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7ubpa1495183781345" w:id="1"/>
      <w:bookmarkEnd w:id="1"/>
      <w:r>
        <w:rPr>
          <w:rFonts w:ascii="Verdana" w:hAnsi="Verdana" w:cs="Verdana" w:eastAsia="Verdana"/>
          <w:highlight w:val="white"/>
        </w:rPr>
        <w:t>继续上一篇文章（http://www.cnblogs.com/wangfupeng1988/p/3986420.html）的内容。</w:t>
      </w:r>
    </w:p>
    <w:p>
      <w:pPr/>
      <w:bookmarkStart w:name="32hnyp1495183940044" w:id="2"/>
      <w:bookmarkEnd w:id="2"/>
      <w:r>
        <w:rPr>
          <w:rFonts w:ascii="Verdana" w:hAnsi="Verdana" w:cs="Verdana" w:eastAsia="Verdana"/>
          <w:highlight w:val="white"/>
        </w:rPr>
        <w:t>上一篇我们讲到在全局环境下的代码段中，执行上下文环境中有如何数据：</w:t>
      </w:r>
    </w:p>
    <w:p>
      <w:pPr>
        <w:numPr>
          <w:ilvl w:val="0"/>
          <w:numId w:val="1"/>
        </w:numPr>
      </w:pPr>
      <w:bookmarkStart w:name="4vkwe1495183940044" w:id="3"/>
      <w:bookmarkEnd w:id="3"/>
      <w:r>
        <w:rPr>
          <w:rFonts w:ascii="Verdana" w:hAnsi="Verdana" w:cs="Verdana" w:eastAsia="Verdana"/>
          <w:highlight w:val="white"/>
        </w:rPr>
        <w:t>变量、函数表达式——变量声明，默认赋值为undefined；</w:t>
      </w:r>
    </w:p>
    <w:p>
      <w:pPr>
        <w:numPr>
          <w:ilvl w:val="0"/>
          <w:numId w:val="1"/>
        </w:numPr>
      </w:pPr>
      <w:bookmarkStart w:name="26rztv1495183940044" w:id="4"/>
      <w:bookmarkEnd w:id="4"/>
      <w:r>
        <w:rPr>
          <w:rFonts w:ascii="Verdana" w:hAnsi="Verdana" w:cs="Verdana" w:eastAsia="Verdana"/>
          <w:highlight w:val="white"/>
        </w:rPr>
        <w:t>this——赋值；</w:t>
      </w:r>
    </w:p>
    <w:p>
      <w:pPr>
        <w:numPr>
          <w:ilvl w:val="0"/>
          <w:numId w:val="1"/>
        </w:numPr>
      </w:pPr>
      <w:bookmarkStart w:name="90ofon1495183940044" w:id="5"/>
      <w:bookmarkEnd w:id="5"/>
      <w:r>
        <w:rPr>
          <w:rFonts w:ascii="Verdana" w:hAnsi="Verdana" w:cs="Verdana" w:eastAsia="Verdana"/>
          <w:highlight w:val="white"/>
        </w:rPr>
        <w:t>函数声明——赋值；</w:t>
      </w:r>
    </w:p>
    <w:p>
      <w:pPr/>
      <w:bookmarkStart w:name="13gjea1495183940044" w:id="6"/>
      <w:bookmarkEnd w:id="6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25jzut1495183940044" w:id="7"/>
      <w:bookmarkEnd w:id="7"/>
      <w:r>
        <w:rPr>
          <w:rFonts w:ascii="Verdana" w:hAnsi="Verdana" w:cs="Verdana" w:eastAsia="Verdana"/>
          <w:highlight w:val="white"/>
        </w:rPr>
        <w:t>如果在函数中，除了以上数据之外，还会有其他数据。先看以下代码：</w:t>
      </w:r>
    </w:p>
    <w:p>
      <w:pPr/>
      <w:bookmarkStart w:name="87xweb1495183940044" w:id="8"/>
      <w:bookmarkEnd w:id="8"/>
      <w:r>
        <w:drawing>
          <wp:inline distT="0" distR="0" distB="0" distL="0">
            <wp:extent cx="3606800" cy="866013"/>
            <wp:docPr id="0" name="Drawing 0" descr="8403771742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4037717428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6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exzd1495183940044" w:id="9"/>
      <w:bookmarkEnd w:id="9"/>
      <w:r>
        <w:rPr>
          <w:rFonts w:ascii="Verdana" w:hAnsi="Verdana" w:cs="Verdana" w:eastAsia="Verdana"/>
          <w:highlight w:val="white"/>
        </w:rPr>
        <w:t>以上代码展示了在函数体的语句执行之前，arguments变量和函数的参数都已经被赋值。从这里可以看出，</w:t>
      </w:r>
      <w:r>
        <w:rPr>
          <w:rFonts w:ascii="Verdana" w:hAnsi="Verdana" w:cs="Verdana" w:eastAsia="Verdana"/>
          <w:highlight w:val="yellow"/>
        </w:rPr>
        <w:t>函数每被调用一次，都会产生一个新的执行上下文环境</w:t>
      </w:r>
      <w:r>
        <w:rPr>
          <w:rFonts w:ascii="Verdana" w:hAnsi="Verdana" w:cs="Verdana" w:eastAsia="Verdana"/>
          <w:highlight w:val="white"/>
        </w:rPr>
        <w:t>。因为不同的调用可能就会有不同的参数。</w:t>
      </w:r>
    </w:p>
    <w:p>
      <w:pPr/>
      <w:bookmarkStart w:name="59zrzz1495183940044" w:id="10"/>
      <w:bookmarkEnd w:id="10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42agqo1495183940044" w:id="11"/>
      <w:bookmarkEnd w:id="11"/>
      <w:r>
        <w:rPr>
          <w:rFonts w:ascii="Verdana" w:hAnsi="Verdana" w:cs="Verdana" w:eastAsia="Verdana"/>
          <w:highlight w:val="white"/>
        </w:rPr>
        <w:t>另外一点不同在于，</w:t>
      </w:r>
      <w:r>
        <w:rPr>
          <w:rFonts w:ascii="Verdana" w:hAnsi="Verdana" w:cs="Verdana" w:eastAsia="Verdana"/>
          <w:highlight w:val="yellow"/>
        </w:rPr>
        <w:t>函数在定义的时候（不是调用的时候），就已经确定了函数体内部自由变量的作用</w:t>
      </w:r>
      <w:r>
        <w:rPr>
          <w:rFonts w:ascii="Verdana" w:hAnsi="Verdana" w:cs="Verdana" w:eastAsia="Verdana"/>
          <w:highlight w:val="white"/>
        </w:rPr>
        <w:t>域。至于“自由变量”和“作用域”是后面要专门拿出来讲述的重点，这里就先点到为止。用一个例子说明一下：</w:t>
      </w:r>
    </w:p>
    <w:p>
      <w:pPr/>
      <w:bookmarkStart w:name="56hpfx1495183940044" w:id="12"/>
      <w:bookmarkEnd w:id="12"/>
      <w:r>
        <w:drawing>
          <wp:inline distT="0" distR="0" distB="0" distL="0">
            <wp:extent cx="4343400" cy="1714500"/>
            <wp:docPr id="1" name="Drawing 1" descr="8412774891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4127748913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bqln1495183940044" w:id="13"/>
      <w:bookmarkEnd w:id="13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80fqgh1495183940044" w:id="14"/>
      <w:bookmarkEnd w:id="14"/>
      <w:r>
        <w:rPr>
          <w:rFonts w:ascii="Verdana" w:hAnsi="Verdana" w:cs="Verdana" w:eastAsia="Verdana"/>
          <w:highlight w:val="white"/>
        </w:rPr>
        <w:t>好了，总结完了函数的附加内容，我们就此要全面总结一下上下文环境的数据内容。</w:t>
      </w:r>
    </w:p>
    <w:p>
      <w:pPr/>
      <w:bookmarkStart w:name="19xyfl1495183940044" w:id="15"/>
      <w:bookmarkEnd w:id="15"/>
      <w:r>
        <w:rPr>
          <w:rFonts w:ascii="Verdana" w:hAnsi="Verdana" w:cs="Verdana" w:eastAsia="Verdana"/>
          <w:highlight w:val="white"/>
        </w:rPr>
        <w:t>全局代码的上下文环境数据内容为：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60"/>
        <w:gridCol w:w="3540"/>
      </w:tblGrid>
      <w:tr>
        <w:trPr>
          <w:trHeight w:val="600"/>
        </w:trPr>
        <w:tc>
          <w:tcPr>
            <w:tcW w:w="3260"/>
            <w:vAlign w:val="top"/>
          </w:tcPr>
          <w:p>
            <w:pPr>
              <w:jc w:val="left"/>
            </w:pPr>
            <w:r>
              <w:rPr>
                <w:rFonts w:ascii="Verdana" w:hAnsi="Verdana" w:cs="Verdana" w:eastAsia="Verdana"/>
                <w:color w:val="000000"/>
                <w:sz w:val="22"/>
              </w:rPr>
              <w:t>普通变量（包括函数表达式），</w:t>
            </w:r>
          </w:p>
          <w:p>
            <w:pPr>
              <w:jc w:val="left"/>
            </w:pPr>
            <w:r>
              <w:rPr>
                <w:rFonts w:ascii="Verdana" w:hAnsi="Verdana" w:cs="Verdana" w:eastAsia="Verdana"/>
                <w:color w:val="000000"/>
                <w:sz w:val="22"/>
              </w:rPr>
              <w:t>如： var a = 10;</w:t>
            </w:r>
          </w:p>
        </w:tc>
        <w:tc>
          <w:tcPr>
            <w:tcW w:w="3540"/>
            <w:vAlign w:val="top"/>
          </w:tcPr>
          <w:p>
            <w:pPr>
              <w:jc w:val="left"/>
            </w:pPr>
            <w:r>
              <w:rPr>
                <w:rFonts w:ascii="Verdana" w:hAnsi="Verdana" w:cs="Verdana" w:eastAsia="Verdana"/>
                <w:color w:val="000000"/>
                <w:sz w:val="22"/>
              </w:rPr>
              <w:t>声明（默认赋值为undefined）</w:t>
            </w:r>
          </w:p>
        </w:tc>
      </w:tr>
      <w:tr>
        <w:trPr>
          <w:trHeight w:val="600"/>
        </w:trPr>
        <w:tc>
          <w:tcPr>
            <w:tcW w:w="3260"/>
            <w:vAlign w:val="top"/>
          </w:tcPr>
          <w:p>
            <w:pPr>
              <w:jc w:val="left"/>
            </w:pPr>
            <w:r>
              <w:rPr>
                <w:rFonts w:ascii="Verdana" w:hAnsi="Verdana" w:cs="Verdana" w:eastAsia="Verdana"/>
                <w:color w:val="000000"/>
                <w:sz w:val="22"/>
              </w:rPr>
              <w:t>函数声明，</w:t>
            </w:r>
          </w:p>
          <w:p>
            <w:pPr>
              <w:jc w:val="left"/>
            </w:pPr>
            <w:r>
              <w:rPr>
                <w:rFonts w:ascii="Verdana" w:hAnsi="Verdana" w:cs="Verdana" w:eastAsia="Verdana"/>
                <w:color w:val="000000"/>
                <w:sz w:val="22"/>
              </w:rPr>
              <w:t>如： function fn() { }</w:t>
            </w:r>
          </w:p>
        </w:tc>
        <w:tc>
          <w:tcPr>
            <w:tcW w:w="3540"/>
            <w:vAlign w:val="top"/>
          </w:tcPr>
          <w:p>
            <w:pPr>
              <w:jc w:val="left"/>
            </w:pPr>
            <w:r>
              <w:rPr>
                <w:rFonts w:ascii="Verdana" w:hAnsi="Verdana" w:cs="Verdana" w:eastAsia="Verdana"/>
                <w:color w:val="000000"/>
                <w:sz w:val="22"/>
              </w:rPr>
              <w:t>赋值</w:t>
            </w:r>
          </w:p>
        </w:tc>
      </w:tr>
      <w:tr>
        <w:trPr>
          <w:trHeight w:val="600"/>
        </w:trPr>
        <w:tc>
          <w:tcPr>
            <w:tcW w:w="3260"/>
            <w:vAlign w:val="top"/>
          </w:tcPr>
          <w:p>
            <w:pPr>
              <w:jc w:val="left"/>
            </w:pPr>
            <w:r>
              <w:rPr>
                <w:rFonts w:ascii="Verdana" w:hAnsi="Verdana" w:cs="Verdana" w:eastAsia="Verdana"/>
                <w:color w:val="000000"/>
                <w:sz w:val="22"/>
              </w:rPr>
              <w:t>this</w:t>
            </w:r>
          </w:p>
        </w:tc>
        <w:tc>
          <w:tcPr>
            <w:tcW w:w="3540"/>
            <w:vAlign w:val="top"/>
          </w:tcPr>
          <w:p>
            <w:pPr>
              <w:jc w:val="left"/>
            </w:pPr>
            <w:r>
              <w:rPr>
                <w:rFonts w:ascii="Verdana" w:hAnsi="Verdana" w:cs="Verdana" w:eastAsia="Verdana"/>
                <w:color w:val="000000"/>
                <w:sz w:val="22"/>
              </w:rPr>
              <w:t>赋值</w:t>
            </w:r>
          </w:p>
        </w:tc>
      </w:tr>
    </w:tbl>
    <w:p>
      <w:pPr/>
      <w:bookmarkStart w:name="21dkne1495183940044" w:id="16"/>
      <w:bookmarkEnd w:id="16"/>
      <w:r>
        <w:rPr>
          <w:rFonts w:ascii="Verdana" w:hAnsi="Verdana" w:cs="Verdana" w:eastAsia="Verdana"/>
          <w:highlight w:val="white"/>
        </w:rPr>
        <w:t>如果代码段是函数体，那么在此基础上需要附加：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60"/>
        <w:gridCol w:w="3540"/>
      </w:tblGrid>
      <w:tr>
        <w:trPr>
          <w:trHeight w:val="600"/>
        </w:trPr>
        <w:tc>
          <w:tcPr>
            <w:tcW w:w="3260"/>
            <w:vAlign w:val="top"/>
          </w:tcPr>
          <w:p>
            <w:pPr>
              <w:jc w:val="left"/>
            </w:pPr>
            <w:r>
              <w:rPr>
                <w:rFonts w:ascii="Verdana" w:hAnsi="Verdana" w:cs="Verdana" w:eastAsia="Verdana"/>
                <w:color w:val="000000"/>
                <w:sz w:val="22"/>
              </w:rPr>
              <w:t>参数</w:t>
            </w:r>
          </w:p>
        </w:tc>
        <w:tc>
          <w:tcPr>
            <w:tcW w:w="3540"/>
            <w:vAlign w:val="top"/>
          </w:tcPr>
          <w:p>
            <w:pPr>
              <w:jc w:val="left"/>
            </w:pPr>
            <w:r>
              <w:rPr>
                <w:rFonts w:ascii="Verdana" w:hAnsi="Verdana" w:cs="Verdana" w:eastAsia="Verdana"/>
                <w:color w:val="000000"/>
                <w:sz w:val="22"/>
              </w:rPr>
              <w:t>赋值</w:t>
            </w:r>
          </w:p>
        </w:tc>
      </w:tr>
      <w:tr>
        <w:trPr>
          <w:trHeight w:val="600"/>
        </w:trPr>
        <w:tc>
          <w:tcPr>
            <w:tcW w:w="3260"/>
            <w:vAlign w:val="top"/>
          </w:tcPr>
          <w:p>
            <w:pPr>
              <w:jc w:val="left"/>
            </w:pPr>
            <w:r>
              <w:rPr>
                <w:rFonts w:ascii="Verdana" w:hAnsi="Verdana" w:cs="Verdana" w:eastAsia="Verdana"/>
                <w:color w:val="000000"/>
                <w:sz w:val="22"/>
              </w:rPr>
              <w:t>arguments</w:t>
            </w:r>
          </w:p>
        </w:tc>
        <w:tc>
          <w:tcPr>
            <w:tcW w:w="3540"/>
            <w:vAlign w:val="top"/>
          </w:tcPr>
          <w:p>
            <w:pPr>
              <w:jc w:val="left"/>
            </w:pPr>
            <w:r>
              <w:rPr>
                <w:rFonts w:ascii="Verdana" w:hAnsi="Verdana" w:cs="Verdana" w:eastAsia="Verdana"/>
                <w:color w:val="000000"/>
                <w:sz w:val="22"/>
              </w:rPr>
              <w:t>赋值</w:t>
            </w:r>
          </w:p>
        </w:tc>
      </w:tr>
      <w:tr>
        <w:trPr>
          <w:trHeight w:val="600"/>
        </w:trPr>
        <w:tc>
          <w:tcPr>
            <w:tcW w:w="3260"/>
            <w:vAlign w:val="top"/>
          </w:tcPr>
          <w:p>
            <w:pPr>
              <w:jc w:val="left"/>
            </w:pPr>
            <w:r>
              <w:rPr>
                <w:rFonts w:ascii="Verdana" w:hAnsi="Verdana" w:cs="Verdana" w:eastAsia="Verdana"/>
                <w:color w:val="000000"/>
                <w:sz w:val="22"/>
              </w:rPr>
              <w:t>自由变量的取值作用域</w:t>
            </w:r>
          </w:p>
        </w:tc>
        <w:tc>
          <w:tcPr>
            <w:tcW w:w="3540"/>
            <w:vAlign w:val="top"/>
          </w:tcPr>
          <w:p>
            <w:pPr>
              <w:jc w:val="left"/>
            </w:pPr>
            <w:r>
              <w:rPr>
                <w:rFonts w:ascii="Verdana" w:hAnsi="Verdana" w:cs="Verdana" w:eastAsia="Verdana"/>
                <w:color w:val="000000"/>
                <w:sz w:val="22"/>
              </w:rPr>
              <w:t>赋值</w:t>
            </w:r>
          </w:p>
        </w:tc>
      </w:tr>
    </w:tbl>
    <w:p>
      <w:pPr/>
      <w:bookmarkStart w:name="11aqso1495183940044" w:id="17"/>
      <w:bookmarkEnd w:id="17"/>
      <w:r>
        <w:rPr>
          <w:rFonts w:ascii="Verdana" w:hAnsi="Verdana" w:cs="Verdana" w:eastAsia="Verdana"/>
          <w:highlight w:val="white"/>
        </w:rPr>
        <w:t>给执行上下文环境下一个通俗的定义——</w:t>
      </w:r>
      <w:r>
        <w:rPr>
          <w:rFonts w:ascii="Verdana" w:hAnsi="Verdana" w:cs="Verdana" w:eastAsia="Verdana"/>
          <w:highlight w:val="yellow"/>
        </w:rPr>
        <w:t>在执行代码之前，把将要用到的所有的变量都事先拿出来，有的直接赋值了，有的先用undefined占个空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41zhkg1495183940044" w:id="18"/>
      <w:bookmarkEnd w:id="18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11rbpr1495183940044" w:id="19"/>
      <w:bookmarkEnd w:id="19"/>
      <w:r>
        <w:rPr>
          <w:rFonts w:ascii="KaiTi_GB2312" w:hAnsi="KaiTi_GB2312" w:cs="KaiTi_GB2312" w:eastAsia="KaiTi_GB2312"/>
          <w:highlight w:val="white"/>
        </w:rPr>
        <w:t>了解了执行上下文环境中的数据信息，你就不用再去死记硬背那些可恶的面试题了。理解了就不用背诵！</w:t>
      </w:r>
    </w:p>
    <w:p>
      <w:pPr/>
      <w:bookmarkStart w:name="95cdus1495183940044" w:id="20"/>
      <w:bookmarkEnd w:id="20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95tpvw1495183940044" w:id="21"/>
      <w:bookmarkEnd w:id="21"/>
      <w:r>
        <w:rPr>
          <w:rFonts w:ascii="Verdana" w:hAnsi="Verdana" w:cs="Verdana" w:eastAsia="Verdana"/>
          <w:highlight w:val="white"/>
        </w:rPr>
        <w:t>讲完了上下文环境，又来了新的问题——在执行js代码时，会有数不清的函数调用次数，会产生许多个上下文环境。这么多上下文环境该如何管理，以及如何销毁而释放内存呢？下一节将通过“执行上下文栈”来解释这个问题。</w:t>
      </w:r>
    </w:p>
    <w:p>
      <w:pPr/>
      <w:bookmarkStart w:name="62zjxi1495183940044" w:id="22"/>
      <w:bookmarkEnd w:id="22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54qptw1495183940044" w:id="23"/>
      <w:bookmarkEnd w:id="23"/>
      <w:r>
        <w:rPr>
          <w:rFonts w:ascii="Verdana" w:hAnsi="Verdana" w:cs="Verdana" w:eastAsia="Verdana"/>
          <w:highlight w:val="white"/>
        </w:rPr>
        <w:t>不过别着急，在解释“执行上下文栈”之前，还需要把this说一下，this还是挺重要的。</w:t>
      </w:r>
    </w:p>
    <w:p>
      <w:pPr/>
      <w:bookmarkStart w:name="12vftf1495183940044" w:id="24"/>
      <w:bookmarkEnd w:id="24"/>
      <w:r>
        <w:rPr>
          <w:rFonts w:ascii="Verdana" w:hAnsi="Verdana" w:cs="Verdana" w:eastAsia="Verdana"/>
          <w:highlight w:val="white"/>
        </w:rPr>
        <w:t>说完this，接着说执行上下文栈。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2017-09-22T02:15:05Z</dcterms:created>
  <dc:creator>Apache POI</dc:creator>
</cp:coreProperties>
</file>