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04D</w:t>
      </w:r>
    </w:p>
    <w:p>
      <w:pPr>
        <w:spacing w:after="400"/>
        <w:jc w:val="center"/>
      </w:pPr>
      <w:r>
        <w:rPr>
          <w:rFonts w:ascii="Times New Roman" w:hAnsi="Times New Roman" w:eastAsia="Times New Roman"/>
          <w:b/>
          <w:color w:val="1F4E79"/>
          <w:sz w:val="30"/>
        </w:rPr>
        <w:t>Windows Forms cơ bản 2 - Giai đoạn 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60"/>
      </w:pPr>
      <w:r>
        <w:t>Phạm vi thực hiện và cấu trúc bài làm</w:t>
      </w:r>
    </w:p>
    <w:p>
      <w:r>
        <w:t>Tài liệu Thực hành 04d gồm sáu ứng dụng Windows Forms. Theo yêu cầu thực hiện một nửa tài liệu, giai đoạn 1 hoàn thành đúng ba ứng dụng đầu: hai bài mẫu và bài giải phương trình. Bài làm tập trung vào xử lý sự kiện, kiểm tra dữ liệu, thay đổi thuộc tính điều khiển và tách lớp nghiệp vụ khỏi Form để dễ kiểm tra.</w:t>
      </w:r>
    </w:p>
    <w:tbl>
      <w:tblPr>
        <w:tblW w:type="dxa" w:w="9298"/>
        <w:jc w:val="center"/>
        <w:tblLayout w:type="fixed"/>
        <w:tblLook w:firstColumn="1" w:firstRow="1" w:lastColumn="0" w:lastRow="0" w:noHBand="0" w:noVBand="1" w:val="04A0"/>
        <w:tblLayout w:type="fixed"/>
      </w:tblPr>
      <w:tblGrid>
        <w:gridCol w:w="794"/>
        <w:gridCol w:w="6406"/>
        <w:gridCol w:w="2098"/>
      </w:tblGrid>
      <w:tr>
        <w:trPr>
          <w:tblHeader w:val="true"/>
          <w:cantSplit/>
        </w:trPr>
        <w:tc>
          <w:tcPr>
            <w:tcW w:type="dxa" w:w="793"/>
            <w:vAlign w:val="center"/>
            <w:shd w:fill="1F4E79"/>
            <w:tcMar>
              <w:top w:w="170" w:type="dxa"/>
              <w:start w:w="210" w:type="dxa"/>
              <w:bottom w:w="170" w:type="dxa"/>
              <w:end w:w="210" w:type="dxa"/>
            </w:tcMar>
          </w:tcPr>
          <w:p>
            <w:pPr>
              <w:spacing w:after="0"/>
            </w:pPr>
            <w:r>
              <w:rPr>
                <w:rFonts w:ascii="Times New Roman" w:hAnsi="Times New Roman" w:eastAsia="Times New Roman"/>
                <w:b/>
                <w:color w:val="FFFFFF"/>
                <w:sz w:val="20"/>
              </w:rPr>
              <w:t>STT</w:t>
            </w:r>
          </w:p>
        </w:tc>
        <w:tc>
          <w:tcPr>
            <w:tcW w:type="dxa" w:w="6407"/>
            <w:vAlign w:val="center"/>
            <w:shd w:fill="1F4E79"/>
            <w:tcMar>
              <w:top w:w="170" w:type="dxa"/>
              <w:start w:w="210" w:type="dxa"/>
              <w:bottom w:w="170" w:type="dxa"/>
              <w:end w:w="210" w:type="dxa"/>
            </w:tcMar>
          </w:tcPr>
          <w:p>
            <w:pPr>
              <w:spacing w:after="0"/>
            </w:pPr>
            <w:r>
              <w:rPr>
                <w:rFonts w:ascii="Times New Roman" w:hAnsi="Times New Roman" w:eastAsia="Times New Roman"/>
                <w:b/>
                <w:color w:val="FFFFFF"/>
                <w:sz w:val="20"/>
              </w:rPr>
              <w:t>Ứng dụng</w:t>
            </w:r>
          </w:p>
        </w:tc>
        <w:tc>
          <w:tcPr>
            <w:tcW w:type="dxa" w:w="2097"/>
            <w:vAlign w:val="center"/>
            <w:shd w:fill="1F4E79"/>
            <w:tcMar>
              <w:top w:w="170" w:type="dxa"/>
              <w:start w:w="210" w:type="dxa"/>
              <w:bottom w:w="170" w:type="dxa"/>
              <w:end w:w="210" w:type="dxa"/>
            </w:tcMar>
          </w:tcPr>
          <w:p>
            <w:pPr>
              <w:spacing w:after="0"/>
            </w:pPr>
            <w:r>
              <w:rPr>
                <w:rFonts w:ascii="Times New Roman" w:hAnsi="Times New Roman" w:eastAsia="Times New Roman"/>
                <w:b/>
                <w:color w:val="FFFFFF"/>
                <w:sz w:val="20"/>
              </w:rPr>
              <w:t>Trạng thái</w:t>
            </w:r>
          </w:p>
        </w:tc>
      </w:tr>
      <w:tr>
        <w:trPr>
          <w:cantSplit/>
        </w:trPr>
        <w:tc>
          <w:tcPr>
            <w:tcW w:type="dxa" w:w="793"/>
            <w:vAlign w:val="center"/>
            <w:shd w:fill="EAF2F8"/>
            <w:tcMar>
              <w:top w:w="170" w:type="dxa"/>
              <w:start w:w="210" w:type="dxa"/>
              <w:bottom w:w="170" w:type="dxa"/>
              <w:end w:w="210" w:type="dxa"/>
            </w:tcMar>
          </w:tcPr>
          <w:p>
            <w:pPr>
              <w:spacing w:after="0"/>
            </w:pPr>
            <w:r>
              <w:rPr>
                <w:sz w:val="20"/>
              </w:rPr>
              <w:t>1</w:t>
            </w:r>
          </w:p>
        </w:tc>
        <w:tc>
          <w:tcPr>
            <w:tcW w:type="dxa" w:w="6407"/>
            <w:vAlign w:val="center"/>
            <w:shd w:fill="EAF2F8"/>
            <w:tcMar>
              <w:top w:w="170" w:type="dxa"/>
              <w:start w:w="210" w:type="dxa"/>
              <w:bottom w:w="170" w:type="dxa"/>
              <w:end w:w="210" w:type="dxa"/>
            </w:tcMar>
          </w:tcPr>
          <w:p>
            <w:pPr>
              <w:spacing w:after="0"/>
            </w:pPr>
            <w:r>
              <w:rPr>
                <w:sz w:val="20"/>
              </w:rPr>
              <w:t>Bài mẫu 1 - Phép tính với RadioButton</w:t>
            </w:r>
          </w:p>
        </w:tc>
        <w:tc>
          <w:tcPr>
            <w:tcW w:type="dxa" w:w="2097"/>
            <w:vAlign w:val="center"/>
            <w:shd w:fill="EAF2F8"/>
            <w:tcMar>
              <w:top w:w="170" w:type="dxa"/>
              <w:start w:w="210" w:type="dxa"/>
              <w:bottom w:w="170" w:type="dxa"/>
              <w:end w:w="210" w:type="dxa"/>
            </w:tcMar>
          </w:tcPr>
          <w:p>
            <w:pPr>
              <w:spacing w:after="0"/>
            </w:pPr>
            <w:r>
              <w:rPr>
                <w:sz w:val="20"/>
              </w:rPr>
              <w:t>Hoàn thành</w:t>
            </w:r>
          </w:p>
        </w:tc>
      </w:tr>
      <w:tr>
        <w:trPr>
          <w:cantSplit/>
        </w:trPr>
        <w:tc>
          <w:tcPr>
            <w:tcW w:type="dxa" w:w="793"/>
            <w:vAlign w:val="center"/>
            <w:tcMar>
              <w:top w:w="170" w:type="dxa"/>
              <w:start w:w="210" w:type="dxa"/>
              <w:bottom w:w="170" w:type="dxa"/>
              <w:end w:w="210" w:type="dxa"/>
            </w:tcMar>
          </w:tcPr>
          <w:p>
            <w:pPr>
              <w:spacing w:after="0"/>
            </w:pPr>
            <w:r>
              <w:rPr>
                <w:sz w:val="20"/>
              </w:rPr>
              <w:t>2</w:t>
            </w:r>
          </w:p>
        </w:tc>
        <w:tc>
          <w:tcPr>
            <w:tcW w:type="dxa" w:w="6407"/>
            <w:vAlign w:val="center"/>
            <w:tcMar>
              <w:top w:w="170" w:type="dxa"/>
              <w:start w:w="210" w:type="dxa"/>
              <w:bottom w:w="170" w:type="dxa"/>
              <w:end w:w="210" w:type="dxa"/>
            </w:tcMar>
          </w:tcPr>
          <w:p>
            <w:pPr>
              <w:spacing w:after="0"/>
            </w:pPr>
            <w:r>
              <w:rPr>
                <w:sz w:val="20"/>
              </w:rPr>
              <w:t>Bài mẫu 2 - Định dạng Label</w:t>
            </w:r>
          </w:p>
        </w:tc>
        <w:tc>
          <w:tcPr>
            <w:tcW w:type="dxa" w:w="2097"/>
            <w:vAlign w:val="center"/>
            <w:tcMar>
              <w:top w:w="170" w:type="dxa"/>
              <w:start w:w="210" w:type="dxa"/>
              <w:bottom w:w="170" w:type="dxa"/>
              <w:end w:w="210" w:type="dxa"/>
            </w:tcMar>
          </w:tcPr>
          <w:p>
            <w:pPr>
              <w:spacing w:after="0"/>
            </w:pPr>
            <w:r>
              <w:rPr>
                <w:sz w:val="20"/>
              </w:rPr>
              <w:t>Hoàn thành</w:t>
            </w:r>
          </w:p>
        </w:tc>
      </w:tr>
      <w:tr>
        <w:trPr>
          <w:cantSplit/>
        </w:trPr>
        <w:tc>
          <w:tcPr>
            <w:tcW w:type="dxa" w:w="793"/>
            <w:vAlign w:val="center"/>
            <w:shd w:fill="EAF2F8"/>
            <w:tcMar>
              <w:top w:w="170" w:type="dxa"/>
              <w:start w:w="210" w:type="dxa"/>
              <w:bottom w:w="170" w:type="dxa"/>
              <w:end w:w="210" w:type="dxa"/>
            </w:tcMar>
          </w:tcPr>
          <w:p>
            <w:pPr>
              <w:spacing w:after="0"/>
            </w:pPr>
            <w:r>
              <w:rPr>
                <w:sz w:val="20"/>
              </w:rPr>
              <w:t>3</w:t>
            </w:r>
          </w:p>
        </w:tc>
        <w:tc>
          <w:tcPr>
            <w:tcW w:type="dxa" w:w="6407"/>
            <w:vAlign w:val="center"/>
            <w:shd w:fill="EAF2F8"/>
            <w:tcMar>
              <w:top w:w="170" w:type="dxa"/>
              <w:start w:w="210" w:type="dxa"/>
              <w:bottom w:w="170" w:type="dxa"/>
              <w:end w:w="210" w:type="dxa"/>
            </w:tcMar>
          </w:tcPr>
          <w:p>
            <w:pPr>
              <w:spacing w:after="0"/>
            </w:pPr>
            <w:r>
              <w:rPr>
                <w:sz w:val="20"/>
              </w:rPr>
              <w:t>Bài 1 - Giải phương trình bậc nhất và bậc hai</w:t>
            </w:r>
          </w:p>
        </w:tc>
        <w:tc>
          <w:tcPr>
            <w:tcW w:type="dxa" w:w="2097"/>
            <w:vAlign w:val="center"/>
            <w:shd w:fill="EAF2F8"/>
            <w:tcMar>
              <w:top w:w="170" w:type="dxa"/>
              <w:start w:w="210" w:type="dxa"/>
              <w:bottom w:w="170" w:type="dxa"/>
              <w:end w:w="210" w:type="dxa"/>
            </w:tcMar>
          </w:tcPr>
          <w:p>
            <w:pPr>
              <w:spacing w:after="0"/>
            </w:pPr>
            <w:r>
              <w:rPr>
                <w:sz w:val="20"/>
              </w:rPr>
              <w:t>Hoàn thành</w:t>
            </w:r>
          </w:p>
        </w:tc>
      </w:tr>
      <w:tr>
        <w:trPr>
          <w:cantSplit/>
        </w:trPr>
        <w:tc>
          <w:tcPr>
            <w:tcW w:type="dxa" w:w="793"/>
            <w:vAlign w:val="center"/>
            <w:tcMar>
              <w:top w:w="170" w:type="dxa"/>
              <w:start w:w="210" w:type="dxa"/>
              <w:bottom w:w="170" w:type="dxa"/>
              <w:end w:w="210" w:type="dxa"/>
            </w:tcMar>
          </w:tcPr>
          <w:p>
            <w:pPr>
              <w:spacing w:after="0"/>
            </w:pPr>
            <w:r>
              <w:rPr>
                <w:sz w:val="20"/>
              </w:rPr>
              <w:t>4</w:t>
            </w:r>
          </w:p>
        </w:tc>
        <w:tc>
          <w:tcPr>
            <w:tcW w:type="dxa" w:w="6407"/>
            <w:vAlign w:val="center"/>
            <w:tcMar>
              <w:top w:w="170" w:type="dxa"/>
              <w:start w:w="210" w:type="dxa"/>
              <w:bottom w:w="170" w:type="dxa"/>
              <w:end w:w="210" w:type="dxa"/>
            </w:tcMar>
          </w:tcPr>
          <w:p>
            <w:pPr>
              <w:spacing w:after="0"/>
            </w:pPr>
            <w:r>
              <w:rPr>
                <w:sz w:val="20"/>
              </w:rPr>
              <w:t>Bài 2 - Mảng một chiều</w:t>
            </w:r>
          </w:p>
        </w:tc>
        <w:tc>
          <w:tcPr>
            <w:tcW w:type="dxa" w:w="2097"/>
            <w:vAlign w:val="center"/>
            <w:tcMar>
              <w:top w:w="170" w:type="dxa"/>
              <w:start w:w="210" w:type="dxa"/>
              <w:bottom w:w="170" w:type="dxa"/>
              <w:end w:w="210" w:type="dxa"/>
            </w:tcMar>
          </w:tcPr>
          <w:p>
            <w:pPr>
              <w:spacing w:after="0"/>
            </w:pPr>
            <w:r>
              <w:rPr>
                <w:sz w:val="20"/>
              </w:rPr>
              <w:t>Chờ giai đoạn 2</w:t>
            </w:r>
          </w:p>
        </w:tc>
      </w:tr>
      <w:tr>
        <w:trPr>
          <w:cantSplit/>
        </w:trPr>
        <w:tc>
          <w:tcPr>
            <w:tcW w:type="dxa" w:w="793"/>
            <w:vAlign w:val="center"/>
            <w:shd w:fill="EAF2F8"/>
            <w:tcMar>
              <w:top w:w="170" w:type="dxa"/>
              <w:start w:w="210" w:type="dxa"/>
              <w:bottom w:w="170" w:type="dxa"/>
              <w:end w:w="210" w:type="dxa"/>
            </w:tcMar>
          </w:tcPr>
          <w:p>
            <w:pPr>
              <w:spacing w:after="0"/>
            </w:pPr>
            <w:r>
              <w:rPr>
                <w:sz w:val="20"/>
              </w:rPr>
              <w:t>5</w:t>
            </w:r>
          </w:p>
        </w:tc>
        <w:tc>
          <w:tcPr>
            <w:tcW w:type="dxa" w:w="6407"/>
            <w:vAlign w:val="center"/>
            <w:shd w:fill="EAF2F8"/>
            <w:tcMar>
              <w:top w:w="170" w:type="dxa"/>
              <w:start w:w="210" w:type="dxa"/>
              <w:bottom w:w="170" w:type="dxa"/>
              <w:end w:w="210" w:type="dxa"/>
            </w:tcMar>
          </w:tcPr>
          <w:p>
            <w:pPr>
              <w:spacing w:after="0"/>
            </w:pPr>
            <w:r>
              <w:rPr>
                <w:sz w:val="20"/>
              </w:rPr>
              <w:t>Bài nâng cao - Quản lý quán cà phê</w:t>
            </w:r>
          </w:p>
        </w:tc>
        <w:tc>
          <w:tcPr>
            <w:tcW w:type="dxa" w:w="2097"/>
            <w:vAlign w:val="center"/>
            <w:shd w:fill="EAF2F8"/>
            <w:tcMar>
              <w:top w:w="170" w:type="dxa"/>
              <w:start w:w="210" w:type="dxa"/>
              <w:bottom w:w="170" w:type="dxa"/>
              <w:end w:w="210" w:type="dxa"/>
            </w:tcMar>
          </w:tcPr>
          <w:p>
            <w:pPr>
              <w:spacing w:after="0"/>
            </w:pPr>
            <w:r>
              <w:rPr>
                <w:sz w:val="20"/>
              </w:rPr>
              <w:t>Chờ giai đoạn 2</w:t>
            </w:r>
          </w:p>
        </w:tc>
      </w:tr>
      <w:tr>
        <w:trPr>
          <w:cantSplit/>
        </w:trPr>
        <w:tc>
          <w:tcPr>
            <w:tcW w:type="dxa" w:w="793"/>
            <w:vAlign w:val="center"/>
            <w:tcMar>
              <w:top w:w="170" w:type="dxa"/>
              <w:start w:w="210" w:type="dxa"/>
              <w:bottom w:w="170" w:type="dxa"/>
              <w:end w:w="210" w:type="dxa"/>
            </w:tcMar>
          </w:tcPr>
          <w:p>
            <w:pPr>
              <w:spacing w:after="0"/>
            </w:pPr>
            <w:r>
              <w:rPr>
                <w:sz w:val="20"/>
              </w:rPr>
              <w:t>6</w:t>
            </w:r>
          </w:p>
        </w:tc>
        <w:tc>
          <w:tcPr>
            <w:tcW w:type="dxa" w:w="6407"/>
            <w:vAlign w:val="center"/>
            <w:tcMar>
              <w:top w:w="170" w:type="dxa"/>
              <w:start w:w="210" w:type="dxa"/>
              <w:bottom w:w="170" w:type="dxa"/>
              <w:end w:w="210" w:type="dxa"/>
            </w:tcMar>
          </w:tcPr>
          <w:p>
            <w:pPr>
              <w:spacing w:after="0"/>
            </w:pPr>
            <w:r>
              <w:rPr>
                <w:sz w:val="20"/>
              </w:rPr>
              <w:t>Bài về nhà - Quản lý tiền phòng khách sạn</w:t>
            </w:r>
          </w:p>
        </w:tc>
        <w:tc>
          <w:tcPr>
            <w:tcW w:type="dxa" w:w="2097"/>
            <w:vAlign w:val="center"/>
            <w:tcMar>
              <w:top w:w="170" w:type="dxa"/>
              <w:start w:w="210" w:type="dxa"/>
              <w:bottom w:w="170" w:type="dxa"/>
              <w:end w:w="210" w:type="dxa"/>
            </w:tcMar>
          </w:tcPr>
          <w:p>
            <w:pPr>
              <w:spacing w:after="0"/>
            </w:pPr>
            <w:r>
              <w:rPr>
                <w:sz w:val="20"/>
              </w:rPr>
              <w:t>Chờ giai đoạn 2</w:t>
            </w:r>
          </w:p>
        </w:tc>
      </w:tr>
    </w:tbl>
    <w:p>
      <w:pPr>
        <w:keepNext/>
        <w:spacing w:before="120" w:after="80"/>
      </w:pPr>
      <w:r>
        <w:rPr>
          <w:rFonts w:ascii="Times New Roman" w:hAnsi="Times New Roman" w:eastAsia="Times New Roman"/>
          <w:b/>
          <w:color w:val="1F4E79"/>
          <w:sz w:val="22"/>
        </w:rPr>
        <w:t>Tổ chức solution</w:t>
      </w:r>
    </w:p>
    <w:tbl>
      <w:tblPr>
        <w:tblW w:type="auto" w:w="0"/>
        <w:jc w:val="center"/>
        <w:tblLayout w:type="fixed"/>
        <w:tblLook w:firstColumn="1" w:firstRow="1" w:lastColumn="0" w:lastRow="0" w:noHBand="0" w:noVBand="1" w:val="04A0"/>
      </w:tblPr>
      <w:tblGrid>
        <w:gridCol w:w="9298"/>
      </w:tblGrid>
      <w:tr>
        <w:tc>
          <w:tcPr>
            <w:tcW w:type="dxa" w:w="9525"/>
            <w:vAlign w:val="center"/>
            <w:shd w:fill="F3F6FA"/>
            <w:tcMar>
              <w:top w:w="190" w:type="dxa"/>
              <w:start w:w="260" w:type="dxa"/>
              <w:bottom w:w="190" w:type="dxa"/>
              <w:end w:w="260" w:type="dxa"/>
            </w:tcMar>
          </w:tcPr>
          <w:p>
            <w:pPr>
              <w:spacing w:before="0" w:after="0" w:line="240" w:lineRule="auto"/>
              <w:jc w:val="left"/>
            </w:pPr>
            <w:r>
              <w:rPr>
                <w:rFonts w:ascii="Consolas" w:hAnsi="Consolas" w:eastAsia="Consolas"/>
                <w:color w:val="000000"/>
                <w:sz w:val="15"/>
              </w:rPr>
              <w:t>Lab04_WinFormBasic/4D/</w:t>
            </w:r>
          </w:p>
          <w:p>
            <w:pPr>
              <w:spacing w:before="0" w:after="0" w:line="240" w:lineRule="auto"/>
              <w:jc w:val="left"/>
            </w:pPr>
            <w:r>
              <w:rPr>
                <w:rFonts w:ascii="Consolas" w:hAnsi="Consolas" w:eastAsia="Consolas"/>
                <w:color w:val="000000"/>
                <w:sz w:val="15"/>
              </w:rPr>
              <w:t xml:space="preserve">  Shared/Lab04D.Core/          # lớp nghiệp vụ và kiểm tra dữ liệu</w:t>
            </w:r>
          </w:p>
          <w:p>
            <w:pPr>
              <w:spacing w:before="0" w:after="0" w:line="240" w:lineRule="auto"/>
              <w:jc w:val="left"/>
            </w:pPr>
            <w:r>
              <w:rPr>
                <w:rFonts w:ascii="Consolas" w:hAnsi="Consolas" w:eastAsia="Consolas"/>
                <w:color w:val="000000"/>
                <w:sz w:val="15"/>
              </w:rPr>
              <w:t xml:space="preserve">  BaiMau01_PhepTinhRadio/      # bốn phép tính bằng RadioButton</w:t>
            </w:r>
          </w:p>
          <w:p>
            <w:pPr>
              <w:spacing w:before="0" w:after="0" w:line="240" w:lineRule="auto"/>
              <w:jc w:val="left"/>
            </w:pPr>
            <w:r>
              <w:rPr>
                <w:rFonts w:ascii="Consolas" w:hAnsi="Consolas" w:eastAsia="Consolas"/>
                <w:color w:val="000000"/>
                <w:sz w:val="15"/>
              </w:rPr>
              <w:t xml:space="preserve">  BaiMau02_DinhDangLabel/      # kiểu chữ và màu của Label</w:t>
            </w:r>
          </w:p>
          <w:p>
            <w:pPr>
              <w:spacing w:before="0" w:after="0" w:line="240" w:lineRule="auto"/>
              <w:jc w:val="left"/>
            </w:pPr>
            <w:r>
              <w:rPr>
                <w:rFonts w:ascii="Consolas" w:hAnsi="Consolas" w:eastAsia="Consolas"/>
                <w:color w:val="000000"/>
                <w:sz w:val="15"/>
              </w:rPr>
              <w:t xml:space="preserve">  Bai01_GiaiPhuongTrinh/       # phương trình bậc nhất, bậc hai</w:t>
            </w:r>
          </w:p>
          <w:p>
            <w:pPr>
              <w:spacing w:before="0" w:after="0" w:line="240" w:lineRule="auto"/>
              <w:jc w:val="left"/>
            </w:pPr>
            <w:r>
              <w:rPr>
                <w:rFonts w:ascii="Consolas" w:hAnsi="Consolas" w:eastAsia="Consolas"/>
                <w:color w:val="000000"/>
                <w:sz w:val="15"/>
              </w:rPr>
              <w:t xml:space="preserve">  KiemTra/Lab04D.SelfTest/     # 19 điều kiện kiểm tra tự động</w:t>
            </w:r>
          </w:p>
        </w:tc>
      </w:tr>
    </w:tbl>
    <w:p>
      <w:pPr>
        <w:keepNext/>
        <w:spacing w:before="120" w:after="80"/>
      </w:pPr>
      <w:r>
        <w:rPr>
          <w:rFonts w:ascii="Times New Roman" w:hAnsi="Times New Roman" w:eastAsia="Times New Roman"/>
          <w:b/>
          <w:color w:val="1F4E79"/>
          <w:sz w:val="22"/>
        </w:rPr>
        <w:t>Cách chạy</w:t>
      </w:r>
    </w:p>
    <w:p>
      <w:r>
        <w:t>Mở Lab04D_WinFormBasic.sln bằng Visual Studio 2022, chọn project Form cần chạy làm Startup Project rồi nhấn F5. Mỗi project dùng .NET 8 Windows Forms. Tất cả file C Sharp do sinh viên viết đều khai báo using System; và có ghi chú tại các đoạn xử lý chính.</w:t>
      </w:r>
    </w:p>
    <w:p>
      <w:pPr>
        <w:pStyle w:val="Heading1"/>
        <w:pageBreakBefore/>
        <w:spacing w:after="160"/>
      </w:pPr>
      <w:r>
        <w:t>Bài mẫu 1 phép tính với RadioButton</w:t>
      </w:r>
    </w:p>
    <w:p>
      <w:pPr>
        <w:keepNext/>
        <w:spacing w:after="60"/>
        <w:jc w:val="center"/>
      </w:pPr>
      <w:r>
        <w:drawing>
          <wp:inline xmlns:a="http://schemas.openxmlformats.org/drawingml/2006/main" xmlns:pic="http://schemas.openxmlformats.org/drawingml/2006/picture">
            <wp:extent cx="4608000" cy="2921143"/>
            <wp:docPr id="2" name="Picture 2"/>
            <wp:cNvGraphicFramePr>
              <a:graphicFrameLocks noChangeAspect="1"/>
            </wp:cNvGraphicFramePr>
            <a:graphic>
              <a:graphicData uri="http://schemas.openxmlformats.org/drawingml/2006/picture">
                <pic:pic>
                  <pic:nvPicPr>
                    <pic:cNvPr id="0" name="01-phep-tinh-radio.png"/>
                    <pic:cNvPicPr/>
                  </pic:nvPicPr>
                  <pic:blipFill>
                    <a:blip r:embed="rId13"/>
                    <a:stretch>
                      <a:fillRect/>
                    </a:stretch>
                  </pic:blipFill>
                  <pic:spPr>
                    <a:xfrm>
                      <a:off x="0" y="0"/>
                      <a:ext cx="4608000" cy="2921143"/>
                    </a:xfrm>
                    <a:prstGeom prst="rect"/>
                  </pic:spPr>
                </pic:pic>
              </a:graphicData>
            </a:graphic>
          </wp:inline>
        </w:drawing>
      </w:r>
    </w:p>
    <w:p>
      <w:pPr>
        <w:spacing w:after="100"/>
        <w:jc w:val="center"/>
      </w:pPr>
      <w:r>
        <w:rPr>
          <w:rFonts w:ascii="Times New Roman" w:hAnsi="Times New Roman" w:eastAsia="Times New Roman"/>
          <w:b w:val="0"/>
          <w:i/>
          <w:color w:val="404040"/>
          <w:sz w:val="20"/>
        </w:rPr>
        <w:t>Giao diện nhập hai số và chọn một trong bốn phép toán</w:t>
      </w:r>
    </w:p>
    <w:p>
      <w:pPr>
        <w:keepNext/>
        <w:spacing w:before="120" w:after="80"/>
      </w:pPr>
      <w:r>
        <w:rPr>
          <w:rFonts w:ascii="Times New Roman" w:hAnsi="Times New Roman" w:eastAsia="Times New Roman"/>
          <w:b/>
          <w:color w:val="1F4E79"/>
          <w:sz w:val="22"/>
        </w:rPr>
        <w:t>Yêu cầu và kết quả</w:t>
      </w:r>
    </w:p>
    <w:p>
      <w:r>
        <w:t>Form nhận hai số a và b, cho phép chọn cộng, trừ, nhân hoặc chia bằng RadioButton. Nút Tính hiển thị kết quả; nút Thoát hỏi xác nhận. Dữ liệu được kiểm tra cả khi gõ và trước khi tính, đồng thời phép chia cho 0 được chặn.</w:t>
      </w:r>
    </w:p>
    <w:p>
      <w:pPr>
        <w:keepNext/>
        <w:spacing w:before="120" w:after="8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vAlign w:val="center"/>
            <w:shd w:fill="F3F6FA"/>
            <w:tcMar>
              <w:top w:w="190" w:type="dxa"/>
              <w:start w:w="260" w:type="dxa"/>
              <w:bottom w:w="190" w:type="dxa"/>
              <w:end w:w="260" w:type="dxa"/>
            </w:tcMar>
          </w:tcPr>
          <w:p>
            <w:pPr>
              <w:spacing w:before="0" w:after="0" w:line="240" w:lineRule="auto"/>
              <w:jc w:val="left"/>
            </w:pPr>
            <w:r>
              <w:rPr>
                <w:rFonts w:ascii="Consolas" w:hAnsi="Consolas" w:eastAsia="Consolas"/>
                <w:color w:val="000000"/>
                <w:sz w:val="14"/>
              </w:rPr>
              <w:t>public bool TryCalculate(PhepToan operation, out double result, out string error)</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if (operation == PhepToan.Chia &amp;&amp; Math.Abs(B) &lt; double.Epsilon)</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result = 0;</w:t>
            </w:r>
          </w:p>
          <w:p>
            <w:pPr>
              <w:spacing w:before="0" w:after="0" w:line="240" w:lineRule="auto"/>
              <w:jc w:val="left"/>
            </w:pPr>
            <w:r>
              <w:rPr>
                <w:rFonts w:ascii="Consolas" w:hAnsi="Consolas" w:eastAsia="Consolas"/>
                <w:color w:val="000000"/>
                <w:sz w:val="14"/>
              </w:rPr>
              <w:t xml:space="preserve">            error = "Không thể chia cho 0.";</w:t>
            </w:r>
          </w:p>
          <w:p>
            <w:pPr>
              <w:spacing w:before="0" w:after="0" w:line="240" w:lineRule="auto"/>
              <w:jc w:val="left"/>
            </w:pPr>
            <w:r>
              <w:rPr>
                <w:rFonts w:ascii="Consolas" w:hAnsi="Consolas" w:eastAsia="Consolas"/>
                <w:color w:val="000000"/>
                <w:sz w:val="14"/>
              </w:rPr>
              <w:t xml:space="preserve">            return false;</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result = operation switch</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PhepToan.Cong =&gt; Cong(),</w:t>
            </w:r>
          </w:p>
          <w:p>
            <w:pPr>
              <w:spacing w:before="0" w:after="0" w:line="240" w:lineRule="auto"/>
              <w:jc w:val="left"/>
            </w:pPr>
            <w:r>
              <w:rPr>
                <w:rFonts w:ascii="Consolas" w:hAnsi="Consolas" w:eastAsia="Consolas"/>
                <w:color w:val="000000"/>
                <w:sz w:val="14"/>
              </w:rPr>
              <w:t xml:space="preserve">            PhepToan.Tru =&gt; Tru(),</w:t>
            </w:r>
          </w:p>
          <w:p>
            <w:pPr>
              <w:spacing w:before="0" w:after="0" w:line="240" w:lineRule="auto"/>
              <w:jc w:val="left"/>
            </w:pPr>
            <w:r>
              <w:rPr>
                <w:rFonts w:ascii="Consolas" w:hAnsi="Consolas" w:eastAsia="Consolas"/>
                <w:color w:val="000000"/>
                <w:sz w:val="14"/>
              </w:rPr>
              <w:t xml:space="preserve">            PhepToan.Nhan =&gt; Nhan(),</w:t>
            </w:r>
          </w:p>
          <w:p>
            <w:pPr>
              <w:spacing w:before="0" w:after="0" w:line="240" w:lineRule="auto"/>
              <w:jc w:val="left"/>
            </w:pPr>
            <w:r>
              <w:rPr>
                <w:rFonts w:ascii="Consolas" w:hAnsi="Consolas" w:eastAsia="Consolas"/>
                <w:color w:val="000000"/>
                <w:sz w:val="14"/>
              </w:rPr>
              <w:t xml:space="preserve">            PhepToan.Chia =&gt; Chia(),</w:t>
            </w:r>
          </w:p>
          <w:p>
            <w:pPr>
              <w:spacing w:before="0" w:after="0" w:line="240" w:lineRule="auto"/>
              <w:jc w:val="left"/>
            </w:pPr>
            <w:r>
              <w:rPr>
                <w:rFonts w:ascii="Consolas" w:hAnsi="Consolas" w:eastAsia="Consolas"/>
                <w:color w:val="000000"/>
                <w:sz w:val="14"/>
              </w:rPr>
              <w:t xml:space="preserve">            _ =&gt; throw new ArgumentOutOfRangeException(nameof(operation))</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error = string.Empty;</w:t>
            </w:r>
          </w:p>
          <w:p>
            <w:pPr>
              <w:spacing w:before="0" w:after="0" w:line="240" w:lineRule="auto"/>
              <w:jc w:val="left"/>
            </w:pPr>
            <w:r>
              <w:rPr>
                <w:rFonts w:ascii="Consolas" w:hAnsi="Consolas" w:eastAsia="Consolas"/>
                <w:color w:val="000000"/>
                <w:sz w:val="14"/>
              </w:rPr>
              <w:t xml:space="preserve">        return true;</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w:t>
            </w:r>
          </w:p>
          <w:p>
            <w:pPr>
              <w:spacing w:before="0" w:after="0" w:line="240" w:lineRule="auto"/>
              <w:jc w:val="left"/>
            </w:pPr>
            <w:r>
              <w:rPr>
                <w:rFonts w:ascii="Consolas" w:hAnsi="Consolas" w:eastAsia="Consolas"/>
                <w:color w:val="000000"/>
                <w:sz w:val="14"/>
              </w:rPr>
              <w:t>// ... Xem đầy đủ trong file mã nguồn.</w:t>
            </w:r>
          </w:p>
        </w:tc>
      </w:tr>
    </w:tbl>
    <w:p>
      <w:pPr>
        <w:keepNext/>
        <w:spacing w:before="120" w:after="80"/>
      </w:pPr>
      <w:r>
        <w:rPr>
          <w:rFonts w:ascii="Times New Roman" w:hAnsi="Times New Roman" w:eastAsia="Times New Roman"/>
          <w:b/>
          <w:color w:val="1F4E79"/>
          <w:sz w:val="22"/>
        </w:rPr>
        <w:t>Giải thích bài làm</w:t>
      </w:r>
    </w:p>
    <w:p>
      <w:r>
        <w:t>Lớp TinhToan lưu hai toán hạng A và B, sau đó cung cấp bốn phương thức Cong, Tru, Nhan và Chia. Sự kiện của nút Tính đọc dữ liệu bằng NumericValidation, xác định phép toán từ RadioButton đang chọn rồi gọi TryCalculate. Cách tách này giúp Form chỉ phụ trách giao diện; quy tắc chia cho 0 nằm trong lớp nghiệp vụ nên có thể kiểm tra độc lập. ErrorProvider hiển thị lỗi cạnh đúng ô nhập và kết quả chỉ được cập nhật khi cả hai số hợp lệ.</w:t>
      </w:r>
    </w:p>
    <w:p>
      <w:pPr>
        <w:pStyle w:val="Heading1"/>
        <w:pageBreakBefore/>
        <w:spacing w:after="160"/>
      </w:pPr>
      <w:r>
        <w:t>Bài mẫu 2 định dạng Label</w:t>
      </w:r>
    </w:p>
    <w:p>
      <w:pPr>
        <w:keepNext/>
        <w:spacing w:after="60"/>
        <w:jc w:val="center"/>
      </w:pPr>
      <w:r>
        <w:drawing>
          <wp:inline xmlns:a="http://schemas.openxmlformats.org/drawingml/2006/main" xmlns:pic="http://schemas.openxmlformats.org/drawingml/2006/picture">
            <wp:extent cx="4608000" cy="3261341"/>
            <wp:docPr id="3" name="Picture 3"/>
            <wp:cNvGraphicFramePr>
              <a:graphicFrameLocks noChangeAspect="1"/>
            </wp:cNvGraphicFramePr>
            <a:graphic>
              <a:graphicData uri="http://schemas.openxmlformats.org/drawingml/2006/picture">
                <pic:pic>
                  <pic:nvPicPr>
                    <pic:cNvPr id="0" name="02-dinh-dang-label.png"/>
                    <pic:cNvPicPr/>
                  </pic:nvPicPr>
                  <pic:blipFill>
                    <a:blip r:embed="rId14"/>
                    <a:stretch>
                      <a:fillRect/>
                    </a:stretch>
                  </pic:blipFill>
                  <pic:spPr>
                    <a:xfrm>
                      <a:off x="0" y="0"/>
                      <a:ext cx="4608000" cy="3261341"/>
                    </a:xfrm>
                    <a:prstGeom prst="rect"/>
                  </pic:spPr>
                </pic:pic>
              </a:graphicData>
            </a:graphic>
          </wp:inline>
        </w:drawing>
      </w:r>
    </w:p>
    <w:p>
      <w:pPr>
        <w:spacing w:after="100"/>
        <w:jc w:val="center"/>
      </w:pPr>
      <w:r>
        <w:rPr>
          <w:rFonts w:ascii="Times New Roman" w:hAnsi="Times New Roman" w:eastAsia="Times New Roman"/>
          <w:b w:val="0"/>
          <w:i/>
          <w:color w:val="404040"/>
          <w:sz w:val="20"/>
        </w:rPr>
        <w:t>Giao diện thay đổi kiểu chữ và màu hiển thị của Label</w:t>
      </w:r>
    </w:p>
    <w:p>
      <w:pPr>
        <w:keepNext/>
        <w:spacing w:before="120" w:after="80"/>
      </w:pPr>
      <w:r>
        <w:rPr>
          <w:rFonts w:ascii="Times New Roman" w:hAnsi="Times New Roman" w:eastAsia="Times New Roman"/>
          <w:b/>
          <w:color w:val="1F4E79"/>
          <w:sz w:val="22"/>
        </w:rPr>
        <w:t>Yêu cầu và kết quả</w:t>
      </w:r>
    </w:p>
    <w:p>
      <w:r>
        <w:t>Bốn CheckBox điều khiển kiểu chữ thường, đậm, nghiêng và đậm nghiêng. Bốn RadioButton chọn màu xanh, đỏ, tím hoặc đen. Mỗi thay đổi được phản ánh ngay trên nhãn xem trước và Form hỏi xác nhận trước khi đóng.</w:t>
      </w:r>
    </w:p>
    <w:p>
      <w:pPr>
        <w:keepNext/>
        <w:spacing w:before="120" w:after="8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vAlign w:val="center"/>
            <w:shd w:fill="F3F6FA"/>
            <w:tcMar>
              <w:top w:w="190" w:type="dxa"/>
              <w:start w:w="260" w:type="dxa"/>
              <w:bottom w:w="190" w:type="dxa"/>
              <w:end w:w="260" w:type="dxa"/>
            </w:tcMar>
          </w:tcPr>
          <w:p>
            <w:pPr>
              <w:spacing w:before="0" w:after="0" w:line="240" w:lineRule="auto"/>
              <w:jc w:val="left"/>
            </w:pPr>
            <w:r>
              <w:rPr>
                <w:rFonts w:ascii="Consolas" w:hAnsi="Consolas" w:eastAsia="Consolas"/>
                <w:color w:val="000000"/>
                <w:sz w:val="15"/>
              </w:rPr>
              <w:t>private void ApplyFormatting()</w:t>
            </w:r>
          </w:p>
          <w:p>
            <w:pPr>
              <w:spacing w:before="0" w:after="0" w:line="240" w:lineRule="auto"/>
              <w:jc w:val="left"/>
            </w:pPr>
            <w:r>
              <w:rPr>
                <w:rFonts w:ascii="Consolas" w:hAnsi="Consolas" w:eastAsia="Consolas"/>
                <w:color w:val="000000"/>
                <w:sz w:val="15"/>
              </w:rPr>
              <w:t>{</w:t>
            </w:r>
          </w:p>
          <w:p>
            <w:pPr>
              <w:spacing w:before="0" w:after="0" w:line="240" w:lineRule="auto"/>
              <w:jc w:val="left"/>
            </w:pPr>
            <w:r>
              <w:rPr>
                <w:rFonts w:ascii="Consolas" w:hAnsi="Consolas" w:eastAsia="Consolas"/>
                <w:color w:val="000000"/>
                <w:sz w:val="15"/>
              </w:rPr>
              <w:t xml:space="preserve">    LabelTextStyle style = LabelStyleResolver.Resolve(_chkRegular.Checked, _chkBold.Checked, _chkItalic.Checked, _chkBoldItalic.Checked);</w:t>
            </w:r>
          </w:p>
          <w:p>
            <w:pPr>
              <w:spacing w:before="0" w:after="0" w:line="240" w:lineRule="auto"/>
              <w:jc w:val="left"/>
            </w:pPr>
            <w:r>
              <w:rPr>
                <w:rFonts w:ascii="Consolas" w:hAnsi="Consolas" w:eastAsia="Consolas"/>
                <w:color w:val="000000"/>
                <w:sz w:val="15"/>
              </w:rPr>
              <w:t xml:space="preserve">    FontStyle fontStyle = style switch</w:t>
            </w:r>
          </w:p>
          <w:p>
            <w:pPr>
              <w:spacing w:before="0" w:after="0" w:line="240" w:lineRule="auto"/>
              <w:jc w:val="left"/>
            </w:pPr>
            <w:r>
              <w:rPr>
                <w:rFonts w:ascii="Consolas" w:hAnsi="Consolas" w:eastAsia="Consolas"/>
                <w:color w:val="000000"/>
                <w:sz w:val="15"/>
              </w:rPr>
              <w:t xml:space="preserve">    {</w:t>
            </w:r>
          </w:p>
          <w:p>
            <w:pPr>
              <w:spacing w:before="0" w:after="0" w:line="240" w:lineRule="auto"/>
              <w:jc w:val="left"/>
            </w:pPr>
            <w:r>
              <w:rPr>
                <w:rFonts w:ascii="Consolas" w:hAnsi="Consolas" w:eastAsia="Consolas"/>
                <w:color w:val="000000"/>
                <w:sz w:val="15"/>
              </w:rPr>
              <w:t xml:space="preserve">        LabelTextStyle.Bold =&gt; FontStyle.Bold,</w:t>
            </w:r>
          </w:p>
          <w:p>
            <w:pPr>
              <w:spacing w:before="0" w:after="0" w:line="240" w:lineRule="auto"/>
              <w:jc w:val="left"/>
            </w:pPr>
            <w:r>
              <w:rPr>
                <w:rFonts w:ascii="Consolas" w:hAnsi="Consolas" w:eastAsia="Consolas"/>
                <w:color w:val="000000"/>
                <w:sz w:val="15"/>
              </w:rPr>
              <w:t xml:space="preserve">        LabelTextStyle.Italic =&gt; FontStyle.Italic,</w:t>
            </w:r>
          </w:p>
          <w:p>
            <w:pPr>
              <w:spacing w:before="0" w:after="0" w:line="240" w:lineRule="auto"/>
              <w:jc w:val="left"/>
            </w:pPr>
            <w:r>
              <w:rPr>
                <w:rFonts w:ascii="Consolas" w:hAnsi="Consolas" w:eastAsia="Consolas"/>
                <w:color w:val="000000"/>
                <w:sz w:val="15"/>
              </w:rPr>
              <w:t xml:space="preserve">        LabelTextStyle.BoldItalic =&gt; FontStyle.Bold | FontStyle.Italic,</w:t>
            </w:r>
          </w:p>
          <w:p>
            <w:pPr>
              <w:spacing w:before="0" w:after="0" w:line="240" w:lineRule="auto"/>
              <w:jc w:val="left"/>
            </w:pPr>
            <w:r>
              <w:rPr>
                <w:rFonts w:ascii="Consolas" w:hAnsi="Consolas" w:eastAsia="Consolas"/>
                <w:color w:val="000000"/>
                <w:sz w:val="15"/>
              </w:rPr>
              <w:t xml:space="preserve">        _ =&gt; FontStyle.Regular</w:t>
            </w:r>
          </w:p>
          <w:p>
            <w:pPr>
              <w:spacing w:before="0" w:after="0" w:line="240" w:lineRule="auto"/>
              <w:jc w:val="left"/>
            </w:pPr>
            <w:r>
              <w:rPr>
                <w:rFonts w:ascii="Consolas" w:hAnsi="Consolas" w:eastAsia="Consolas"/>
                <w:color w:val="000000"/>
                <w:sz w:val="15"/>
              </w:rPr>
              <w:t xml:space="preserve">    };</w:t>
            </w:r>
          </w:p>
          <w:p>
            <w:pPr>
              <w:spacing w:before="0" w:after="0" w:line="240" w:lineRule="auto"/>
              <w:jc w:val="left"/>
            </w:pPr>
            <w:r>
              <w:rPr>
                <w:rFonts w:ascii="Consolas" w:hAnsi="Consolas" w:eastAsia="Consolas"/>
                <w:color w:val="000000"/>
                <w:sz w:val="15"/>
              </w:rPr>
              <w:t xml:space="preserve">    _preview.Font = new Font(_preview.Font.FontFamily, 15F, fontStyle);</w:t>
            </w:r>
          </w:p>
          <w:p>
            <w:pPr>
              <w:spacing w:before="0" w:after="0" w:line="240" w:lineRule="auto"/>
              <w:jc w:val="left"/>
            </w:pPr>
            <w:r>
              <w:rPr>
                <w:rFonts w:ascii="Consolas" w:hAnsi="Consolas" w:eastAsia="Consolas"/>
                <w:color w:val="000000"/>
                <w:sz w:val="15"/>
              </w:rPr>
              <w:t xml:space="preserve"> </w:t>
            </w:r>
          </w:p>
          <w:p>
            <w:pPr>
              <w:spacing w:before="0" w:after="0" w:line="240" w:lineRule="auto"/>
              <w:jc w:val="left"/>
            </w:pPr>
            <w:r>
              <w:rPr>
                <w:rFonts w:ascii="Consolas" w:hAnsi="Consolas" w:eastAsia="Consolas"/>
                <w:color w:val="000000"/>
                <w:sz w:val="15"/>
              </w:rPr>
              <w:t xml:space="preserve">    RadioButton? selectedColor = _rdoRed.Checked ? _rdoRed : _rdoGreen.Checked ? _rdoGreen : _rdoBlue.Checked ? _rdoBlue : _rdoAuto;</w:t>
            </w:r>
          </w:p>
          <w:p>
            <w:pPr>
              <w:spacing w:before="0" w:after="0" w:line="240" w:lineRule="auto"/>
              <w:jc w:val="left"/>
            </w:pPr>
            <w:r>
              <w:rPr>
                <w:rFonts w:ascii="Consolas" w:hAnsi="Consolas" w:eastAsia="Consolas"/>
                <w:color w:val="000000"/>
                <w:sz w:val="15"/>
              </w:rPr>
              <w:t xml:space="preserve">    _preview.ForeColor = selectedColor.Tag is Color color ? color : SystemColors.ControlText;</w:t>
            </w:r>
          </w:p>
          <w:p>
            <w:pPr>
              <w:spacing w:before="0" w:after="0" w:line="240" w:lineRule="auto"/>
              <w:jc w:val="left"/>
            </w:pPr>
            <w:r>
              <w:rPr>
                <w:rFonts w:ascii="Consolas" w:hAnsi="Consolas" w:eastAsia="Consolas"/>
                <w:color w:val="000000"/>
                <w:sz w:val="15"/>
              </w:rPr>
              <w:t>}</w:t>
            </w:r>
          </w:p>
          <w:p>
            <w:pPr>
              <w:spacing w:before="0" w:after="0" w:line="240" w:lineRule="auto"/>
              <w:jc w:val="left"/>
            </w:pPr>
            <w:r>
              <w:rPr>
                <w:rFonts w:ascii="Consolas" w:hAnsi="Consolas" w:eastAsia="Consolas"/>
                <w:color w:val="000000"/>
                <w:sz w:val="15"/>
              </w:rPr>
              <w:t xml:space="preserve"> </w:t>
            </w:r>
          </w:p>
          <w:p>
            <w:pPr>
              <w:spacing w:before="0" w:after="0" w:line="240" w:lineRule="auto"/>
              <w:jc w:val="left"/>
            </w:pPr>
            <w:r>
              <w:rPr>
                <w:rFonts w:ascii="Consolas" w:hAnsi="Consolas" w:eastAsia="Consolas"/>
                <w:color w:val="000000"/>
                <w:sz w:val="15"/>
              </w:rPr>
              <w:t>private void ConfirmClosing(object? sender, FormClosingEventArgs e)</w:t>
            </w:r>
          </w:p>
          <w:p>
            <w:pPr>
              <w:spacing w:before="0" w:after="0" w:line="240" w:lineRule="auto"/>
              <w:jc w:val="left"/>
            </w:pPr>
            <w:r>
              <w:rPr>
                <w:rFonts w:ascii="Consolas" w:hAnsi="Consolas" w:eastAsia="Consolas"/>
                <w:color w:val="000000"/>
                <w:sz w:val="15"/>
              </w:rPr>
              <w:t>{</w:t>
            </w:r>
          </w:p>
          <w:p>
            <w:pPr>
              <w:spacing w:before="0" w:after="0" w:line="240" w:lineRule="auto"/>
              <w:jc w:val="left"/>
            </w:pPr>
            <w:r>
              <w:rPr>
                <w:rFonts w:ascii="Consolas" w:hAnsi="Consolas" w:eastAsia="Consolas"/>
                <w:color w:val="000000"/>
                <w:sz w:val="15"/>
              </w:rPr>
              <w:t xml:space="preserve">    DialogResult result = MessageBox.Show("Bạn có muốn thoát?", "Xác nhận", MessageBoxButtons.YesNo, MessageBoxIcon.Question, MessageBoxDefaultButton.Button2);</w:t>
            </w:r>
          </w:p>
          <w:p>
            <w:pPr>
              <w:spacing w:before="0" w:after="0" w:line="240" w:lineRule="auto"/>
              <w:jc w:val="left"/>
            </w:pPr>
            <w:r>
              <w:rPr>
                <w:rFonts w:ascii="Consolas" w:hAnsi="Consolas" w:eastAsia="Consolas"/>
                <w:color w:val="000000"/>
                <w:sz w:val="15"/>
              </w:rPr>
              <w:t xml:space="preserve">    e.Cancel = result == DialogResult.No;</w:t>
            </w:r>
          </w:p>
          <w:p>
            <w:pPr>
              <w:spacing w:before="0" w:after="0" w:line="240" w:lineRule="auto"/>
              <w:jc w:val="left"/>
            </w:pPr>
            <w:r>
              <w:rPr>
                <w:rFonts w:ascii="Consolas" w:hAnsi="Consolas" w:eastAsia="Consolas"/>
                <w:color w:val="000000"/>
                <w:sz w:val="15"/>
              </w:rPr>
              <w:t>}</w:t>
            </w:r>
          </w:p>
          <w:p>
            <w:pPr>
              <w:spacing w:before="0" w:after="0" w:line="240" w:lineRule="auto"/>
              <w:jc w:val="left"/>
            </w:pPr>
            <w:r>
              <w:rPr>
                <w:rFonts w:ascii="Consolas" w:hAnsi="Consolas" w:eastAsia="Consolas"/>
                <w:color w:val="000000"/>
                <w:sz w:val="15"/>
              </w:rPr>
              <w:t>// ... Xem đầy đủ trong file mã nguồn.</w:t>
            </w:r>
          </w:p>
        </w:tc>
      </w:tr>
    </w:tbl>
    <w:p>
      <w:pPr>
        <w:keepNext/>
        <w:spacing w:before="120" w:after="80"/>
      </w:pPr>
      <w:r>
        <w:rPr>
          <w:rFonts w:ascii="Times New Roman" w:hAnsi="Times New Roman" w:eastAsia="Times New Roman"/>
          <w:b/>
          <w:color w:val="1F4E79"/>
          <w:sz w:val="22"/>
        </w:rPr>
        <w:t>Giải thích bài làm</w:t>
      </w:r>
    </w:p>
    <w:p>
      <w:r>
        <w:t>Các CheckBox cùng gọi ApplyFormatting để tránh lặp mã. LabelStyleResolver chuẩn hóa tổ hợp lựa chọn thành một kiểu chữ duy nhất; trường hợp đồng thời chọn đậm và nghiêng được chuyển thành BoldItalic. Nhóm RadioButton lưu màu trong thuộc tính Tag, vì vậy một sự kiện dùng chung có thể đặt ForeColor cho Label. Nút Thoát và FormClosing đều dùng cùng quy tắc xác nhận để không đóng nhầm.</w:t>
      </w:r>
    </w:p>
    <w:p>
      <w:pPr>
        <w:pStyle w:val="Heading1"/>
        <w:pageBreakBefore/>
        <w:spacing w:after="160"/>
      </w:pPr>
      <w:r>
        <w:t>Bài 1 giải phương trình</w:t>
      </w:r>
    </w:p>
    <w:p>
      <w:pPr>
        <w:keepNext/>
        <w:spacing w:after="60"/>
        <w:jc w:val="center"/>
      </w:pPr>
      <w:r>
        <w:drawing>
          <wp:inline xmlns:a="http://schemas.openxmlformats.org/drawingml/2006/main" xmlns:pic="http://schemas.openxmlformats.org/drawingml/2006/picture">
            <wp:extent cx="4608000" cy="3949714"/>
            <wp:docPr id="4" name="Picture 4"/>
            <wp:cNvGraphicFramePr>
              <a:graphicFrameLocks noChangeAspect="1"/>
            </wp:cNvGraphicFramePr>
            <a:graphic>
              <a:graphicData uri="http://schemas.openxmlformats.org/drawingml/2006/picture">
                <pic:pic>
                  <pic:nvPicPr>
                    <pic:cNvPr id="0" name="03-giai-phuong-trinh.png"/>
                    <pic:cNvPicPr/>
                  </pic:nvPicPr>
                  <pic:blipFill>
                    <a:blip r:embed="rId15"/>
                    <a:stretch>
                      <a:fillRect/>
                    </a:stretch>
                  </pic:blipFill>
                  <pic:spPr>
                    <a:xfrm>
                      <a:off x="0" y="0"/>
                      <a:ext cx="4608000" cy="3949714"/>
                    </a:xfrm>
                    <a:prstGeom prst="rect"/>
                  </pic:spPr>
                </pic:pic>
              </a:graphicData>
            </a:graphic>
          </wp:inline>
        </w:drawing>
      </w:r>
    </w:p>
    <w:p>
      <w:pPr>
        <w:spacing w:after="100"/>
        <w:jc w:val="center"/>
      </w:pPr>
      <w:r>
        <w:rPr>
          <w:rFonts w:ascii="Times New Roman" w:hAnsi="Times New Roman" w:eastAsia="Times New Roman"/>
          <w:b w:val="0"/>
          <w:i/>
          <w:color w:val="404040"/>
          <w:sz w:val="20"/>
        </w:rPr>
        <w:t>Giao diện chọn phương trình bậc nhất hoặc bậc hai</w:t>
      </w:r>
    </w:p>
    <w:p>
      <w:pPr>
        <w:keepNext/>
        <w:spacing w:before="120" w:after="80"/>
      </w:pPr>
      <w:r>
        <w:rPr>
          <w:rFonts w:ascii="Times New Roman" w:hAnsi="Times New Roman" w:eastAsia="Times New Roman"/>
          <w:b/>
          <w:color w:val="1F4E79"/>
          <w:sz w:val="22"/>
        </w:rPr>
        <w:t>Yêu cầu và kết quả</w:t>
      </w:r>
    </w:p>
    <w:p>
      <w:r>
        <w:t>Người dùng chọn phương trình bậc nhất hoặc bậc hai, nhập các hệ số tương ứng và nhấn Giải. Ở chế độ bậc nhất, ô hệ số c bị khóa; nút Giải chỉ sáng khi các ô bắt buộc chứa số hợp lệ. Sau khi có kết quả, nút Giải bị khóa cho đến khi dữ liệu thay đổi.</w:t>
      </w:r>
    </w:p>
    <w:p>
      <w:pPr>
        <w:keepNext/>
        <w:spacing w:before="120" w:after="8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298"/>
      </w:tblGrid>
      <w:tr>
        <w:tc>
          <w:tcPr>
            <w:tcW w:type="dxa" w:w="9525"/>
            <w:vAlign w:val="center"/>
            <w:shd w:fill="F3F6FA"/>
            <w:tcMar>
              <w:top w:w="190" w:type="dxa"/>
              <w:start w:w="260" w:type="dxa"/>
              <w:bottom w:w="190" w:type="dxa"/>
              <w:end w:w="260" w:type="dxa"/>
            </w:tcMar>
          </w:tcPr>
          <w:p>
            <w:pPr>
              <w:spacing w:before="0" w:after="0" w:line="240" w:lineRule="auto"/>
              <w:jc w:val="left"/>
            </w:pPr>
            <w:r>
              <w:rPr>
                <w:rFonts w:ascii="Consolas" w:hAnsi="Consolas" w:eastAsia="Consolas"/>
                <w:color w:val="000000"/>
                <w:sz w:val="14"/>
              </w:rPr>
              <w:t>public static string SolveQuadratic(double a, double b, double c)</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if (Math.Abs(a) &lt; Epsilon) return SolveLinear(b, c);</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double delta = b * b - 4 * a * c;</w:t>
            </w:r>
          </w:p>
          <w:p>
            <w:pPr>
              <w:spacing w:before="0" w:after="0" w:line="240" w:lineRule="auto"/>
              <w:jc w:val="left"/>
            </w:pPr>
            <w:r>
              <w:rPr>
                <w:rFonts w:ascii="Consolas" w:hAnsi="Consolas" w:eastAsia="Consolas"/>
                <w:color w:val="000000"/>
                <w:sz w:val="14"/>
              </w:rPr>
              <w:t xml:space="preserve">        if (delta &lt; -Epsilon) return "Phương trình vô nghiệm.";</w:t>
            </w:r>
          </w:p>
          <w:p>
            <w:pPr>
              <w:spacing w:before="0" w:after="0" w:line="240" w:lineRule="auto"/>
              <w:jc w:val="left"/>
            </w:pPr>
            <w:r>
              <w:rPr>
                <w:rFonts w:ascii="Consolas" w:hAnsi="Consolas" w:eastAsia="Consolas"/>
                <w:color w:val="000000"/>
                <w:sz w:val="14"/>
              </w:rPr>
              <w:t xml:space="preserve">        if (Math.Abs(delta) &lt; Epsilon)</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double x = -b / (2 * a);</w:t>
            </w:r>
          </w:p>
          <w:p>
            <w:pPr>
              <w:spacing w:before="0" w:after="0" w:line="240" w:lineRule="auto"/>
              <w:jc w:val="left"/>
            </w:pPr>
            <w:r>
              <w:rPr>
                <w:rFonts w:ascii="Consolas" w:hAnsi="Consolas" w:eastAsia="Consolas"/>
                <w:color w:val="000000"/>
                <w:sz w:val="14"/>
              </w:rPr>
              <w:t xml:space="preserve">            return $"Phương trình có nghiệm kép x = {Format(x)}";</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double squareRoot = Math.Sqrt(delta);</w:t>
            </w:r>
          </w:p>
          <w:p>
            <w:pPr>
              <w:spacing w:before="0" w:after="0" w:line="240" w:lineRule="auto"/>
              <w:jc w:val="left"/>
            </w:pPr>
            <w:r>
              <w:rPr>
                <w:rFonts w:ascii="Consolas" w:hAnsi="Consolas" w:eastAsia="Consolas"/>
                <w:color w:val="000000"/>
                <w:sz w:val="14"/>
              </w:rPr>
              <w:t xml:space="preserve">        double first = (-b + squareRoot) / (2 * a);</w:t>
            </w:r>
          </w:p>
          <w:p>
            <w:pPr>
              <w:spacing w:before="0" w:after="0" w:line="240" w:lineRule="auto"/>
              <w:jc w:val="left"/>
            </w:pPr>
            <w:r>
              <w:rPr>
                <w:rFonts w:ascii="Consolas" w:hAnsi="Consolas" w:eastAsia="Consolas"/>
                <w:color w:val="000000"/>
                <w:sz w:val="14"/>
              </w:rPr>
              <w:t xml:space="preserve">        double second = (-b - squareRoot) / (2 * a);</w:t>
            </w:r>
          </w:p>
          <w:p>
            <w:pPr>
              <w:spacing w:before="0" w:after="0" w:line="240" w:lineRule="auto"/>
              <w:jc w:val="left"/>
            </w:pPr>
            <w:r>
              <w:rPr>
                <w:rFonts w:ascii="Consolas" w:hAnsi="Consolas" w:eastAsia="Consolas"/>
                <w:color w:val="000000"/>
                <w:sz w:val="14"/>
              </w:rPr>
              <w:t xml:space="preserve">        return $"Phương trình có hai nghiệm x1 = {Format(first)}; x2 = {Format(second)}";</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w:t>
            </w:r>
          </w:p>
          <w:p>
            <w:pPr>
              <w:spacing w:before="0" w:after="0" w:line="240" w:lineRule="auto"/>
              <w:jc w:val="left"/>
            </w:pPr>
            <w:r>
              <w:rPr>
                <w:rFonts w:ascii="Consolas" w:hAnsi="Consolas" w:eastAsia="Consolas"/>
                <w:color w:val="000000"/>
                <w:sz w:val="14"/>
              </w:rPr>
              <w:t xml:space="preserve">    private static string Format(double value) =&gt; value.ToString("0.##########", CultureInfo.InvariantCulture);</w:t>
            </w:r>
          </w:p>
          <w:p>
            <w:pPr>
              <w:spacing w:before="0" w:after="0" w:line="240" w:lineRule="auto"/>
              <w:jc w:val="left"/>
            </w:pPr>
            <w:r>
              <w:rPr>
                <w:rFonts w:ascii="Consolas" w:hAnsi="Consolas" w:eastAsia="Consolas"/>
                <w:color w:val="000000"/>
                <w:sz w:val="14"/>
              </w:rPr>
              <w:t>}</w:t>
            </w:r>
          </w:p>
          <w:p>
            <w:pPr>
              <w:spacing w:before="0" w:after="0" w:line="240" w:lineRule="auto"/>
              <w:jc w:val="left"/>
            </w:pPr>
            <w:r>
              <w:rPr>
                <w:rFonts w:ascii="Consolas" w:hAnsi="Consolas" w:eastAsia="Consolas"/>
                <w:color w:val="000000"/>
                <w:sz w:val="14"/>
              </w:rPr>
              <w:t>// ... Xem đầy đủ trong file mã nguồn.</w:t>
            </w:r>
          </w:p>
        </w:tc>
      </w:tr>
    </w:tbl>
    <w:p>
      <w:pPr>
        <w:keepNext/>
        <w:spacing w:before="120" w:after="80"/>
      </w:pPr>
      <w:r>
        <w:rPr>
          <w:rFonts w:ascii="Times New Roman" w:hAnsi="Times New Roman" w:eastAsia="Times New Roman"/>
          <w:b/>
          <w:color w:val="1F4E79"/>
          <w:sz w:val="22"/>
        </w:rPr>
        <w:t>Giải thích bài làm</w:t>
      </w:r>
    </w:p>
    <w:p>
      <w:r>
        <w:t>PhuongTrinh.SolveLinear xử lý đủ ba trường hợp: một nghiệm, vô nghiệm và vô số nghiệm. SolveQuadratic kiểm tra hệ số a; nếu a bằng 0 thì hạ về phương trình bậc nhất, còn lại tính delta để kết luận vô nghiệm, nghiệm kép hoặc hai nghiệm phân biệt. Giá trị gần 0 được so sánh với Epsilon để giảm sai số số thực. Trên Form, TextChanged cập nhật trạng thái nút Giải và ErrorProvider báo rõ ô nào chưa hợp lệ.</w:t>
      </w:r>
    </w:p>
    <w:p>
      <w:pPr>
        <w:pStyle w:val="Heading1"/>
        <w:pageBreakBefore/>
        <w:spacing w:after="160"/>
      </w:pPr>
      <w:r>
        <w:t>Kết quả kiểm tra và kết luận</w:t>
      </w:r>
    </w:p>
    <w:p>
      <w:pPr>
        <w:keepNext/>
        <w:spacing w:before="120" w:after="80"/>
      </w:pPr>
      <w:r>
        <w:rPr>
          <w:rFonts w:ascii="Times New Roman" w:hAnsi="Times New Roman" w:eastAsia="Times New Roman"/>
          <w:b/>
          <w:color w:val="1F4E79"/>
          <w:sz w:val="22"/>
        </w:rPr>
        <w:t>Kết quả build và kiểm tra tự động</w:t>
      </w:r>
    </w:p>
    <w:tbl>
      <w:tblPr>
        <w:tblW w:type="auto" w:w="0"/>
        <w:jc w:val="center"/>
        <w:tblLayout w:type="fixed"/>
        <w:tblLook w:firstColumn="1" w:firstRow="1" w:lastColumn="0" w:lastRow="0" w:noHBand="0" w:noVBand="1" w:val="04A0"/>
      </w:tblPr>
      <w:tblGrid>
        <w:gridCol w:w="9298"/>
      </w:tblGrid>
      <w:tr>
        <w:tc>
          <w:tcPr>
            <w:tcW w:type="dxa" w:w="9525"/>
            <w:vAlign w:val="center"/>
            <w:shd w:fill="F3F6FA"/>
            <w:tcMar>
              <w:top w:w="190" w:type="dxa"/>
              <w:start w:w="260" w:type="dxa"/>
              <w:bottom w:w="190" w:type="dxa"/>
              <w:end w:w="260" w:type="dxa"/>
            </w:tcMar>
          </w:tcPr>
          <w:p>
            <w:pPr>
              <w:spacing w:before="0" w:after="0" w:line="240" w:lineRule="auto"/>
              <w:jc w:val="left"/>
            </w:pPr>
            <w:r>
              <w:rPr>
                <w:rFonts w:ascii="Consolas" w:hAnsi="Consolas" w:eastAsia="Consolas"/>
                <w:color w:val="000000"/>
                <w:sz w:val="18"/>
              </w:rPr>
              <w:t>Build Release: 0 cảnh báo, 0 lỗi</w:t>
            </w:r>
          </w:p>
          <w:p>
            <w:pPr>
              <w:spacing w:before="0" w:after="0" w:line="240" w:lineRule="auto"/>
              <w:jc w:val="left"/>
            </w:pPr>
            <w:r>
              <w:rPr>
                <w:rFonts w:ascii="Consolas" w:hAnsi="Consolas" w:eastAsia="Consolas"/>
                <w:color w:val="000000"/>
                <w:sz w:val="18"/>
              </w:rPr>
              <w:t>KIỂM TRA THÀNH CÔNG: 19/19 điều kiện đạt.</w:t>
            </w:r>
          </w:p>
        </w:tc>
      </w:tr>
    </w:tbl>
    <w:tbl>
      <w:tblPr>
        <w:tblW w:type="dxa" w:w="9298"/>
        <w:jc w:val="center"/>
        <w:tblLayout w:type="fixed"/>
        <w:tblLook w:firstColumn="1" w:firstRow="1" w:lastColumn="0" w:lastRow="0" w:noHBand="0" w:noVBand="1" w:val="04A0"/>
        <w:tblLayout w:type="fixed"/>
      </w:tblPr>
      <w:tblGrid>
        <w:gridCol w:w="2438"/>
        <w:gridCol w:w="6860"/>
      </w:tblGrid>
      <w:tr>
        <w:trPr>
          <w:tblHeader w:val="true"/>
          <w:cantSplit/>
        </w:trPr>
        <w:tc>
          <w:tcPr>
            <w:tcW w:type="dxa" w:w="2438"/>
            <w:vAlign w:val="center"/>
            <w:shd w:fill="1F4E79"/>
            <w:tcMar>
              <w:top w:w="170" w:type="dxa"/>
              <w:start w:w="210" w:type="dxa"/>
              <w:bottom w:w="170" w:type="dxa"/>
              <w:end w:w="210" w:type="dxa"/>
            </w:tcMar>
          </w:tcPr>
          <w:p>
            <w:pPr>
              <w:spacing w:after="0"/>
            </w:pPr>
            <w:r>
              <w:rPr>
                <w:rFonts w:ascii="Times New Roman" w:hAnsi="Times New Roman" w:eastAsia="Times New Roman"/>
                <w:b/>
                <w:color w:val="FFFFFF"/>
                <w:sz w:val="20"/>
              </w:rPr>
              <w:t>Nhóm kiểm tra</w:t>
            </w:r>
          </w:p>
        </w:tc>
        <w:tc>
          <w:tcPr>
            <w:tcW w:type="dxa" w:w="6860"/>
            <w:vAlign w:val="center"/>
            <w:shd w:fill="1F4E79"/>
            <w:tcMar>
              <w:top w:w="170" w:type="dxa"/>
              <w:start w:w="210" w:type="dxa"/>
              <w:bottom w:w="170" w:type="dxa"/>
              <w:end w:w="210" w:type="dxa"/>
            </w:tcMar>
          </w:tcPr>
          <w:p>
            <w:pPr>
              <w:spacing w:after="0"/>
            </w:pPr>
            <w:r>
              <w:rPr>
                <w:rFonts w:ascii="Times New Roman" w:hAnsi="Times New Roman" w:eastAsia="Times New Roman"/>
                <w:b/>
                <w:color w:val="FFFFFF"/>
                <w:sz w:val="20"/>
              </w:rPr>
              <w:t>Kết quả đại diện</w:t>
            </w:r>
          </w:p>
        </w:tc>
      </w:tr>
      <w:tr>
        <w:trPr>
          <w:cantSplit/>
        </w:trPr>
        <w:tc>
          <w:tcPr>
            <w:tcW w:type="dxa" w:w="2438"/>
            <w:vAlign w:val="center"/>
            <w:shd w:fill="EAF2F8"/>
            <w:tcMar>
              <w:top w:w="170" w:type="dxa"/>
              <w:start w:w="210" w:type="dxa"/>
              <w:bottom w:w="170" w:type="dxa"/>
              <w:end w:w="210" w:type="dxa"/>
            </w:tcMar>
          </w:tcPr>
          <w:p>
            <w:pPr>
              <w:spacing w:after="0"/>
            </w:pPr>
            <w:r>
              <w:rPr>
                <w:sz w:val="20"/>
              </w:rPr>
              <w:t>Phép tính</w:t>
            </w:r>
          </w:p>
        </w:tc>
        <w:tc>
          <w:tcPr>
            <w:tcW w:type="dxa" w:w="6860"/>
            <w:vAlign w:val="center"/>
            <w:shd w:fill="EAF2F8"/>
            <w:tcMar>
              <w:top w:w="170" w:type="dxa"/>
              <w:start w:w="210" w:type="dxa"/>
              <w:bottom w:w="170" w:type="dxa"/>
              <w:end w:w="210" w:type="dxa"/>
            </w:tcMar>
          </w:tcPr>
          <w:p>
            <w:pPr>
              <w:spacing w:after="0"/>
            </w:pPr>
            <w:r>
              <w:rPr>
                <w:sz w:val="20"/>
              </w:rPr>
              <w:t>Cộng, trừ, nhân, chia đúng; từ chối chia cho 0</w:t>
            </w:r>
          </w:p>
        </w:tc>
      </w:tr>
      <w:tr>
        <w:trPr>
          <w:cantSplit/>
        </w:trPr>
        <w:tc>
          <w:tcPr>
            <w:tcW w:type="dxa" w:w="2438"/>
            <w:vAlign w:val="center"/>
            <w:tcMar>
              <w:top w:w="170" w:type="dxa"/>
              <w:start w:w="210" w:type="dxa"/>
              <w:bottom w:w="170" w:type="dxa"/>
              <w:end w:w="210" w:type="dxa"/>
            </w:tcMar>
          </w:tcPr>
          <w:p>
            <w:pPr>
              <w:spacing w:after="0"/>
            </w:pPr>
            <w:r>
              <w:rPr>
                <w:sz w:val="20"/>
              </w:rPr>
              <w:t>Kiểm tra dữ liệu</w:t>
            </w:r>
          </w:p>
        </w:tc>
        <w:tc>
          <w:tcPr>
            <w:tcW w:type="dxa" w:w="6860"/>
            <w:vAlign w:val="center"/>
            <w:tcMar>
              <w:top w:w="170" w:type="dxa"/>
              <w:start w:w="210" w:type="dxa"/>
              <w:bottom w:w="170" w:type="dxa"/>
              <w:end w:w="210" w:type="dxa"/>
            </w:tcMar>
          </w:tcPr>
          <w:p>
            <w:pPr>
              <w:spacing w:after="0"/>
            </w:pPr>
            <w:r>
              <w:rPr>
                <w:sz w:val="20"/>
              </w:rPr>
              <w:t>Nhận số nguyên, số thực, số âm; từ chối chuỗi không phải số</w:t>
            </w:r>
          </w:p>
        </w:tc>
      </w:tr>
      <w:tr>
        <w:trPr>
          <w:cantSplit/>
        </w:trPr>
        <w:tc>
          <w:tcPr>
            <w:tcW w:type="dxa" w:w="2438"/>
            <w:vAlign w:val="center"/>
            <w:shd w:fill="EAF2F8"/>
            <w:tcMar>
              <w:top w:w="170" w:type="dxa"/>
              <w:start w:w="210" w:type="dxa"/>
              <w:bottom w:w="170" w:type="dxa"/>
              <w:end w:w="210" w:type="dxa"/>
            </w:tcMar>
          </w:tcPr>
          <w:p>
            <w:pPr>
              <w:spacing w:after="0"/>
            </w:pPr>
            <w:r>
              <w:rPr>
                <w:sz w:val="20"/>
              </w:rPr>
              <w:t>Định dạng Label</w:t>
            </w:r>
          </w:p>
        </w:tc>
        <w:tc>
          <w:tcPr>
            <w:tcW w:type="dxa" w:w="6860"/>
            <w:vAlign w:val="center"/>
            <w:shd w:fill="EAF2F8"/>
            <w:tcMar>
              <w:top w:w="170" w:type="dxa"/>
              <w:start w:w="210" w:type="dxa"/>
              <w:bottom w:w="170" w:type="dxa"/>
              <w:end w:w="210" w:type="dxa"/>
            </w:tcMar>
          </w:tcPr>
          <w:p>
            <w:pPr>
              <w:spacing w:after="0"/>
            </w:pPr>
            <w:r>
              <w:rPr>
                <w:sz w:val="20"/>
              </w:rPr>
              <w:t>Kết hợp đúng Regular, Bold, Italic và BoldItalic</w:t>
            </w:r>
          </w:p>
        </w:tc>
      </w:tr>
      <w:tr>
        <w:trPr>
          <w:cantSplit/>
        </w:trPr>
        <w:tc>
          <w:tcPr>
            <w:tcW w:type="dxa" w:w="2438"/>
            <w:vAlign w:val="center"/>
            <w:tcMar>
              <w:top w:w="170" w:type="dxa"/>
              <w:start w:w="210" w:type="dxa"/>
              <w:bottom w:w="170" w:type="dxa"/>
              <w:end w:w="210" w:type="dxa"/>
            </w:tcMar>
          </w:tcPr>
          <w:p>
            <w:pPr>
              <w:spacing w:after="0"/>
            </w:pPr>
            <w:r>
              <w:rPr>
                <w:sz w:val="20"/>
              </w:rPr>
              <w:t>Bậc nhất</w:t>
            </w:r>
          </w:p>
        </w:tc>
        <w:tc>
          <w:tcPr>
            <w:tcW w:type="dxa" w:w="6860"/>
            <w:vAlign w:val="center"/>
            <w:tcMar>
              <w:top w:w="170" w:type="dxa"/>
              <w:start w:w="210" w:type="dxa"/>
              <w:bottom w:w="170" w:type="dxa"/>
              <w:end w:w="210" w:type="dxa"/>
            </w:tcMar>
          </w:tcPr>
          <w:p>
            <w:pPr>
              <w:spacing w:after="0"/>
            </w:pPr>
            <w:r>
              <w:rPr>
                <w:sz w:val="20"/>
              </w:rPr>
              <w:t>Xử lý đúng một nghiệm, vô nghiệm và vô số nghiệm</w:t>
            </w:r>
          </w:p>
        </w:tc>
      </w:tr>
      <w:tr>
        <w:trPr>
          <w:cantSplit/>
        </w:trPr>
        <w:tc>
          <w:tcPr>
            <w:tcW w:type="dxa" w:w="2438"/>
            <w:vAlign w:val="center"/>
            <w:shd w:fill="EAF2F8"/>
            <w:tcMar>
              <w:top w:w="170" w:type="dxa"/>
              <w:start w:w="210" w:type="dxa"/>
              <w:bottom w:w="170" w:type="dxa"/>
              <w:end w:w="210" w:type="dxa"/>
            </w:tcMar>
          </w:tcPr>
          <w:p>
            <w:pPr>
              <w:spacing w:after="0"/>
            </w:pPr>
            <w:r>
              <w:rPr>
                <w:sz w:val="20"/>
              </w:rPr>
              <w:t>Bậc hai</w:t>
            </w:r>
          </w:p>
        </w:tc>
        <w:tc>
          <w:tcPr>
            <w:tcW w:type="dxa" w:w="6860"/>
            <w:vAlign w:val="center"/>
            <w:shd w:fill="EAF2F8"/>
            <w:tcMar>
              <w:top w:w="170" w:type="dxa"/>
              <w:start w:w="210" w:type="dxa"/>
              <w:bottom w:w="170" w:type="dxa"/>
              <w:end w:w="210" w:type="dxa"/>
            </w:tcMar>
          </w:tcPr>
          <w:p>
            <w:pPr>
              <w:spacing w:after="0"/>
            </w:pPr>
            <w:r>
              <w:rPr>
                <w:sz w:val="20"/>
              </w:rPr>
              <w:t>Xử lý đúng delta âm, bằng 0, dương và trường hợp a bằng 0</w:t>
            </w:r>
          </w:p>
        </w:tc>
      </w:tr>
    </w:tbl>
    <w:p>
      <w:pPr>
        <w:keepNext/>
        <w:spacing w:before="120" w:after="80"/>
      </w:pPr>
      <w:r>
        <w:rPr>
          <w:rFonts w:ascii="Times New Roman" w:hAnsi="Times New Roman" w:eastAsia="Times New Roman"/>
          <w:b/>
          <w:color w:val="1F4E79"/>
          <w:sz w:val="22"/>
        </w:rPr>
        <w:t>Kết luận</w:t>
      </w:r>
    </w:p>
    <w:p>
      <w:r>
        <w:t>Giai đoạn 1 của Lab04D đã hoàn thành đúng ba trên sáu ứng dụng trong tài liệu. Các Form có bố cục rõ ràng, hỗ trợ phím Enter hoặc Esc phù hợp, kiểm tra dữ liệu trước khi xử lý và xác nhận khi thoát. Phần nghiệp vụ được tách thành Lab04D.Core, nhờ đó 19 điều kiện tính toán và ràng buộc đã được kiểm tra tự động. Ba phần mảng một chiều, quản lý quán cà phê và quản lý tiền phòng khách sạn được giữ lại cho giai đoạn 2.</w:t>
      </w:r>
    </w:p>
    <w:sectPr w:rsidR="00FC693F" w:rsidRPr="0006063C" w:rsidSect="00034616">
      <w:headerReference w:type="default" r:id="rId11"/>
      <w:footerReference w:type="default" r:id="rId12"/>
      <w:pgSz w:w="11906" w:h="16838"/>
      <w:pgMar w:top="1020" w:right="1134" w:bottom="1020" w:left="1247" w:header="454" w:footer="454"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04D Windows Forms cơ bản 2 giai đoạn 1</dc:title>
  <dc:subject>Ngôn ngữ lập trình C Sharp Lab04D</dc:subject>
  <dc:creator>Nguyễn Huỳnh Phương Đông</dc:creator>
  <cp:keywords>C#, WinForms, Lab04D, 3124411071</cp:keywords>
  <dc:description>generated by python-docx</dc:description>
  <cp:lastModifiedBy/>
  <cp:revision>1</cp:revision>
  <dcterms:created xsi:type="dcterms:W3CDTF">2013-12-23T23:15:00Z</dcterms:created>
  <dcterms:modified xsi:type="dcterms:W3CDTF">2013-12-23T23:15:00Z</dcterms:modified>
  <cp:category/>
</cp:coreProperties>
</file>