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Technical Analysis</w:t>
      </w:r>
    </w:p>
    <w:p>
      <w:r>
        <w:t>The most prevalent issue, with 5 instances, is both RSSI (Received Signal Strength Indicator) and SNR (Signal-to-Noise Ratio) falling below threshold levels, indicating weak signal strength and high noise levels. A single instance of CCI (Co-Channel Interference) and RSSI alone being below threshold suggests less frequent but notable interference and signal issues. The primary root cause could be physical obstructions or inadequate AP (Access Point) coverage. Recommendation: Enhance AP placement or add additional APs to improve coverage and signal strength, ensuring optimal RSSI and SNR levels across the hospital.</w:t>
      </w:r>
    </w:p>
    <w:sectPr w:rsidR="00FC693F" w:rsidRPr="0006063C" w:rsidSect="00034616">
      <w:pgSz w:w="12240" w:h="15840"/>
      <w:pgMar w:top="1440" w:right="1800" w:bottom="1440" w:left="1800" w:header="720" w:footer="720" w:gutter="0"/>
      <w:cols w:space="720"/>
      <w:docGrid w:linePitch="360"/>
    </w:sectPr>
    <w:tbl>
      <w:tblPr>
        <w:bidiVisual/>
        <w:tblW w:type="auto" w:w="0"/>
        <w:tblLook w:firstColumn="1" w:firstRow="1" w:lastColumn="0" w:lastRow="0" w:noHBand="0" w:noVBand="1" w:val="04A0"/>
        <w:tblW w:w="5000" w:type="pct"/>
        <w:tblCellMar>
          <w:top w:w="120" w:type="dxa"/>
          <w:left w:w="120" w:type="dxa"/>
          <w:bottom w:w="120" w:type="dxa"/>
          <w:right w:w="120" w:type="dxa"/>
        </w:tblCellMar>
      </w:tblPr>
      <w:tblGrid>
        <w:gridCol w:w="4320"/>
        <w:gridCol w:w="4320"/>
      </w:tblGrid>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Recommendation(s)</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shd w:fill="ffffff"/>
          </w:tcPr>
          <w:p>
            <w:r>
              <w:t>Finding(s)</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1st Floor</w:t>
            </w:r>
          </w:p>
          <w:p>
            <w:pPr>
              <w:pStyle w:val="ListBullet"/>
            </w:pPr>
            <w:r>
              <w:t>R1.1 - Change Channel Access Point AP-01in patient room 200</w:t>
            </w:r>
          </w:p>
          <w:p>
            <w:pPr>
              <w:pStyle w:val="ListBullet"/>
            </w:pPr>
            <w:r>
              <w:t>R1.2 - Add NEW Access Point AP-02in patient room 201</w:t>
            </w:r>
          </w:p>
          <w:p>
            <w:pPr>
              <w:pStyle w:val="ListBullet"/>
            </w:pPr>
            <w:r>
              <w:t>R1.3 - Add NEW Access Point AP-03in patient room 202</w:t>
            </w:r>
          </w:p>
          <w:p>
            <w:pPr>
              <w:pStyle w:val="ListBullet"/>
            </w:pPr>
            <w:r>
              <w:t>R1.4 - Add NEW Access Point AP-04in patient room 203</w:t>
            </w:r>
          </w:p>
          <w:p>
            <w:pPr>
              <w:pStyle w:val="ListBullet"/>
            </w:pPr>
            <w:r>
              <w:t>R1.5 - Add NEW Access Point AP-05in patient room 204</w:t>
            </w:r>
          </w:p>
          <w:p>
            <w:pPr>
              <w:pStyle w:val="ListBullet"/>
            </w:pPr>
            <w:r>
              <w:t>R1.6 - Add NEW Access Point AP-06in patient room 205</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1st Floor</w:t>
            </w:r>
          </w:p>
          <w:p>
            <w:pPr>
              <w:pStyle w:val="ListBullet"/>
            </w:pPr>
            <w:r>
              <w:t>F1.1 - CCI below threshold  in patient room 200</w:t>
            </w:r>
          </w:p>
          <w:p>
            <w:pPr>
              <w:pStyle w:val="ListBullet"/>
            </w:pPr>
            <w:r>
              <w:t>F1.2 - RSSI and SNR below threshold  in patient room 201</w:t>
            </w:r>
          </w:p>
          <w:p>
            <w:pPr>
              <w:pStyle w:val="ListBullet"/>
            </w:pPr>
            <w:r>
              <w:t>F1.3 - RSSI and SNR below threshold  in patient room 202</w:t>
            </w:r>
          </w:p>
          <w:p>
            <w:pPr>
              <w:pStyle w:val="ListBullet"/>
            </w:pPr>
            <w:r>
              <w:t>F1.4 - RSSI and SNR below threshold  in patient room 203</w:t>
            </w:r>
          </w:p>
          <w:p>
            <w:pPr>
              <w:pStyle w:val="ListBullet"/>
            </w:pPr>
            <w:r>
              <w:t>F1.5 - RSSI and SNR below threshold  in patient room 204</w:t>
            </w:r>
          </w:p>
          <w:p>
            <w:pPr>
              <w:pStyle w:val="ListBullet"/>
            </w:pPr>
            <w:r>
              <w:t>F1.6 - RSSI and SNR below threshold  in patient room 205</w:t>
            </w:r>
          </w:p>
        </w:tc>
      </w:tr>
      <w:tr>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Floor</w:t>
            </w:r>
          </w:p>
          <w:p>
            <w:pPr>
              <w:pStyle w:val="ListBullet"/>
            </w:pPr>
            <w:r>
              <w:t>R2.1 - Change Power in 2nd floor waiting area</w:t>
            </w:r>
          </w:p>
        </w:tc>
        <w:tc>
          <w:tcPr>
            <w:tcW w:type="dxa" w:w="4320"/>
            <w:tcBorders>
              <w:top w:val="single" w:sz="4" w:space="0" w:color="c1c6cc"/>
            </w:tcBorders>
            <w:tcBorders>
              <w:left w:val="single" w:sz="4" w:space="0" w:color="c1c6cc"/>
            </w:tcBorders>
            <w:tcBorders>
              <w:bottom w:val="single" w:sz="4" w:space="0" w:color="c1c6cc"/>
            </w:tcBorders>
            <w:tcBorders>
              <w:right w:val="single" w:sz="4" w:space="0" w:color="c1c6cc"/>
            </w:tcBorders>
          </w:tcPr>
          <w:p>
            <w:r>
              <w:t>2nd Floor</w:t>
            </w:r>
          </w:p>
          <w:p>
            <w:pPr>
              <w:pStyle w:val="ListBullet"/>
            </w:pPr>
            <w:r>
              <w:t>F2.1 - RSSI below threshold  in 2nd floor waiting area</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