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color w:val="666666"/>
          <w:sz w:val="20"/>
          <w:szCs w:val="20"/>
        </w:rPr>
        <w:t xml:space="preserve">ISYS 320U: Prescriptive Analytics</w:t>
      </w:r>
    </w:p>
    <w:p>
      <w:pPr>
        <w:spacing w:before="0" w:after="80"/>
        <w:jc w:val="center"/>
      </w:pPr>
      <w:r>
        <w:rPr>
          <w:rFonts w:ascii="Arial" w:cs="Arial" w:eastAsia="Arial" w:hAnsi="Arial"/>
          <w:b/>
          <w:bCs/>
          <w:color w:val="1F4E79"/>
          <w:sz w:val="36"/>
          <w:szCs w:val="36"/>
        </w:rPr>
        <w:t xml:space="preserve">Mid-Term Project: Ideas and Design</w:t>
      </w:r>
    </w:p>
    <w:p>
      <w:pPr>
        <w:spacing w:before="0" w:after="40"/>
        <w:jc w:val="center"/>
      </w:pPr>
      <w:r>
        <w:rPr>
          <w:rFonts w:ascii="Arial" w:cs="Arial" w:eastAsia="Arial" w:hAnsi="Arial"/>
          <w:color w:val="666666"/>
          <w:sz w:val="22"/>
          <w:szCs w:val="22"/>
        </w:rPr>
        <w:t xml:space="preserve">Instructor Planning Document — Revised</w:t>
      </w:r>
    </w:p>
    <w:p>
      <w:pPr>
        <w:spacing w:before="0" w:after="320"/>
        <w:jc w:val="center"/>
      </w:pPr>
      <w:r>
        <w:rPr>
          <w:rFonts w:ascii="Arial" w:cs="Arial" w:eastAsia="Arial" w:hAnsi="Arial"/>
          <w:color w:val="444444"/>
          <w:sz w:val="20"/>
          <w:szCs w:val="20"/>
        </w:rPr>
        <w:t xml:space="preserve">Weight: 20% of Course Grade  •  Duration: Two Weeks  •  Format: Jupyter Notebook + Write-Up</w:t>
      </w:r>
    </w:p>
    <w:p>
      <w:pPr>
        <w:pBdr>
          <w:bottom w:val="single" w:color="2E75B6" w:sz="8" w:space="1"/>
        </w:pBdr>
        <w:spacing w:before="40" w:after="160"/>
      </w:pPr>
    </w:p>
    <w:p>
      <w:pPr>
        <w:pStyle w:val="Heading1"/>
        <w:spacing w:before="320" w:after="80"/>
      </w:pPr>
      <w:r>
        <w:rPr>
          <w:rFonts w:ascii="Arial" w:cs="Arial" w:eastAsia="Arial" w:hAnsi="Arial"/>
          <w:b/>
          <w:bCs/>
          <w:color w:val="1F4E79"/>
          <w:sz w:val="28"/>
          <w:szCs w:val="28"/>
        </w:rPr>
        <w:t xml:space="preserve">1. Purpose of This Document</w:t>
      </w:r>
    </w:p>
    <w:p>
      <w:pPr>
        <w:spacing w:before="0" w:after="120"/>
      </w:pPr>
      <w:r>
        <w:rPr>
          <w:rFonts w:ascii="Arial" w:cs="Arial" w:eastAsia="Arial" w:hAnsi="Arial"/>
          <w:b w:val="false"/>
          <w:bCs w:val="false"/>
          <w:color w:val="000000"/>
          <w:sz w:val="22"/>
          <w:szCs w:val="22"/>
        </w:rPr>
        <w:t xml:space="preserve">This document proposes ideas for the ISYS 320U mid-term project. It is written for the instructor to review, revise, and select from. It addresses: precisely what students know through Lesson 6 (and what they do not yet know); what new challenges the mid-term should introduce within that knowledge boundary; three distinct concept options; a recommended deliverable structure; and a suggested grading rubric.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before="0" w:after="80"/>
            </w:pPr>
            <w:r>
              <w:rPr>
                <w:rFonts w:ascii="Arial" w:cs="Arial" w:eastAsia="Arial" w:hAnsi="Arial"/>
                <w:b/>
                <w:bCs/>
                <w:color w:val="1F4E79"/>
                <w:sz w:val="20"/>
                <w:szCs w:val="20"/>
              </w:rPr>
              <w:t xml:space="preserve">Critical Scope Constraint</w:t>
            </w:r>
          </w:p>
          <w:p>
            <w:pPr>
              <w:spacing w:before="0" w:after="0"/>
            </w:pPr>
            <w:r>
              <w:rPr>
                <w:rFonts w:ascii="Arial" w:cs="Arial" w:eastAsia="Arial" w:hAnsi="Arial"/>
                <w:color w:val="000000"/>
                <w:sz w:val="20"/>
                <w:szCs w:val="20"/>
              </w:rPr>
              <w:t xml:space="preserve">The mid-term is assigned after Lesson 6 (Network and Flow Decisions, Week 7) and before Lesson 7 (Integer Decisions and Discrete Choices, Week 8). Students have not yet seen binary or integer variables. All project concepts below use only continuous LP variables — the same variable type students used in both homework assignments. The escalation comes from problem scope, analytical depth, and new conceptual dimensions within Lessons 1–6, not from new modeling mechanics.</w:t>
            </w:r>
          </w:p>
        </w:tc>
      </w:tr>
    </w:tbl>
    <w:p>
      <w:pPr>
        <w:spacing w:before="0" w:after="120"/>
      </w:pPr>
    </w:p>
    <w:p>
      <w:pPr>
        <w:pStyle w:val="Heading1"/>
        <w:spacing w:before="320" w:after="80"/>
      </w:pPr>
      <w:r>
        <w:rPr>
          <w:rFonts w:ascii="Arial" w:cs="Arial" w:eastAsia="Arial" w:hAnsi="Arial"/>
          <w:b/>
          <w:bCs/>
          <w:color w:val="1F4E79"/>
          <w:sz w:val="28"/>
          <w:szCs w:val="28"/>
        </w:rPr>
        <w:t xml:space="preserve">2. What Students Know Through Lesson 6</w:t>
      </w:r>
    </w:p>
    <w:p>
      <w:pPr>
        <w:spacing w:before="0" w:after="120"/>
      </w:pPr>
      <w:r>
        <w:rPr>
          <w:rFonts w:ascii="Arial" w:cs="Arial" w:eastAsia="Arial" w:hAnsi="Arial"/>
          <w:b w:val="false"/>
          <w:bCs w:val="false"/>
          <w:color w:val="000000"/>
          <w:sz w:val="22"/>
          <w:szCs w:val="22"/>
        </w:rPr>
        <w:t xml:space="preserve">Below is a precise account of what students have been taught and practiced across Lessons 1–6 and both homework assignments. This determines what the mid-term can legitimately require.</w:t>
      </w:r>
    </w:p>
    <w:p>
      <w:pPr>
        <w:spacing w:before="0" w:after="120"/>
      </w:pPr>
    </w:p>
    <w:p>
      <w:pPr>
        <w:pStyle w:val="Heading2"/>
        <w:spacing w:before="240" w:after="80"/>
      </w:pPr>
      <w:r>
        <w:rPr>
          <w:rFonts w:ascii="Arial" w:cs="Arial" w:eastAsia="Arial" w:hAnsi="Arial"/>
          <w:b/>
          <w:bCs/>
          <w:color w:val="2E75B6"/>
          <w:sz w:val="24"/>
          <w:szCs w:val="24"/>
        </w:rPr>
        <w:t xml:space="preserve">2.1  Modeling Skills (Practiced in Both Assignments)</w:t>
      </w:r>
    </w:p>
    <w:p>
      <w:pPr>
        <w:pStyle w:val="ListParagraph"/>
        <w:numPr>
          <w:ilvl w:val="0"/>
          <w:numId w:val="2"/>
        </w:numPr>
        <w:spacing w:before="40" w:after="60"/>
      </w:pPr>
      <w:r>
        <w:rPr>
          <w:rFonts w:ascii="Arial" w:cs="Arial" w:eastAsia="Arial" w:hAnsi="Arial"/>
          <w:b w:val="false"/>
          <w:bCs w:val="false"/>
          <w:color w:val="000000"/>
          <w:sz w:val="22"/>
          <w:szCs w:val="22"/>
        </w:rPr>
        <w:t xml:space="preserve">Write a decision statement, identify decision variables vs. inputs, and classify constraints as hard or soft (Lessons 1–2)</w:t>
      </w:r>
    </w:p>
    <w:p>
      <w:pPr>
        <w:pStyle w:val="ListParagraph"/>
        <w:numPr>
          <w:ilvl w:val="0"/>
          <w:numId w:val="2"/>
        </w:numPr>
        <w:spacing w:before="40" w:after="60"/>
      </w:pPr>
      <w:r>
        <w:rPr>
          <w:rFonts w:ascii="Arial" w:cs="Arial" w:eastAsia="Arial" w:hAnsi="Arial"/>
          <w:b w:val="false"/>
          <w:bCs w:val="false"/>
          <w:color w:val="000000"/>
          <w:sz w:val="22"/>
          <w:szCs w:val="22"/>
        </w:rPr>
        <w:t xml:space="preserve">Build a continuous linear program in PuLP: LpVariable with lowBound=0 (no integer or binary), lpSum, a single constraint, solve, and print results (Lessons 3–4, both assignments)</w:t>
      </w:r>
    </w:p>
    <w:p>
      <w:pPr>
        <w:pStyle w:val="ListParagraph"/>
        <w:numPr>
          <w:ilvl w:val="0"/>
          <w:numId w:val="2"/>
        </w:numPr>
        <w:spacing w:before="40" w:after="60"/>
      </w:pPr>
      <w:r>
        <w:rPr>
          <w:rFonts w:ascii="Arial" w:cs="Arial" w:eastAsia="Arial" w:hAnsi="Arial"/>
          <w:b w:val="false"/>
          <w:bCs w:val="false"/>
          <w:color w:val="000000"/>
          <w:sz w:val="22"/>
          <w:szCs w:val="22"/>
        </w:rPr>
        <w:t xml:space="preserve">Vary three parameters ±20%, identify the most critical parameter, and create a sensitivity visualization (Lesson 5, Assignment 2)</w:t>
      </w:r>
    </w:p>
    <w:p>
      <w:pPr>
        <w:pStyle w:val="ListParagraph"/>
        <w:numPr>
          <w:ilvl w:val="0"/>
          <w:numId w:val="2"/>
        </w:numPr>
        <w:spacing w:before="40" w:after="60"/>
      </w:pPr>
      <w:r>
        <w:rPr>
          <w:rFonts w:ascii="Arial" w:cs="Arial" w:eastAsia="Arial" w:hAnsi="Arial"/>
          <w:b w:val="false"/>
          <w:bCs w:val="false"/>
          <w:color w:val="000000"/>
          <w:sz w:val="22"/>
          <w:szCs w:val="22"/>
        </w:rPr>
        <w:t xml:space="preserve">Run one what-if scenario (e.g., budget cut 20%) and compare to the base solution (Lesson 5, Assignment 2)</w:t>
      </w:r>
    </w:p>
    <w:p>
      <w:pPr>
        <w:pStyle w:val="ListParagraph"/>
        <w:numPr>
          <w:ilvl w:val="0"/>
          <w:numId w:val="2"/>
        </w:numPr>
        <w:spacing w:before="40" w:after="60"/>
      </w:pPr>
      <w:r>
        <w:rPr>
          <w:rFonts w:ascii="Arial" w:cs="Arial" w:eastAsia="Arial" w:hAnsi="Arial"/>
          <w:b w:val="false"/>
          <w:bCs w:val="false"/>
          <w:color w:val="000000"/>
          <w:sz w:val="22"/>
          <w:szCs w:val="22"/>
        </w:rPr>
        <w:t xml:space="preserve">Perform 1–2 sanity checks and write a fragile vs. robust assessment (Lesson 5, Assignment 2)</w:t>
      </w:r>
    </w:p>
    <w:p>
      <w:pPr>
        <w:pStyle w:val="ListParagraph"/>
        <w:numPr>
          <w:ilvl w:val="0"/>
          <w:numId w:val="2"/>
        </w:numPr>
        <w:spacing w:before="40" w:after="60"/>
      </w:pPr>
      <w:r>
        <w:rPr>
          <w:rFonts w:ascii="Arial" w:cs="Arial" w:eastAsia="Arial" w:hAnsi="Arial"/>
          <w:b w:val="false"/>
          <w:bCs w:val="false"/>
          <w:color w:val="000000"/>
          <w:sz w:val="22"/>
          <w:szCs w:val="22"/>
        </w:rPr>
        <w:t xml:space="preserve">Respond to one stakeholder change of mind with an updated model and comparison visualization (Assignment 2)</w:t>
      </w:r>
    </w:p>
    <w:p>
      <w:pPr>
        <w:pStyle w:val="ListParagraph"/>
        <w:numPr>
          <w:ilvl w:val="0"/>
          <w:numId w:val="2"/>
        </w:numPr>
        <w:spacing w:before="40" w:after="60"/>
      </w:pPr>
      <w:r>
        <w:rPr>
          <w:rFonts w:ascii="Arial" w:cs="Arial" w:eastAsia="Arial" w:hAnsi="Arial"/>
          <w:b w:val="false"/>
          <w:bCs w:val="false"/>
          <w:color w:val="000000"/>
          <w:sz w:val="22"/>
          <w:szCs w:val="22"/>
        </w:rPr>
        <w:t xml:space="preserve">Write an executive summary suitable for a non-technical manager (Assignment 2)</w:t>
      </w:r>
    </w:p>
    <w:p>
      <w:pPr>
        <w:spacing w:before="0" w:after="120"/>
      </w:pPr>
    </w:p>
    <w:p>
      <w:pPr>
        <w:pStyle w:val="Heading2"/>
        <w:spacing w:before="240" w:after="80"/>
      </w:pPr>
      <w:r>
        <w:rPr>
          <w:rFonts w:ascii="Arial" w:cs="Arial" w:eastAsia="Arial" w:hAnsi="Arial"/>
          <w:b/>
          <w:bCs/>
          <w:color w:val="2E75B6"/>
          <w:sz w:val="24"/>
          <w:szCs w:val="24"/>
        </w:rPr>
        <w:t xml:space="preserve">2.2  Conceptual Knowledge Not Yet Graded</w:t>
      </w:r>
    </w:p>
    <w:p>
      <w:pPr>
        <w:spacing w:before="0" w:after="120"/>
      </w:pPr>
      <w:r>
        <w:rPr>
          <w:rFonts w:ascii="Arial" w:cs="Arial" w:eastAsia="Arial" w:hAnsi="Arial"/>
          <w:b w:val="false"/>
          <w:bCs w:val="false"/>
          <w:color w:val="000000"/>
          <w:sz w:val="22"/>
          <w:szCs w:val="22"/>
        </w:rPr>
        <w:t xml:space="preserve">Several important Lesson 1–6 concepts have been taught but never appeared in a graded deliverable. These are the most productive areas for the mid-term to test:</w:t>
      </w:r>
    </w:p>
    <w:p>
      <w:pPr>
        <w:pStyle w:val="ListParagraph"/>
        <w:numPr>
          <w:ilvl w:val="0"/>
          <w:numId w:val="2"/>
        </w:numPr>
        <w:spacing w:before="40" w:after="60"/>
      </w:pPr>
      <w:r>
        <w:rPr>
          <w:rFonts w:ascii="Arial" w:cs="Arial" w:eastAsia="Arial" w:hAnsi="Arial"/>
          <w:b w:val="false"/>
          <w:bCs w:val="false"/>
          <w:color w:val="000000"/>
          <w:sz w:val="22"/>
          <w:szCs w:val="22"/>
        </w:rPr>
        <w:t xml:space="preserve">Near-optimal alternatives: that multiple solutions with similar objective values exist, and that different alternatives may have different practical advantages (Lesson 3)</w:t>
      </w:r>
    </w:p>
    <w:p>
      <w:pPr>
        <w:pStyle w:val="ListParagraph"/>
        <w:numPr>
          <w:ilvl w:val="0"/>
          <w:numId w:val="2"/>
        </w:numPr>
        <w:spacing w:before="40" w:after="60"/>
      </w:pPr>
      <w:r>
        <w:rPr>
          <w:rFonts w:ascii="Arial" w:cs="Arial" w:eastAsia="Arial" w:hAnsi="Arial"/>
          <w:b w:val="false"/>
          <w:bCs w:val="false"/>
          <w:color w:val="000000"/>
          <w:sz w:val="22"/>
          <w:szCs w:val="22"/>
        </w:rPr>
        <w:t xml:space="preserve">Feasibility as a design choice: what makes a problem infeasible, how to diagnose it, and how to relax constraints to restore feasibility (Lesson 3)</w:t>
      </w:r>
    </w:p>
    <w:p>
      <w:pPr>
        <w:pStyle w:val="ListParagraph"/>
        <w:numPr>
          <w:ilvl w:val="0"/>
          <w:numId w:val="2"/>
        </w:numPr>
        <w:spacing w:before="40" w:after="60"/>
      </w:pPr>
      <w:r>
        <w:rPr>
          <w:rFonts w:ascii="Arial" w:cs="Arial" w:eastAsia="Arial" w:hAnsi="Arial"/>
          <w:b w:val="false"/>
          <w:bCs w:val="false"/>
          <w:color w:val="000000"/>
          <w:sz w:val="22"/>
          <w:szCs w:val="22"/>
        </w:rPr>
        <w:t xml:space="preserve">Extreme value testing: testing solutions at the limits of plausible parameter ranges, not just ±20% (Lesson 5)</w:t>
      </w:r>
    </w:p>
    <w:p>
      <w:pPr>
        <w:pStyle w:val="ListParagraph"/>
        <w:numPr>
          <w:ilvl w:val="0"/>
          <w:numId w:val="2"/>
        </w:numPr>
        <w:spacing w:before="40" w:after="60"/>
      </w:pPr>
      <w:r>
        <w:rPr>
          <w:rFonts w:ascii="Arial" w:cs="Arial" w:eastAsia="Arial" w:hAnsi="Arial"/>
          <w:b w:val="false"/>
          <w:bCs w:val="false"/>
          <w:color w:val="000000"/>
          <w:sz w:val="22"/>
          <w:szCs w:val="22"/>
        </w:rPr>
        <w:t xml:space="preserve">Multiple simultaneous constraint types: Assignment 2 had exactly one constraint; Lessons 2–3 taught that real problems have multiple, often competing constraints</w:t>
      </w:r>
    </w:p>
    <w:p>
      <w:pPr>
        <w:pStyle w:val="ListParagraph"/>
        <w:numPr>
          <w:ilvl w:val="0"/>
          <w:numId w:val="2"/>
        </w:numPr>
        <w:spacing w:before="40" w:after="60"/>
      </w:pPr>
      <w:r>
        <w:rPr>
          <w:rFonts w:ascii="Arial" w:cs="Arial" w:eastAsia="Arial" w:hAnsi="Arial"/>
          <w:b w:val="false"/>
          <w:bCs w:val="false"/>
          <w:color w:val="000000"/>
          <w:sz w:val="22"/>
          <w:szCs w:val="22"/>
        </w:rPr>
        <w:t xml:space="preserve">Network thinking as interpretation: identifying nodes, links, flows, bottlenecks, and single points of failure in a solution (Lesson 6 — never tested in a graded assignment)</w:t>
      </w:r>
    </w:p>
    <w:p>
      <w:pPr>
        <w:spacing w:before="0" w:after="120"/>
      </w:pPr>
    </w:p>
    <w:p>
      <w:pPr>
        <w:pStyle w:val="Heading2"/>
        <w:spacing w:before="240" w:after="80"/>
      </w:pPr>
      <w:r>
        <w:rPr>
          <w:rFonts w:ascii="Arial" w:cs="Arial" w:eastAsia="Arial" w:hAnsi="Arial"/>
          <w:b/>
          <w:bCs/>
          <w:color w:val="2E75B6"/>
          <w:sz w:val="24"/>
          <w:szCs w:val="24"/>
        </w:rPr>
        <w:t xml:space="preserve">2.3  What Students Cannot Yet Do</w:t>
      </w:r>
    </w:p>
    <w:p>
      <w:pPr>
        <w:spacing w:before="0" w:after="120"/>
      </w:pPr>
      <w:r>
        <w:rPr>
          <w:rFonts w:ascii="Arial" w:cs="Arial" w:eastAsia="Arial" w:hAnsi="Arial"/>
          <w:b w:val="false"/>
          <w:bCs w:val="false"/>
          <w:color w:val="000000"/>
          <w:sz w:val="22"/>
          <w:szCs w:val="22"/>
        </w:rPr>
        <w:t xml:space="preserve">The following topics have NOT been covered and must not appear in any mid-term concept:</w:t>
      </w:r>
    </w:p>
    <w:p>
      <w:pPr>
        <w:pStyle w:val="ListParagraph"/>
        <w:numPr>
          <w:ilvl w:val="0"/>
          <w:numId w:val="2"/>
        </w:numPr>
        <w:spacing w:before="40" w:after="60"/>
      </w:pPr>
      <w:r>
        <w:rPr>
          <w:rFonts w:ascii="Arial" w:cs="Arial" w:eastAsia="Arial" w:hAnsi="Arial"/>
          <w:b w:val="false"/>
          <w:bCs w:val="false"/>
          <w:color w:val="000000"/>
          <w:sz w:val="22"/>
          <w:szCs w:val="22"/>
        </w:rPr>
        <w:t xml:space="preserve">Binary variables (cat=‘Binary’) — covered in Lesson 7</w:t>
      </w:r>
    </w:p>
    <w:p>
      <w:pPr>
        <w:pStyle w:val="ListParagraph"/>
        <w:numPr>
          <w:ilvl w:val="0"/>
          <w:numId w:val="2"/>
        </w:numPr>
        <w:spacing w:before="40" w:after="60"/>
      </w:pPr>
      <w:r>
        <w:rPr>
          <w:rFonts w:ascii="Arial" w:cs="Arial" w:eastAsia="Arial" w:hAnsi="Arial"/>
          <w:b w:val="false"/>
          <w:bCs w:val="false"/>
          <w:color w:val="000000"/>
          <w:sz w:val="22"/>
          <w:szCs w:val="22"/>
        </w:rPr>
        <w:t xml:space="preserve">Integer variables (cat=‘Integer’) — covered in Lesson 7</w:t>
      </w:r>
    </w:p>
    <w:p>
      <w:pPr>
        <w:pStyle w:val="ListParagraph"/>
        <w:numPr>
          <w:ilvl w:val="0"/>
          <w:numId w:val="2"/>
        </w:numPr>
        <w:spacing w:before="40" w:after="60"/>
      </w:pPr>
      <w:r>
        <w:rPr>
          <w:rFonts w:ascii="Arial" w:cs="Arial" w:eastAsia="Arial" w:hAnsi="Arial"/>
          <w:b w:val="false"/>
          <w:bCs w:val="false"/>
          <w:color w:val="000000"/>
          <w:sz w:val="22"/>
          <w:szCs w:val="22"/>
        </w:rPr>
        <w:t xml:space="preserve">Big-M linking constraints — covered in Lesson 7</w:t>
      </w:r>
    </w:p>
    <w:p>
      <w:pPr>
        <w:pStyle w:val="ListParagraph"/>
        <w:numPr>
          <w:ilvl w:val="0"/>
          <w:numId w:val="2"/>
        </w:numPr>
        <w:spacing w:before="40" w:after="60"/>
      </w:pPr>
      <w:r>
        <w:rPr>
          <w:rFonts w:ascii="Arial" w:cs="Arial" w:eastAsia="Arial" w:hAnsi="Arial"/>
          <w:b w:val="false"/>
          <w:bCs w:val="false"/>
          <w:color w:val="000000"/>
          <w:sz w:val="22"/>
          <w:szCs w:val="22"/>
        </w:rPr>
        <w:t xml:space="preserve">Soft constraints with penalty terms in the objective — covered in Lesson 8</w:t>
      </w:r>
    </w:p>
    <w:p>
      <w:pPr>
        <w:pStyle w:val="ListParagraph"/>
        <w:numPr>
          <w:ilvl w:val="0"/>
          <w:numId w:val="2"/>
        </w:numPr>
        <w:spacing w:before="40" w:after="60"/>
      </w:pPr>
      <w:r>
        <w:rPr>
          <w:rFonts w:ascii="Arial" w:cs="Arial" w:eastAsia="Arial" w:hAnsi="Arial"/>
          <w:b w:val="false"/>
          <w:bCs w:val="false"/>
          <w:color w:val="000000"/>
          <w:sz w:val="22"/>
          <w:szCs w:val="22"/>
        </w:rPr>
        <w:t xml:space="preserve">Either-or and mutually exclusive choice constraints — covered in Lesson 8</w:t>
      </w:r>
    </w:p>
    <w:p>
      <w:pPr>
        <w:pStyle w:val="ListParagraph"/>
        <w:numPr>
          <w:ilvl w:val="0"/>
          <w:numId w:val="2"/>
        </w:numPr>
        <w:spacing w:before="40" w:after="60"/>
      </w:pPr>
      <w:r>
        <w:rPr>
          <w:rFonts w:ascii="Arial" w:cs="Arial" w:eastAsia="Arial" w:hAnsi="Arial"/>
          <w:b w:val="false"/>
          <w:bCs w:val="false"/>
          <w:color w:val="000000"/>
          <w:sz w:val="22"/>
          <w:szCs w:val="22"/>
        </w:rPr>
        <w:t xml:space="preserve">Mathematical LP network flow models (min-cost flow, transportation LP) — excluded from Lesson 6 by design</w:t>
      </w:r>
    </w:p>
    <w:p>
      <w:pPr>
        <w:spacing w:before="0" w:after="120"/>
      </w:pPr>
    </w:p>
    <w:p>
      <w:pPr>
        <w:pStyle w:val="Heading1"/>
        <w:spacing w:before="320" w:after="80"/>
      </w:pPr>
      <w:r>
        <w:rPr>
          <w:rFonts w:ascii="Arial" w:cs="Arial" w:eastAsia="Arial" w:hAnsi="Arial"/>
          <w:b/>
          <w:bCs/>
          <w:color w:val="1F4E79"/>
          <w:sz w:val="28"/>
          <w:szCs w:val="28"/>
        </w:rPr>
        <w:t xml:space="preserve">3. Mid-Term Design Principles</w:t>
      </w:r>
    </w:p>
    <w:p>
      <w:pPr>
        <w:spacing w:before="0" w:after="120"/>
      </w:pPr>
      <w:r>
        <w:rPr>
          <w:rFonts w:ascii="Arial" w:cs="Arial" w:eastAsia="Arial" w:hAnsi="Arial"/>
          <w:b w:val="false"/>
          <w:bCs w:val="false"/>
          <w:color w:val="000000"/>
          <w:sz w:val="22"/>
          <w:szCs w:val="22"/>
        </w:rPr>
        <w:t xml:space="preserve">Five principles should govern whatever concept is selected:</w:t>
      </w:r>
    </w:p>
    <w:p>
      <w:pPr>
        <w:spacing w:before="0" w:after="80"/>
      </w:pPr>
    </w:p>
    <w:p>
      <w:pPr>
        <w:pStyle w:val="ListParagraph"/>
        <w:numPr>
          <w:ilvl w:val="0"/>
          <w:numId w:val="2"/>
        </w:numPr>
        <w:spacing w:before="40" w:after="60"/>
      </w:pPr>
      <w:r>
        <w:rPr>
          <w:rFonts w:ascii="Arial" w:cs="Arial" w:eastAsia="Arial" w:hAnsi="Arial"/>
          <w:b w:val="false"/>
          <w:bCs w:val="false"/>
          <w:color w:val="000000"/>
          <w:sz w:val="22"/>
          <w:szCs w:val="22"/>
        </w:rPr>
        <w:t xml:space="preserve">Same format as Assignment 2. Students work in their own field, generate a synthetic dataset with LLM assistance, and submit a Jupyter notebook with an executive summary write-up. No new submission mechanics.</w:t>
      </w:r>
    </w:p>
    <w:p>
      <w:pPr>
        <w:pStyle w:val="ListParagraph"/>
        <w:numPr>
          <w:ilvl w:val="0"/>
          <w:numId w:val="2"/>
        </w:numPr>
        <w:spacing w:before="40" w:after="60"/>
      </w:pPr>
      <w:r>
        <w:rPr>
          <w:rFonts w:ascii="Arial" w:cs="Arial" w:eastAsia="Arial" w:hAnsi="Arial"/>
          <w:b w:val="false"/>
          <w:bCs w:val="false"/>
          <w:color w:val="000000"/>
          <w:sz w:val="22"/>
          <w:szCs w:val="22"/>
        </w:rPr>
        <w:t xml:space="preserve">Meaningfully larger scope. The dataset should have 8–10 options (vs. 5 in Assignment 2), and the problem should have multiple constraints (vs. one), requiring students to think carefully about feasibility and constraint interaction.</w:t>
      </w:r>
    </w:p>
    <w:p>
      <w:pPr>
        <w:pStyle w:val="ListParagraph"/>
        <w:numPr>
          <w:ilvl w:val="0"/>
          <w:numId w:val="2"/>
        </w:numPr>
        <w:spacing w:before="40" w:after="60"/>
      </w:pPr>
      <w:r>
        <w:rPr>
          <w:rFonts w:ascii="Arial" w:cs="Arial" w:eastAsia="Arial" w:hAnsi="Arial"/>
          <w:b w:val="false"/>
          <w:bCs w:val="false"/>
          <w:color w:val="000000"/>
          <w:sz w:val="22"/>
          <w:szCs w:val="22"/>
        </w:rPr>
        <w:t xml:space="preserve">New analytical depth within Lessons 1–6. The mid-term should test concepts from those lessons that have never appeared in a graded deliverable: near-optimal exploration, extreme-value testing, multi-constraint reasoning, or network-thinking interpretation.</w:t>
      </w:r>
    </w:p>
    <w:p>
      <w:pPr>
        <w:pStyle w:val="ListParagraph"/>
        <w:numPr>
          <w:ilvl w:val="0"/>
          <w:numId w:val="2"/>
        </w:numPr>
        <w:spacing w:before="40" w:after="60"/>
      </w:pPr>
      <w:r>
        <w:rPr>
          <w:rFonts w:ascii="Arial" w:cs="Arial" w:eastAsia="Arial" w:hAnsi="Arial"/>
          <w:b w:val="false"/>
          <w:bCs w:val="false"/>
          <w:color w:val="000000"/>
          <w:sz w:val="22"/>
          <w:szCs w:val="22"/>
        </w:rPr>
        <w:t xml:space="preserve">Concept-first write-up emphasis. Consistent with the course’s instructional philosophy, the executive summary and narrative cells carry significant weight. Students who produce a working model but write a vague, perfunctory summary should not receive full marks.</w:t>
      </w:r>
    </w:p>
    <w:p>
      <w:pPr>
        <w:pStyle w:val="ListParagraph"/>
        <w:numPr>
          <w:ilvl w:val="0"/>
          <w:numId w:val="2"/>
        </w:numPr>
        <w:spacing w:before="40" w:after="60"/>
      </w:pPr>
      <w:r>
        <w:rPr>
          <w:rFonts w:ascii="Arial" w:cs="Arial" w:eastAsia="Arial" w:hAnsi="Arial"/>
          <w:b w:val="false"/>
          <w:bCs w:val="false"/>
          <w:color w:val="000000"/>
          <w:sz w:val="22"/>
          <w:szCs w:val="22"/>
        </w:rPr>
        <w:t xml:space="preserve">Appropriate scope for two weeks. Working professionals completing this alongside jobs and other courses need a project that is ambitious but finishable. The target is roughly twice the effort of Assignment 2.</w:t>
      </w:r>
    </w:p>
    <w:p>
      <w:pPr>
        <w:spacing w:before="0" w:after="120"/>
      </w:pPr>
    </w:p>
    <w:p>
      <w:pPr>
        <w:pStyle w:val="Heading1"/>
        <w:spacing w:before="320" w:after="80"/>
      </w:pPr>
      <w:r>
        <w:rPr>
          <w:rFonts w:ascii="Arial" w:cs="Arial" w:eastAsia="Arial" w:hAnsi="Arial"/>
          <w:b/>
          <w:bCs/>
          <w:color w:val="1F4E79"/>
          <w:sz w:val="28"/>
          <w:szCs w:val="28"/>
        </w:rPr>
        <w:t xml:space="preserve">4. Three Project Concept Options</w:t>
      </w:r>
    </w:p>
    <w:p>
      <w:pPr>
        <w:spacing w:before="0" w:after="120"/>
      </w:pPr>
      <w:r>
        <w:rPr>
          <w:rFonts w:ascii="Arial" w:cs="Arial" w:eastAsia="Arial" w:hAnsi="Arial"/>
          <w:b w:val="false"/>
          <w:bCs w:val="false"/>
          <w:color w:val="000000"/>
          <w:sz w:val="22"/>
          <w:szCs w:val="22"/>
        </w:rPr>
        <w:t xml:space="preserve">Each concept below uses only continuous LP modeling and applies Lesson 1–6 content. All three share the same five-part deliverable structure described in Section 5. They differ in which new analytical dimension they emphasize.</w:t>
      </w:r>
    </w:p>
    <w:p>
      <w:pPr>
        <w:spacing w:before="0" w:after="120"/>
      </w:pPr>
    </w:p>
    <w:p>
      <w:pPr>
        <w:pStyle w:val="Heading2"/>
        <w:spacing w:before="240" w:after="80"/>
      </w:pPr>
      <w:r>
        <w:rPr>
          <w:rFonts w:ascii="Arial" w:cs="Arial" w:eastAsia="Arial" w:hAnsi="Arial"/>
          <w:b/>
          <w:bCs/>
          <w:color w:val="2E75B6"/>
          <w:sz w:val="24"/>
          <w:szCs w:val="24"/>
        </w:rPr>
        <w:t xml:space="preserve">Concept A  —  Multi-Constraint Portfolio Allocation (Recommended)</w:t>
      </w:r>
    </w:p>
    <w:p>
      <w:pPr>
        <w:spacing w:before="0" w:after="120"/>
      </w:pPr>
      <w:r>
        <w:rPr>
          <w:rFonts w:ascii="Arial" w:cs="Arial" w:eastAsia="Arial" w:hAnsi="Arial"/>
          <w:b w:val="false"/>
          <w:bCs w:val="false"/>
          <w:color w:val="000000"/>
          <w:sz w:val="22"/>
          <w:szCs w:val="22"/>
        </w:rPr>
        <w:t xml:space="preserve">Students build a continuous LP with 8–10 options and multiple constraints of different types. This is the most direct extension of Assignment 2 and tests the full depth of Lessons 1–5 in a richer, more realistic problem formulation.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before="0" w:after="80"/>
            </w:pPr>
            <w:r>
              <w:rPr>
                <w:rFonts w:ascii="Arial" w:cs="Arial" w:eastAsia="Arial" w:hAnsi="Arial"/>
                <w:b/>
                <w:bCs/>
                <w:color w:val="1F4E79"/>
                <w:sz w:val="20"/>
                <w:szCs w:val="20"/>
              </w:rPr>
              <w:t xml:space="preserve">Why this is the recommended concept</w:t>
            </w:r>
          </w:p>
          <w:p>
            <w:pPr>
              <w:spacing w:before="0" w:after="0"/>
            </w:pPr>
            <w:r>
              <w:rPr>
                <w:rFonts w:ascii="Arial" w:cs="Arial" w:eastAsia="Arial" w:hAnsi="Arial"/>
                <w:color w:val="000000"/>
                <w:sz w:val="20"/>
                <w:szCs w:val="20"/>
              </w:rPr>
              <w:t xml:space="preserve">Assignment 2 had one constraint (a budget cap) and five options. Real allocation problems rarely have only one constraint — there are usually budget limits, minimum coverage requirements, category caps, and balance rules simultaneously. Concept A tests whether students can build a model that handles this realistic complexity while still staying entirely within what they have learned. Every concept (hard vs. soft constraints, feasibility, near-optimal solutions, sensitivity, validation) is directly applicable.</w:t>
            </w:r>
          </w:p>
        </w:tc>
      </w:tr>
    </w:tbl>
    <w:p>
      <w:pPr>
        <w:spacing w:before="0" w:after="120"/>
      </w:pPr>
    </w:p>
    <w:p>
      <w:pPr>
        <w:pStyle w:val="Heading3"/>
        <w:spacing w:before="200" w:after="60"/>
      </w:pPr>
      <w:r>
        <w:rPr>
          <w:rFonts w:ascii="Arial" w:cs="Arial" w:eastAsia="Arial" w:hAnsi="Arial"/>
          <w:b/>
          <w:bCs/>
          <w:color w:val="1F4E79"/>
          <w:sz w:val="22"/>
          <w:szCs w:val="22"/>
        </w:rPr>
        <w:t xml:space="preserve">Modeling Structure</w:t>
      </w:r>
    </w:p>
    <w:p>
      <w:pPr>
        <w:pStyle w:val="ListParagraph"/>
        <w:numPr>
          <w:ilvl w:val="0"/>
          <w:numId w:val="2"/>
        </w:numPr>
        <w:spacing w:before="40" w:after="60"/>
      </w:pPr>
      <w:r>
        <w:rPr>
          <w:rFonts w:ascii="Arial" w:cs="Arial" w:eastAsia="Arial" w:hAnsi="Arial"/>
          <w:b w:val="false"/>
          <w:bCs w:val="false"/>
          <w:color w:val="000000"/>
          <w:sz w:val="22"/>
          <w:szCs w:val="22"/>
        </w:rPr>
        <w:t xml:space="preserve">Variables: allocate[i] ≥ 0 (continuous) for each of 8–10 candidate options — no new variable types</w:t>
      </w:r>
    </w:p>
    <w:p>
      <w:pPr>
        <w:pStyle w:val="ListParagraph"/>
        <w:numPr>
          <w:ilvl w:val="0"/>
          <w:numId w:val="2"/>
        </w:numPr>
        <w:spacing w:before="40" w:after="60"/>
      </w:pPr>
      <w:r>
        <w:rPr>
          <w:rFonts w:ascii="Arial" w:cs="Arial" w:eastAsia="Arial" w:hAnsi="Arial"/>
          <w:b w:val="false"/>
          <w:bCs w:val="false"/>
          <w:color w:val="000000"/>
          <w:sz w:val="22"/>
          <w:szCs w:val="22"/>
        </w:rPr>
        <w:t xml:space="preserve">Constraint 1 (hard, from budget): total allocation ≤ total budget cap</w:t>
      </w:r>
    </w:p>
    <w:p>
      <w:pPr>
        <w:pStyle w:val="ListParagraph"/>
        <w:numPr>
          <w:ilvl w:val="0"/>
          <w:numId w:val="2"/>
        </w:numPr>
        <w:spacing w:before="40" w:after="60"/>
      </w:pPr>
      <w:r>
        <w:rPr>
          <w:rFonts w:ascii="Arial" w:cs="Arial" w:eastAsia="Arial" w:hAnsi="Arial"/>
          <w:b w:val="false"/>
          <w:bCs w:val="false"/>
          <w:color w:val="000000"/>
          <w:sz w:val="22"/>
          <w:szCs w:val="22"/>
        </w:rPr>
        <w:t xml:space="preserve">Constraint 2 (hard, from coverage): at least one option in each category must receive a minimum allocation threshold</w:t>
      </w:r>
    </w:p>
    <w:p>
      <w:pPr>
        <w:pStyle w:val="ListParagraph"/>
        <w:numPr>
          <w:ilvl w:val="0"/>
          <w:numId w:val="2"/>
        </w:numPr>
        <w:spacing w:before="40" w:after="60"/>
      </w:pPr>
      <w:r>
        <w:rPr>
          <w:rFonts w:ascii="Arial" w:cs="Arial" w:eastAsia="Arial" w:hAnsi="Arial"/>
          <w:b w:val="false"/>
          <w:bCs w:val="false"/>
          <w:color w:val="000000"/>
          <w:sz w:val="22"/>
          <w:szCs w:val="22"/>
        </w:rPr>
        <w:t xml:space="preserve">Constraint 3 (hard, from concentration): no single option may receive more than a specified percentage of the total budget (e.g., 40%)</w:t>
      </w:r>
    </w:p>
    <w:p>
      <w:pPr>
        <w:pStyle w:val="ListParagraph"/>
        <w:numPr>
          <w:ilvl w:val="0"/>
          <w:numId w:val="2"/>
        </w:numPr>
        <w:spacing w:before="40" w:after="60"/>
      </w:pPr>
      <w:r>
        <w:rPr>
          <w:rFonts w:ascii="Arial" w:cs="Arial" w:eastAsia="Arial" w:hAnsi="Arial"/>
          <w:b w:val="false"/>
          <w:bCs w:val="false"/>
          <w:color w:val="000000"/>
          <w:sz w:val="22"/>
          <w:szCs w:val="22"/>
        </w:rPr>
        <w:t xml:space="preserve">Objective: maximize total expected benefit (benefit rate × allocation, summed across all options)</w:t>
      </w:r>
    </w:p>
    <w:p>
      <w:pPr>
        <w:spacing w:before="0" w:after="80"/>
      </w:pPr>
    </w:p>
    <w:p>
      <w:pPr>
        <w:spacing w:before="0" w:after="120"/>
      </w:pPr>
      <w:r>
        <w:rPr>
          <w:rFonts w:ascii="Arial" w:cs="Arial" w:eastAsia="Arial" w:hAnsi="Arial"/>
          <w:b w:val="false"/>
          <w:bCs w:val="false"/>
          <w:color w:val="000000"/>
          <w:sz w:val="22"/>
          <w:szCs w:val="22"/>
        </w:rPr>
        <w:t xml:space="preserve">The third constraint — the concentration cap — is the key new design element. It can make the problem infeasible if the budget is too small relative to the minimum coverage requirements, which forces students to engage with feasibility in a meaningful way (Lesson 3). Students who encounter infeasibility must diagnose and relax it — a skill that has been taught but never graded.</w:t>
      </w:r>
    </w:p>
    <w:p>
      <w:pPr>
        <w:spacing w:before="0" w:after="80"/>
      </w:pPr>
    </w:p>
    <w:p>
      <w:pPr>
        <w:pStyle w:val="Heading3"/>
        <w:spacing w:before="200" w:after="60"/>
      </w:pPr>
      <w:r>
        <w:rPr>
          <w:rFonts w:ascii="Arial" w:cs="Arial" w:eastAsia="Arial" w:hAnsi="Arial"/>
          <w:b/>
          <w:bCs/>
          <w:color w:val="1F4E79"/>
          <w:sz w:val="22"/>
          <w:szCs w:val="22"/>
        </w:rPr>
        <w:t xml:space="preserve">Synthetic Dataset Requirements</w:t>
      </w:r>
    </w:p>
    <w:p>
      <w:pPr>
        <w:pStyle w:val="ListParagraph"/>
        <w:numPr>
          <w:ilvl w:val="0"/>
          <w:numId w:val="2"/>
        </w:numPr>
        <w:spacing w:before="40" w:after="60"/>
      </w:pPr>
      <w:r>
        <w:rPr>
          <w:rFonts w:ascii="Arial" w:cs="Arial" w:eastAsia="Arial" w:hAnsi="Arial"/>
          <w:b w:val="false"/>
          <w:bCs w:val="false"/>
          <w:color w:val="000000"/>
          <w:sz w:val="22"/>
          <w:szCs w:val="22"/>
        </w:rPr>
        <w:t xml:space="preserve">8–10 rows, one per candidate option</w:t>
      </w:r>
    </w:p>
    <w:p>
      <w:pPr>
        <w:pStyle w:val="ListParagraph"/>
        <w:numPr>
          <w:ilvl w:val="0"/>
          <w:numId w:val="2"/>
        </w:numPr>
        <w:spacing w:before="40" w:after="60"/>
      </w:pPr>
      <w:r>
        <w:rPr>
          <w:rFonts w:ascii="Arial" w:cs="Arial" w:eastAsia="Arial" w:hAnsi="Arial"/>
          <w:b w:val="false"/>
          <w:bCs w:val="false"/>
          <w:color w:val="000000"/>
          <w:sz w:val="22"/>
          <w:szCs w:val="22"/>
        </w:rPr>
        <w:t xml:space="preserve">Columns: option name, category or tier (creates the coverage grouping for Constraint 2), expected benefit rate, minimum viable allocation (if included), and one additional field relevant to the student’s field (risk score, quality rating, coverage area, etc.)</w:t>
      </w:r>
    </w:p>
    <w:p>
      <w:pPr>
        <w:pStyle w:val="ListParagraph"/>
        <w:numPr>
          <w:ilvl w:val="0"/>
          <w:numId w:val="2"/>
        </w:numPr>
        <w:spacing w:before="40" w:after="60"/>
      </w:pPr>
      <w:r>
        <w:rPr>
          <w:rFonts w:ascii="Arial" w:cs="Arial" w:eastAsia="Arial" w:hAnsi="Arial"/>
          <w:b w:val="false"/>
          <w:bCs w:val="false"/>
          <w:color w:val="000000"/>
          <w:sz w:val="22"/>
          <w:szCs w:val="22"/>
        </w:rPr>
        <w:t xml:space="preserve">Global constraint values set in code: total budget, minimum allocation per category, concentration cap percentage</w:t>
      </w:r>
    </w:p>
    <w:p>
      <w:pPr>
        <w:spacing w:before="0" w:after="80"/>
      </w:pPr>
    </w:p>
    <w:p>
      <w:pPr>
        <w:pStyle w:val="Heading3"/>
        <w:spacing w:before="200" w:after="60"/>
      </w:pPr>
      <w:r>
        <w:rPr>
          <w:rFonts w:ascii="Arial" w:cs="Arial" w:eastAsia="Arial" w:hAnsi="Arial"/>
          <w:b/>
          <w:bCs/>
          <w:color w:val="1F4E79"/>
          <w:sz w:val="22"/>
          <w:szCs w:val="22"/>
        </w:rPr>
        <w:t xml:space="preserve">Field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Field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Options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Category Grouping</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Concentration Cap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Marketing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Ad channels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Paid / Organic / Brand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 channel &gt; 40% of budget</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Healthcare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Patient programs or services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Preventive / Acute / Chronic</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 program &gt; 35% of staff hours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Tech / 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Feature or initiative options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Core / Growth / Exploratory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 single item &gt; 30% of eng. budget</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Nonprofit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Community programs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Region or population group</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 region &gt; 50% of funding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Finance /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Investment opportunities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Asset class or sector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 sector &gt; 45% of portfolio</w:t>
            </w:r>
          </w:p>
        </w:tc>
      </w:tr>
    </w:tbl>
    <w:p>
      <w:pPr>
        <w:spacing w:before="0" w:after="120"/>
      </w:pPr>
    </w:p>
    <w:p>
      <w:pPr>
        <w:pStyle w:val="Heading2"/>
        <w:spacing w:before="240" w:after="80"/>
      </w:pPr>
      <w:r>
        <w:rPr>
          <w:rFonts w:ascii="Arial" w:cs="Arial" w:eastAsia="Arial" w:hAnsi="Arial"/>
          <w:b/>
          <w:bCs/>
          <w:color w:val="2E75B6"/>
          <w:sz w:val="24"/>
          <w:szCs w:val="24"/>
        </w:rPr>
        <w:t xml:space="preserve">Concept B  —  Two-Stage Network Allocation</w:t>
      </w:r>
    </w:p>
    <w:p>
      <w:pPr>
        <w:spacing w:before="0" w:after="120"/>
      </w:pPr>
      <w:r>
        <w:rPr>
          <w:rFonts w:ascii="Arial" w:cs="Arial" w:eastAsia="Arial" w:hAnsi="Arial"/>
          <w:b w:val="false"/>
          <w:bCs w:val="false"/>
          <w:color w:val="000000"/>
          <w:sz w:val="22"/>
          <w:szCs w:val="22"/>
        </w:rPr>
        <w:t xml:space="preserve">Students model a two-tier allocation problem: first allocate a central resource pool across 3–4 hubs (departments, regions, or categories), then within each hub allocate the hub’s share across 2–3 specific options. Two separate LP models are linked sequentially. Students use networkx to visualize the two-tier structure and apply Lesson 6 network thinking to interpret the result.</w:t>
      </w:r>
    </w:p>
    <w:p>
      <w:pPr>
        <w:spacing w:before="0" w:after="80"/>
      </w:pPr>
    </w:p>
    <w:p>
      <w:pPr>
        <w:pStyle w:val="Heading3"/>
        <w:spacing w:before="200" w:after="60"/>
      </w:pPr>
      <w:r>
        <w:rPr>
          <w:rFonts w:ascii="Arial" w:cs="Arial" w:eastAsia="Arial" w:hAnsi="Arial"/>
          <w:b/>
          <w:bCs/>
          <w:color w:val="1F4E79"/>
          <w:sz w:val="22"/>
          <w:szCs w:val="22"/>
        </w:rPr>
        <w:t xml:space="preserve">Modeling Structure</w:t>
      </w:r>
    </w:p>
    <w:p>
      <w:pPr>
        <w:pStyle w:val="ListParagraph"/>
        <w:numPr>
          <w:ilvl w:val="0"/>
          <w:numId w:val="2"/>
        </w:numPr>
        <w:spacing w:before="40" w:after="60"/>
      </w:pPr>
      <w:r>
        <w:rPr>
          <w:rFonts w:ascii="Arial" w:cs="Arial" w:eastAsia="Arial" w:hAnsi="Arial"/>
          <w:b w:val="false"/>
          <w:bCs w:val="false"/>
          <w:color w:val="000000"/>
          <w:sz w:val="22"/>
          <w:szCs w:val="22"/>
        </w:rPr>
        <w:t xml:space="preserve">Stage 1 LP: allocate[hub] ≥ 0 for each of 3–4 hubs, subject to a total budget constraint and minimum allocation per hub; objective is to maximize total hub-level benefit</w:t>
      </w:r>
    </w:p>
    <w:p>
      <w:pPr>
        <w:pStyle w:val="ListParagraph"/>
        <w:numPr>
          <w:ilvl w:val="0"/>
          <w:numId w:val="2"/>
        </w:numPr>
        <w:spacing w:before="40" w:after="60"/>
      </w:pPr>
      <w:r>
        <w:rPr>
          <w:rFonts w:ascii="Arial" w:cs="Arial" w:eastAsia="Arial" w:hAnsi="Arial"/>
          <w:b w:val="false"/>
          <w:bCs w:val="false"/>
          <w:color w:val="000000"/>
          <w:sz w:val="22"/>
          <w:szCs w:val="22"/>
        </w:rPr>
        <w:t xml:space="preserve">Stage 2 LP (one per hub, or one combined): within each hub, allocate hub’s budget across 2–3 sub-options, subject to the hub budget received from Stage 1</w:t>
      </w:r>
    </w:p>
    <w:p>
      <w:pPr>
        <w:pStyle w:val="ListParagraph"/>
        <w:numPr>
          <w:ilvl w:val="0"/>
          <w:numId w:val="2"/>
        </w:numPr>
        <w:spacing w:before="40" w:after="60"/>
      </w:pPr>
      <w:r>
        <w:rPr>
          <w:rFonts w:ascii="Arial" w:cs="Arial" w:eastAsia="Arial" w:hAnsi="Arial"/>
          <w:b w:val="false"/>
          <w:bCs w:val="false"/>
          <w:color w:val="000000"/>
          <w:sz w:val="22"/>
          <w:szCs w:val="22"/>
        </w:rPr>
        <w:t xml:space="preserve">Both stages use only continuous variables — no new modeling mechanics</w:t>
      </w:r>
    </w:p>
    <w:p>
      <w:pPr>
        <w:pStyle w:val="ListParagraph"/>
        <w:numPr>
          <w:ilvl w:val="0"/>
          <w:numId w:val="2"/>
        </w:numPr>
        <w:spacing w:before="40" w:after="60"/>
      </w:pPr>
      <w:r>
        <w:rPr>
          <w:rFonts w:ascii="Arial" w:cs="Arial" w:eastAsia="Arial" w:hAnsi="Arial"/>
          <w:b w:val="false"/>
          <w:bCs w:val="false"/>
          <w:color w:val="000000"/>
          <w:sz w:val="22"/>
          <w:szCs w:val="22"/>
        </w:rPr>
        <w:t xml:space="preserve">Network visualization: a networkx directed graph showing the central pool → hubs → sub-options, with edge weights representing the allocated amounts from the optimal solution</w:t>
      </w:r>
    </w:p>
    <w:p>
      <w:pPr>
        <w:spacing w:before="0" w:after="80"/>
      </w:pPr>
    </w:p>
    <w:p>
      <w:pPr>
        <w:pStyle w:val="Heading3"/>
        <w:spacing w:before="200" w:after="60"/>
      </w:pPr>
      <w:r>
        <w:rPr>
          <w:rFonts w:ascii="Arial" w:cs="Arial" w:eastAsia="Arial" w:hAnsi="Arial"/>
          <w:b/>
          <w:bCs/>
          <w:color w:val="1F4E79"/>
          <w:sz w:val="22"/>
          <w:szCs w:val="22"/>
        </w:rPr>
        <w:t xml:space="preserve">Network Analysis Layer (from Lesson 6)</w:t>
      </w:r>
    </w:p>
    <w:p>
      <w:pPr>
        <w:pStyle w:val="ListParagraph"/>
        <w:numPr>
          <w:ilvl w:val="0"/>
          <w:numId w:val="2"/>
        </w:numPr>
        <w:spacing w:before="40" w:after="60"/>
      </w:pPr>
      <w:r>
        <w:rPr>
          <w:rFonts w:ascii="Arial" w:cs="Arial" w:eastAsia="Arial" w:hAnsi="Arial"/>
          <w:b w:val="false"/>
          <w:bCs w:val="false"/>
          <w:color w:val="000000"/>
          <w:sz w:val="22"/>
          <w:szCs w:val="22"/>
        </w:rPr>
        <w:t xml:space="preserve">Bottleneck identification: which hub is most resource-constrained relative to its demand?</w:t>
      </w:r>
    </w:p>
    <w:p>
      <w:pPr>
        <w:pStyle w:val="ListParagraph"/>
        <w:numPr>
          <w:ilvl w:val="0"/>
          <w:numId w:val="2"/>
        </w:numPr>
        <w:spacing w:before="40" w:after="60"/>
      </w:pPr>
      <w:r>
        <w:rPr>
          <w:rFonts w:ascii="Arial" w:cs="Arial" w:eastAsia="Arial" w:hAnsi="Arial"/>
          <w:b w:val="false"/>
          <w:bCs w:val="false"/>
          <w:color w:val="000000"/>
          <w:sz w:val="22"/>
          <w:szCs w:val="22"/>
        </w:rPr>
        <w:t xml:space="preserve">Single points of failure: are any downstream outcomes served by only one hub?</w:t>
      </w:r>
    </w:p>
    <w:p>
      <w:pPr>
        <w:pStyle w:val="ListParagraph"/>
        <w:numPr>
          <w:ilvl w:val="0"/>
          <w:numId w:val="2"/>
        </w:numPr>
        <w:spacing w:before="40" w:after="60"/>
      </w:pPr>
      <w:r>
        <w:rPr>
          <w:rFonts w:ascii="Arial" w:cs="Arial" w:eastAsia="Arial" w:hAnsi="Arial"/>
          <w:b w:val="false"/>
          <w:bCs w:val="false"/>
          <w:color w:val="000000"/>
          <w:sz w:val="22"/>
          <w:szCs w:val="22"/>
        </w:rPr>
        <w:t xml:space="preserve">Flow interpretation: the networkx diagram shows where resources pool and where they thin out</w:t>
      </w:r>
    </w:p>
    <w:p>
      <w:pPr>
        <w:pStyle w:val="ListParagraph"/>
        <w:numPr>
          <w:ilvl w:val="0"/>
          <w:numId w:val="2"/>
        </w:numPr>
        <w:spacing w:before="40" w:after="60"/>
      </w:pPr>
      <w:r>
        <w:rPr>
          <w:rFonts w:ascii="Arial" w:cs="Arial" w:eastAsia="Arial" w:hAnsi="Arial"/>
          <w:b w:val="false"/>
          <w:bCs w:val="false"/>
          <w:color w:val="000000"/>
          <w:sz w:val="22"/>
          <w:szCs w:val="22"/>
        </w:rPr>
        <w:t xml:space="preserve">Robustness question: if one hub’s allocation were cut by 25%, which downstream outcomes would be most affected?</w:t>
      </w:r>
    </w:p>
    <w:p>
      <w:pPr>
        <w:spacing w:before="0" w:after="80"/>
      </w:pPr>
    </w:p>
    <w:p>
      <w:pPr>
        <w:spacing w:before="0" w:after="120"/>
      </w:pPr>
      <w:r>
        <w:rPr>
          <w:rFonts w:ascii="Arial" w:cs="Arial" w:eastAsia="Arial" w:hAnsi="Arial"/>
          <w:b w:val="false"/>
          <w:bCs w:val="false"/>
          <w:color w:val="000000"/>
          <w:sz w:val="22"/>
          <w:szCs w:val="22"/>
        </w:rPr>
        <w:t xml:space="preserve">Concept B genuinely applies Lesson 6 — but as interpretation, not as a mathematical network LP. The networkx visualization is within what students know from the lesson notebooks. The two-stage LP structure is novel but built entirely from continuous variables they already understand.</w:t>
      </w:r>
    </w:p>
    <w:p>
      <w:pPr>
        <w:spacing w:before="0" w:after="80"/>
      </w:pPr>
    </w:p>
    <w:p>
      <w:pPr>
        <w:pStyle w:val="Heading3"/>
        <w:spacing w:before="200" w:after="60"/>
      </w:pPr>
      <w:r>
        <w:rPr>
          <w:rFonts w:ascii="Arial" w:cs="Arial" w:eastAsia="Arial" w:hAnsi="Arial"/>
          <w:b/>
          <w:bCs/>
          <w:color w:val="1F4E79"/>
          <w:sz w:val="22"/>
          <w:szCs w:val="22"/>
        </w:rPr>
        <w:t xml:space="preserve">Field Examples</w:t>
      </w:r>
    </w:p>
    <w:p>
      <w:pPr>
        <w:pStyle w:val="ListParagraph"/>
        <w:numPr>
          <w:ilvl w:val="0"/>
          <w:numId w:val="2"/>
        </w:numPr>
        <w:spacing w:before="40" w:after="60"/>
      </w:pPr>
      <w:r>
        <w:rPr>
          <w:rFonts w:ascii="Arial" w:cs="Arial" w:eastAsia="Arial" w:hAnsi="Arial"/>
          <w:b w:val="false"/>
          <w:bCs w:val="false"/>
          <w:color w:val="000000"/>
          <w:sz w:val="22"/>
          <w:szCs w:val="22"/>
        </w:rPr>
        <w:t xml:space="preserve">Healthcare: Central staffing pool → departments (ICU, ED, Med-Surg, Outpatient) → specific roles within each department</w:t>
      </w:r>
    </w:p>
    <w:p>
      <w:pPr>
        <w:pStyle w:val="ListParagraph"/>
        <w:numPr>
          <w:ilvl w:val="0"/>
          <w:numId w:val="2"/>
        </w:numPr>
        <w:spacing w:before="40" w:after="60"/>
      </w:pPr>
      <w:r>
        <w:rPr>
          <w:rFonts w:ascii="Arial" w:cs="Arial" w:eastAsia="Arial" w:hAnsi="Arial"/>
          <w:b w:val="false"/>
          <w:bCs w:val="false"/>
          <w:color w:val="000000"/>
          <w:sz w:val="22"/>
          <w:szCs w:val="22"/>
        </w:rPr>
        <w:t xml:space="preserve">Retail / CPG: Regional marketing budget → market areas (Northeast, Southeast, Midwest, West) → specific channels in each market</w:t>
      </w:r>
    </w:p>
    <w:p>
      <w:pPr>
        <w:pStyle w:val="ListParagraph"/>
        <w:numPr>
          <w:ilvl w:val="0"/>
          <w:numId w:val="2"/>
        </w:numPr>
        <w:spacing w:before="40" w:after="60"/>
      </w:pPr>
      <w:r>
        <w:rPr>
          <w:rFonts w:ascii="Arial" w:cs="Arial" w:eastAsia="Arial" w:hAnsi="Arial"/>
          <w:b w:val="false"/>
          <w:bCs w:val="false"/>
          <w:color w:val="000000"/>
          <w:sz w:val="22"/>
          <w:szCs w:val="22"/>
        </w:rPr>
        <w:t xml:space="preserve">Nonprofit: Annual grant → program areas (Education, Housing, Health, Economic) → specific initiatives within each area</w:t>
      </w:r>
    </w:p>
    <w:p>
      <w:pPr>
        <w:pStyle w:val="ListParagraph"/>
        <w:numPr>
          <w:ilvl w:val="0"/>
          <w:numId w:val="2"/>
        </w:numPr>
        <w:spacing w:before="40" w:after="60"/>
      </w:pPr>
      <w:r>
        <w:rPr>
          <w:rFonts w:ascii="Arial" w:cs="Arial" w:eastAsia="Arial" w:hAnsi="Arial"/>
          <w:b w:val="false"/>
          <w:bCs w:val="false"/>
          <w:color w:val="000000"/>
          <w:sz w:val="22"/>
          <w:szCs w:val="22"/>
        </w:rPr>
        <w:t xml:space="preserve">Consulting / Professional Services: Available hours → client accounts → specific project streams within each account</w:t>
      </w:r>
    </w:p>
    <w:p>
      <w:pPr>
        <w:spacing w:before="0" w:after="80"/>
      </w:pPr>
    </w:p>
    <w:p>
      <w:pPr>
        <w:spacing w:before="80" w:after="80"/>
      </w:pPr>
      <w:r>
        <w:rPr>
          <w:rFonts w:ascii="Arial" w:cs="Arial" w:eastAsia="Arial" w:hAnsi="Arial"/>
          <w:color w:val="555555"/>
          <w:sz w:val="20"/>
          <w:szCs w:val="20"/>
        </w:rPr>
        <w:t xml:space="preserve">Note for the instructor: The two-LP structure adds scope and complexity. Students will need clear scaffold instructions in the notebook template about how to pass Stage 1 results as inputs to Stage 2. This is manageable with a brief code stub but requires careful template design.</w:t>
      </w:r>
    </w:p>
    <w:p>
      <w:pPr>
        <w:spacing w:before="0" w:after="120"/>
      </w:pPr>
    </w:p>
    <w:p>
      <w:pPr>
        <w:pStyle w:val="Heading2"/>
        <w:spacing w:before="240" w:after="80"/>
      </w:pPr>
      <w:r>
        <w:rPr>
          <w:rFonts w:ascii="Arial" w:cs="Arial" w:eastAsia="Arial" w:hAnsi="Arial"/>
          <w:b/>
          <w:bCs/>
          <w:color w:val="2E75B6"/>
          <w:sz w:val="24"/>
          <w:szCs w:val="24"/>
        </w:rPr>
        <w:t xml:space="preserve">Concept C  —  Scenario-Robust Optimization</w:t>
      </w:r>
    </w:p>
    <w:p>
      <w:pPr>
        <w:spacing w:before="0" w:after="120"/>
      </w:pPr>
      <w:r>
        <w:rPr>
          <w:rFonts w:ascii="Arial" w:cs="Arial" w:eastAsia="Arial" w:hAnsi="Arial"/>
          <w:b w:val="false"/>
          <w:bCs w:val="false"/>
          <w:color w:val="000000"/>
          <w:sz w:val="22"/>
          <w:szCs w:val="22"/>
        </w:rPr>
        <w:t xml:space="preserve">Students build a single base LP model for their field, then run it under three explicitly defined futures: a pessimistic scenario, the base scenario, and an optimistic scenario. They compare the optimal solutions across all three, identify which options are consistently recommended (robust) and which appear only under favorable conditions (opportunistic), and then recommend whether to implement the base-optimal solution or a more conservative robust alternative.</w:t>
      </w:r>
    </w:p>
    <w:p>
      <w:pPr>
        <w:spacing w:before="0" w:after="80"/>
      </w:pPr>
    </w:p>
    <w:p>
      <w:pPr>
        <w:pStyle w:val="Heading3"/>
        <w:spacing w:before="200" w:after="60"/>
      </w:pPr>
      <w:r>
        <w:rPr>
          <w:rFonts w:ascii="Arial" w:cs="Arial" w:eastAsia="Arial" w:hAnsi="Arial"/>
          <w:b/>
          <w:bCs/>
          <w:color w:val="1F4E79"/>
          <w:sz w:val="22"/>
          <w:szCs w:val="22"/>
        </w:rPr>
        <w:t xml:space="preserve">Modeling Structure</w:t>
      </w:r>
    </w:p>
    <w:p>
      <w:pPr>
        <w:pStyle w:val="ListParagraph"/>
        <w:numPr>
          <w:ilvl w:val="0"/>
          <w:numId w:val="2"/>
        </w:numPr>
        <w:spacing w:before="40" w:after="60"/>
      </w:pPr>
      <w:r>
        <w:rPr>
          <w:rFonts w:ascii="Arial" w:cs="Arial" w:eastAsia="Arial" w:hAnsi="Arial"/>
          <w:b w:val="false"/>
          <w:bCs w:val="false"/>
          <w:color w:val="000000"/>
          <w:sz w:val="22"/>
          <w:szCs w:val="22"/>
        </w:rPr>
        <w:t xml:space="preserve">One continuous LP model (same structure as Assignment 2), but run three times with different parameter sets</w:t>
      </w:r>
    </w:p>
    <w:p>
      <w:pPr>
        <w:pStyle w:val="ListParagraph"/>
        <w:numPr>
          <w:ilvl w:val="0"/>
          <w:numId w:val="2"/>
        </w:numPr>
        <w:spacing w:before="40" w:after="60"/>
      </w:pPr>
      <w:r>
        <w:rPr>
          <w:rFonts w:ascii="Arial" w:cs="Arial" w:eastAsia="Arial" w:hAnsi="Arial"/>
          <w:b w:val="false"/>
          <w:bCs w:val="false"/>
          <w:color w:val="000000"/>
          <w:sz w:val="22"/>
          <w:szCs w:val="22"/>
        </w:rPr>
        <w:t xml:space="preserve">Pessimistic scenario: budget reduced 20–25%, benefit rates reduced 15–20%</w:t>
      </w:r>
    </w:p>
    <w:p>
      <w:pPr>
        <w:pStyle w:val="ListParagraph"/>
        <w:numPr>
          <w:ilvl w:val="0"/>
          <w:numId w:val="2"/>
        </w:numPr>
        <w:spacing w:before="40" w:after="60"/>
      </w:pPr>
      <w:r>
        <w:rPr>
          <w:rFonts w:ascii="Arial" w:cs="Arial" w:eastAsia="Arial" w:hAnsi="Arial"/>
          <w:b w:val="false"/>
          <w:bCs w:val="false"/>
          <w:color w:val="000000"/>
          <w:sz w:val="22"/>
          <w:szCs w:val="22"/>
        </w:rPr>
        <w:t xml:space="preserve">Base scenario: parameters as modeled</w:t>
      </w:r>
    </w:p>
    <w:p>
      <w:pPr>
        <w:pStyle w:val="ListParagraph"/>
        <w:numPr>
          <w:ilvl w:val="0"/>
          <w:numId w:val="2"/>
        </w:numPr>
        <w:spacing w:before="40" w:after="60"/>
      </w:pPr>
      <w:r>
        <w:rPr>
          <w:rFonts w:ascii="Arial" w:cs="Arial" w:eastAsia="Arial" w:hAnsi="Arial"/>
          <w:b w:val="false"/>
          <w:bCs w:val="false"/>
          <w:color w:val="000000"/>
          <w:sz w:val="22"/>
          <w:szCs w:val="22"/>
        </w:rPr>
        <w:t xml:space="preserve">Optimistic scenario: budget increased 15–20%, benefit rates increased 10–15%</w:t>
      </w:r>
    </w:p>
    <w:p>
      <w:pPr>
        <w:pStyle w:val="ListParagraph"/>
        <w:numPr>
          <w:ilvl w:val="0"/>
          <w:numId w:val="2"/>
        </w:numPr>
        <w:spacing w:before="40" w:after="60"/>
      </w:pPr>
      <w:r>
        <w:rPr>
          <w:rFonts w:ascii="Arial" w:cs="Arial" w:eastAsia="Arial" w:hAnsi="Arial"/>
          <w:b w:val="false"/>
          <w:bCs w:val="false"/>
          <w:color w:val="000000"/>
          <w:sz w:val="22"/>
          <w:szCs w:val="22"/>
        </w:rPr>
        <w:t xml:space="preserve">Result: three optimal allocation vectors to compare</w:t>
      </w:r>
    </w:p>
    <w:p>
      <w:pPr>
        <w:spacing w:before="0" w:after="80"/>
      </w:pPr>
    </w:p>
    <w:p>
      <w:pPr>
        <w:pStyle w:val="Heading3"/>
        <w:spacing w:before="200" w:after="60"/>
      </w:pPr>
      <w:r>
        <w:rPr>
          <w:rFonts w:ascii="Arial" w:cs="Arial" w:eastAsia="Arial" w:hAnsi="Arial"/>
          <w:b/>
          <w:bCs/>
          <w:color w:val="1F4E79"/>
          <w:sz w:val="22"/>
          <w:szCs w:val="22"/>
        </w:rPr>
        <w:t xml:space="preserve">New Analytical Elements</w:t>
      </w:r>
    </w:p>
    <w:p>
      <w:pPr>
        <w:pStyle w:val="ListParagraph"/>
        <w:numPr>
          <w:ilvl w:val="0"/>
          <w:numId w:val="2"/>
        </w:numPr>
        <w:spacing w:before="40" w:after="60"/>
      </w:pPr>
      <w:r>
        <w:rPr>
          <w:rFonts w:ascii="Arial" w:cs="Arial" w:eastAsia="Arial" w:hAnsi="Arial"/>
          <w:b w:val="false"/>
          <w:bCs w:val="false"/>
          <w:color w:val="000000"/>
          <w:sz w:val="22"/>
          <w:szCs w:val="22"/>
        </w:rPr>
        <w:t xml:space="preserve">Robust option identification: which options are included in the optimal solution across all three scenarios? These are robust — recommend them confidently.</w:t>
      </w:r>
    </w:p>
    <w:p>
      <w:pPr>
        <w:pStyle w:val="ListParagraph"/>
        <w:numPr>
          <w:ilvl w:val="0"/>
          <w:numId w:val="2"/>
        </w:numPr>
        <w:spacing w:before="40" w:after="60"/>
      </w:pPr>
      <w:r>
        <w:rPr>
          <w:rFonts w:ascii="Arial" w:cs="Arial" w:eastAsia="Arial" w:hAnsi="Arial"/>
          <w:b w:val="false"/>
          <w:bCs w:val="false"/>
          <w:color w:val="000000"/>
          <w:sz w:val="22"/>
          <w:szCs w:val="22"/>
        </w:rPr>
        <w:t xml:space="preserve">Opportunistic option identification: options that appear only in the optimistic scenario — pursue these only if conditions are favorable.</w:t>
      </w:r>
    </w:p>
    <w:p>
      <w:pPr>
        <w:pStyle w:val="ListParagraph"/>
        <w:numPr>
          <w:ilvl w:val="0"/>
          <w:numId w:val="2"/>
        </w:numPr>
        <w:spacing w:before="40" w:after="60"/>
      </w:pPr>
      <w:r>
        <w:rPr>
          <w:rFonts w:ascii="Arial" w:cs="Arial" w:eastAsia="Arial" w:hAnsi="Arial"/>
          <w:b w:val="false"/>
          <w:bCs w:val="false"/>
          <w:color w:val="000000"/>
          <w:sz w:val="22"/>
          <w:szCs w:val="22"/>
        </w:rPr>
        <w:t xml:space="preserve">Fragile option identification: options that appear in the base but vanish in the pessimistic scenario — treat these with caution.</w:t>
      </w:r>
    </w:p>
    <w:p>
      <w:pPr>
        <w:pStyle w:val="ListParagraph"/>
        <w:numPr>
          <w:ilvl w:val="0"/>
          <w:numId w:val="2"/>
        </w:numPr>
        <w:spacing w:before="40" w:after="60"/>
      </w:pPr>
      <w:r>
        <w:rPr>
          <w:rFonts w:ascii="Arial" w:cs="Arial" w:eastAsia="Arial" w:hAnsi="Arial"/>
          <w:b w:val="false"/>
          <w:bCs w:val="false"/>
          <w:color w:val="000000"/>
          <w:sz w:val="22"/>
          <w:szCs w:val="22"/>
        </w:rPr>
        <w:t xml:space="preserve">Regret analysis: for the base-optimal solution, how far does it fall from optimal in the pessimistic scenario? Is the gap acceptable?</w:t>
      </w:r>
    </w:p>
    <w:p>
      <w:pPr>
        <w:pStyle w:val="ListParagraph"/>
        <w:numPr>
          <w:ilvl w:val="0"/>
          <w:numId w:val="2"/>
        </w:numPr>
        <w:spacing w:before="40" w:after="60"/>
      </w:pPr>
      <w:r>
        <w:rPr>
          <w:rFonts w:ascii="Arial" w:cs="Arial" w:eastAsia="Arial" w:hAnsi="Arial"/>
          <w:b w:val="false"/>
          <w:bCs w:val="false"/>
          <w:color w:val="000000"/>
          <w:sz w:val="22"/>
          <w:szCs w:val="22"/>
        </w:rPr>
        <w:t xml:space="preserve">Final recommendation: explicitly choose between (a) implementing the base-optimal solution, or (b) a more conservative allocation that hedges against the pessimistic scenario, and justify the choice</w:t>
      </w:r>
    </w:p>
    <w:p>
      <w:pPr>
        <w:spacing w:before="0" w:after="80"/>
      </w:pPr>
    </w:p>
    <w:p>
      <w:pPr>
        <w:spacing w:before="0" w:after="120"/>
      </w:pPr>
      <w:r>
        <w:rPr>
          <w:rFonts w:ascii="Arial" w:cs="Arial" w:eastAsia="Arial" w:hAnsi="Arial"/>
          <w:b w:val="false"/>
          <w:bCs w:val="false"/>
          <w:color w:val="000000"/>
          <w:sz w:val="22"/>
          <w:szCs w:val="22"/>
        </w:rPr>
        <w:t xml:space="preserve">This concept directly deepens Lesson 4’s “deterministic optimism” warning and Lesson 5’s fragile vs. robust framework. It goes well beyond the single what-if scenario in Assignment 2 by asking students to reason about a full decision under three futures — something that has never appeared in a graded assignment.</w:t>
      </w:r>
    </w:p>
    <w:p>
      <w:pPr>
        <w:spacing w:before="0" w:after="80"/>
      </w:pPr>
    </w:p>
    <w:p>
      <w:pPr>
        <w:pStyle w:val="Heading3"/>
        <w:spacing w:before="200" w:after="60"/>
      </w:pPr>
      <w:r>
        <w:rPr>
          <w:rFonts w:ascii="Arial" w:cs="Arial" w:eastAsia="Arial" w:hAnsi="Arial"/>
          <w:b/>
          <w:bCs/>
          <w:color w:val="1F4E79"/>
          <w:sz w:val="22"/>
          <w:szCs w:val="22"/>
        </w:rPr>
        <w:t xml:space="preserve">Field Examples</w:t>
      </w:r>
    </w:p>
    <w:p>
      <w:pPr>
        <w:pStyle w:val="ListParagraph"/>
        <w:numPr>
          <w:ilvl w:val="0"/>
          <w:numId w:val="2"/>
        </w:numPr>
        <w:spacing w:before="40" w:after="60"/>
      </w:pPr>
      <w:r>
        <w:rPr>
          <w:rFonts w:ascii="Arial" w:cs="Arial" w:eastAsia="Arial" w:hAnsi="Arial"/>
          <w:b w:val="false"/>
          <w:bCs w:val="false"/>
          <w:color w:val="000000"/>
          <w:sz w:val="22"/>
          <w:szCs w:val="22"/>
        </w:rPr>
        <w:t xml:space="preserve">Marketing: Pessimistic = ad rates spike, conversion falls; Optimistic = viral campaign boosts conversion rates</w:t>
      </w:r>
    </w:p>
    <w:p>
      <w:pPr>
        <w:pStyle w:val="ListParagraph"/>
        <w:numPr>
          <w:ilvl w:val="0"/>
          <w:numId w:val="2"/>
        </w:numPr>
        <w:spacing w:before="40" w:after="60"/>
      </w:pPr>
      <w:r>
        <w:rPr>
          <w:rFonts w:ascii="Arial" w:cs="Arial" w:eastAsia="Arial" w:hAnsi="Arial"/>
          <w:b w:val="false"/>
          <w:bCs w:val="false"/>
          <w:color w:val="000000"/>
          <w:sz w:val="22"/>
          <w:szCs w:val="22"/>
        </w:rPr>
        <w:t xml:space="preserve">Healthcare: Pessimistic = state funding cut, patient demand drops; Optimistic = grant received, new patient population</w:t>
      </w:r>
    </w:p>
    <w:p>
      <w:pPr>
        <w:pStyle w:val="ListParagraph"/>
        <w:numPr>
          <w:ilvl w:val="0"/>
          <w:numId w:val="2"/>
        </w:numPr>
        <w:spacing w:before="40" w:after="60"/>
      </w:pPr>
      <w:r>
        <w:rPr>
          <w:rFonts w:ascii="Arial" w:cs="Arial" w:eastAsia="Arial" w:hAnsi="Arial"/>
          <w:b w:val="false"/>
          <w:bCs w:val="false"/>
          <w:color w:val="000000"/>
          <w:sz w:val="22"/>
          <w:szCs w:val="22"/>
        </w:rPr>
        <w:t xml:space="preserve">Nonprofit: Pessimistic = 20% fewer donations, higher program costs; Optimistic = major donor gift, favorable conditions</w:t>
      </w:r>
    </w:p>
    <w:p>
      <w:pPr>
        <w:pStyle w:val="ListParagraph"/>
        <w:numPr>
          <w:ilvl w:val="0"/>
          <w:numId w:val="2"/>
        </w:numPr>
        <w:spacing w:before="40" w:after="60"/>
      </w:pPr>
      <w:r>
        <w:rPr>
          <w:rFonts w:ascii="Arial" w:cs="Arial" w:eastAsia="Arial" w:hAnsi="Arial"/>
          <w:b w:val="false"/>
          <w:bCs w:val="false"/>
          <w:color w:val="000000"/>
          <w:sz w:val="22"/>
          <w:szCs w:val="22"/>
        </w:rPr>
        <w:t xml:space="preserve">Product / Tech: Pessimistic = budget cut due to hiring freeze; Optimistic = Series B closes, full engineering build</w:t>
      </w:r>
    </w:p>
    <w:p>
      <w:pPr>
        <w:spacing w:before="0" w:after="120"/>
      </w:pPr>
    </w:p>
    <w:p>
      <w:pPr>
        <w:pStyle w:val="Heading1"/>
        <w:spacing w:before="320" w:after="80"/>
      </w:pPr>
      <w:r>
        <w:rPr>
          <w:rFonts w:ascii="Arial" w:cs="Arial" w:eastAsia="Arial" w:hAnsi="Arial"/>
          <w:b/>
          <w:bCs/>
          <w:color w:val="1F4E79"/>
          <w:sz w:val="28"/>
          <w:szCs w:val="28"/>
        </w:rPr>
        <w:t xml:space="preserve">5. Recommended Deliverable Structure (All Concepts)</w:t>
      </w:r>
    </w:p>
    <w:p>
      <w:pPr>
        <w:spacing w:before="0" w:after="120"/>
      </w:pPr>
      <w:r>
        <w:rPr>
          <w:rFonts w:ascii="Arial" w:cs="Arial" w:eastAsia="Arial" w:hAnsi="Arial"/>
          <w:b w:val="false"/>
          <w:bCs w:val="false"/>
          <w:color w:val="000000"/>
          <w:sz w:val="22"/>
          <w:szCs w:val="22"/>
        </w:rPr>
        <w:t xml:space="preserve">All three concepts share this five-part structure. It mirrors Assignment 2 but expands every section. Concept-specific variations are noted within each part.</w:t>
      </w:r>
    </w:p>
    <w:p>
      <w:pPr>
        <w:spacing w:before="0" w:after="120"/>
      </w:pPr>
    </w:p>
    <w:p>
      <w:pPr>
        <w:pStyle w:val="Heading2"/>
        <w:spacing w:before="240" w:after="80"/>
      </w:pPr>
      <w:r>
        <w:rPr>
          <w:rFonts w:ascii="Arial" w:cs="Arial" w:eastAsia="Arial" w:hAnsi="Arial"/>
          <w:b/>
          <w:bCs/>
          <w:color w:val="2E75B6"/>
          <w:sz w:val="24"/>
          <w:szCs w:val="24"/>
        </w:rPr>
        <w:t xml:space="preserve">Part 1: Problem Framing and Dataset</w:t>
      </w:r>
    </w:p>
    <w:p>
      <w:pPr>
        <w:spacing w:before="0" w:after="80"/>
      </w:pPr>
      <w:r>
        <w:rPr>
          <w:rFonts w:ascii="Arial" w:cs="Arial" w:eastAsia="Arial" w:hAnsi="Arial"/>
          <w:b w:val="false"/>
          <w:bCs w:val="false"/>
          <w:color w:val="000000"/>
          <w:sz w:val="22"/>
          <w:szCs w:val="22"/>
        </w:rPr>
        <w:t xml:space="preserve">Covers Lesson 1–4 content applied to a richer problem.</w:t>
      </w:r>
    </w:p>
    <w:p>
      <w:pPr>
        <w:pStyle w:val="ListParagraph"/>
        <w:numPr>
          <w:ilvl w:val="0"/>
          <w:numId w:val="2"/>
        </w:numPr>
        <w:spacing w:before="40" w:after="60"/>
      </w:pPr>
      <w:r>
        <w:rPr>
          <w:rFonts w:ascii="Arial" w:cs="Arial" w:eastAsia="Arial" w:hAnsi="Arial"/>
          <w:b w:val="false"/>
          <w:bCs w:val="false"/>
          <w:color w:val="000000"/>
          <w:sz w:val="22"/>
          <w:szCs w:val="22"/>
        </w:rPr>
        <w:t xml:space="preserve">Decision statement in standard form (“I need to decide how to allocate [resource] across [options] for [objective], subject to [constraints]”)</w:t>
      </w:r>
    </w:p>
    <w:p>
      <w:pPr>
        <w:pStyle w:val="ListParagraph"/>
        <w:numPr>
          <w:ilvl w:val="0"/>
          <w:numId w:val="2"/>
        </w:numPr>
        <w:spacing w:before="40" w:after="60"/>
      </w:pPr>
      <w:r>
        <w:rPr>
          <w:rFonts w:ascii="Arial" w:cs="Arial" w:eastAsia="Arial" w:hAnsi="Arial"/>
          <w:b w:val="false"/>
          <w:bCs w:val="false"/>
          <w:color w:val="000000"/>
          <w:sz w:val="22"/>
          <w:szCs w:val="22"/>
        </w:rPr>
        <w:t xml:space="preserve">Decision variables vs. inputs: list and explain both; note that all variables are continuous</w:t>
      </w:r>
    </w:p>
    <w:p>
      <w:pPr>
        <w:pStyle w:val="ListParagraph"/>
        <w:numPr>
          <w:ilvl w:val="0"/>
          <w:numId w:val="2"/>
        </w:numPr>
        <w:spacing w:before="40" w:after="60"/>
      </w:pPr>
      <w:r>
        <w:rPr>
          <w:rFonts w:ascii="Arial" w:cs="Arial" w:eastAsia="Arial" w:hAnsi="Arial"/>
          <w:b w:val="false"/>
          <w:bCs w:val="false"/>
          <w:color w:val="000000"/>
          <w:sz w:val="22"/>
          <w:szCs w:val="22"/>
        </w:rPr>
        <w:t xml:space="preserve">Constraints: list all constraints (at minimum two), label each as hard, explain what happens if each is violated</w:t>
      </w:r>
    </w:p>
    <w:p>
      <w:pPr>
        <w:pStyle w:val="ListParagraph"/>
        <w:numPr>
          <w:ilvl w:val="0"/>
          <w:numId w:val="2"/>
        </w:numPr>
        <w:spacing w:before="40" w:after="60"/>
      </w:pPr>
      <w:r>
        <w:rPr>
          <w:rFonts w:ascii="Arial" w:cs="Arial" w:eastAsia="Arial" w:hAnsi="Arial"/>
          <w:b w:val="false"/>
          <w:bCs w:val="false"/>
          <w:color w:val="000000"/>
          <w:sz w:val="22"/>
          <w:szCs w:val="22"/>
        </w:rPr>
        <w:t xml:space="preserve">Synthetic dataset: 8–10 options generated with LLM assistance; document the LLM prompt used; include a one-sentence description of the data</w:t>
      </w:r>
    </w:p>
    <w:p>
      <w:pPr>
        <w:pStyle w:val="ListParagraph"/>
        <w:numPr>
          <w:ilvl w:val="0"/>
          <w:numId w:val="2"/>
        </w:numPr>
        <w:spacing w:before="40" w:after="60"/>
      </w:pPr>
      <w:r>
        <w:rPr>
          <w:rFonts w:ascii="Arial" w:cs="Arial" w:eastAsia="Arial" w:hAnsi="Arial"/>
          <w:b w:val="false"/>
          <w:bCs w:val="false"/>
          <w:color w:val="000000"/>
          <w:sz w:val="22"/>
          <w:szCs w:val="22"/>
        </w:rPr>
        <w:t xml:space="preserve">Five key parameters with uncertainty: for each, state (1) the source, (2) why it might differ from reality, and (3) the estimated magnitude of that uncertainty</w:t>
      </w:r>
    </w:p>
    <w:p>
      <w:pPr>
        <w:spacing w:before="0" w:after="80"/>
      </w:pPr>
    </w:p>
    <w:p>
      <w:pPr>
        <w:spacing w:before="80" w:after="80"/>
      </w:pPr>
      <w:r>
        <w:rPr>
          <w:rFonts w:ascii="Arial" w:cs="Arial" w:eastAsia="Arial" w:hAnsi="Arial"/>
          <w:color w:val="555555"/>
          <w:sz w:val="20"/>
          <w:szCs w:val="20"/>
        </w:rPr>
        <w:t xml:space="preserve">Concept A: three constraint values must be documented (budget, coverage minimum, concentration cap). Concept B: hub budget allocations from Stage 1 become parameters in Stage 2. Concept C: both the base and the range of the pessimistic/optimistic scenarios are key parameters.</w:t>
      </w:r>
    </w:p>
    <w:p>
      <w:pPr>
        <w:spacing w:before="0" w:after="120"/>
      </w:pPr>
    </w:p>
    <w:p>
      <w:pPr>
        <w:pStyle w:val="Heading2"/>
        <w:spacing w:before="240" w:after="80"/>
      </w:pPr>
      <w:r>
        <w:rPr>
          <w:rFonts w:ascii="Arial" w:cs="Arial" w:eastAsia="Arial" w:hAnsi="Arial"/>
          <w:b/>
          <w:bCs/>
          <w:color w:val="2E75B6"/>
          <w:sz w:val="24"/>
          <w:szCs w:val="24"/>
        </w:rPr>
        <w:t xml:space="preserve">Part 2: Optimization Model and Near-Optimal Exploration</w:t>
      </w:r>
    </w:p>
    <w:p>
      <w:pPr>
        <w:spacing w:before="0" w:after="80"/>
      </w:pPr>
      <w:r>
        <w:rPr>
          <w:rFonts w:ascii="Arial" w:cs="Arial" w:eastAsia="Arial" w:hAnsi="Arial"/>
          <w:b w:val="false"/>
          <w:bCs w:val="false"/>
          <w:color w:val="000000"/>
          <w:sz w:val="22"/>
          <w:szCs w:val="22"/>
        </w:rPr>
        <w:t xml:space="preserve">Introduces near-optimal analysis (Lesson 3), which has never been graded.</w:t>
      </w:r>
    </w:p>
    <w:p>
      <w:pPr>
        <w:pStyle w:val="ListParagraph"/>
        <w:numPr>
          <w:ilvl w:val="0"/>
          <w:numId w:val="2"/>
        </w:numPr>
        <w:spacing w:before="40" w:after="60"/>
      </w:pPr>
      <w:r>
        <w:rPr>
          <w:rFonts w:ascii="Arial" w:cs="Arial" w:eastAsia="Arial" w:hAnsi="Arial"/>
          <w:b w:val="false"/>
          <w:bCs w:val="false"/>
          <w:color w:val="000000"/>
          <w:sz w:val="22"/>
          <w:szCs w:val="22"/>
        </w:rPr>
        <w:t xml:space="preserve">Build and solve the PuLP model using only continuous variables</w:t>
      </w:r>
    </w:p>
    <w:p>
      <w:pPr>
        <w:pStyle w:val="ListParagraph"/>
        <w:numPr>
          <w:ilvl w:val="0"/>
          <w:numId w:val="2"/>
        </w:numPr>
        <w:spacing w:before="40" w:after="60"/>
      </w:pPr>
      <w:r>
        <w:rPr>
          <w:rFonts w:ascii="Arial" w:cs="Arial" w:eastAsia="Arial" w:hAnsi="Arial"/>
          <w:b w:val="false"/>
          <w:bCs w:val="false"/>
          <w:color w:val="000000"/>
          <w:sz w:val="22"/>
          <w:szCs w:val="22"/>
        </w:rPr>
        <w:t xml:space="preserve">Print and interpret the base solution; check model status (Optimal / Infeasible)</w:t>
      </w:r>
    </w:p>
    <w:p>
      <w:pPr>
        <w:pStyle w:val="ListParagraph"/>
        <w:numPr>
          <w:ilvl w:val="0"/>
          <w:numId w:val="2"/>
        </w:numPr>
        <w:spacing w:before="40" w:after="60"/>
      </w:pPr>
      <w:r>
        <w:rPr>
          <w:rFonts w:ascii="Arial" w:cs="Arial" w:eastAsia="Arial" w:hAnsi="Arial"/>
          <w:b w:val="false"/>
          <w:bCs w:val="false"/>
          <w:color w:val="000000"/>
          <w:sz w:val="22"/>
          <w:szCs w:val="22"/>
        </w:rPr>
        <w:t xml:space="preserve">If infeasible: diagnose which constraint(s) cause the infeasibility, relax the tightest one, re-solve, and document the tradeoff — this is a Lesson 3 skill that has never been tested</w:t>
      </w:r>
    </w:p>
    <w:p>
      <w:pPr>
        <w:pStyle w:val="ListParagraph"/>
        <w:numPr>
          <w:ilvl w:val="0"/>
          <w:numId w:val="2"/>
        </w:numPr>
        <w:spacing w:before="40" w:after="60"/>
      </w:pPr>
      <w:r>
        <w:rPr>
          <w:rFonts w:ascii="Arial" w:cs="Arial" w:eastAsia="Arial" w:hAnsi="Arial"/>
          <w:b w:val="false"/>
          <w:bCs w:val="false"/>
          <w:color w:val="000000"/>
          <w:sz w:val="22"/>
          <w:szCs w:val="22"/>
        </w:rPr>
        <w:t xml:space="preserve">Identify two near-optimal alternative solutions within 5–10% of the optimal objective: add a constraint that excludes or limits the top-allocated option, re-solve, repeat once more</w:t>
      </w:r>
    </w:p>
    <w:p>
      <w:pPr>
        <w:pStyle w:val="ListParagraph"/>
        <w:numPr>
          <w:ilvl w:val="0"/>
          <w:numId w:val="2"/>
        </w:numPr>
        <w:spacing w:before="40" w:after="60"/>
      </w:pPr>
      <w:r>
        <w:rPr>
          <w:rFonts w:ascii="Arial" w:cs="Arial" w:eastAsia="Arial" w:hAnsi="Arial"/>
          <w:b w:val="false"/>
          <w:bCs w:val="false"/>
          <w:color w:val="000000"/>
          <w:sz w:val="22"/>
          <w:szCs w:val="22"/>
        </w:rPr>
        <w:t xml:space="preserve">For each alternative: state what changed, what was lost, and why a stakeholder might prefer it over the optimal</w:t>
      </w:r>
    </w:p>
    <w:p>
      <w:pPr>
        <w:pStyle w:val="ListParagraph"/>
        <w:numPr>
          <w:ilvl w:val="0"/>
          <w:numId w:val="2"/>
        </w:numPr>
        <w:spacing w:before="40" w:after="60"/>
      </w:pPr>
      <w:r>
        <w:rPr>
          <w:rFonts w:ascii="Arial" w:cs="Arial" w:eastAsia="Arial" w:hAnsi="Arial"/>
          <w:b w:val="false"/>
          <w:bCs w:val="false"/>
          <w:color w:val="000000"/>
          <w:sz w:val="22"/>
          <w:szCs w:val="22"/>
        </w:rPr>
        <w:t xml:space="preserve">Include one visualization of the base solution (bar chart or annotated table)</w:t>
      </w:r>
    </w:p>
    <w:p>
      <w:pPr>
        <w:spacing w:before="0" w:after="80"/>
      </w:pPr>
    </w:p>
    <w:p>
      <w:pPr>
        <w:spacing w:before="80" w:after="80"/>
      </w:pPr>
      <w:r>
        <w:rPr>
          <w:rFonts w:ascii="Arial" w:cs="Arial" w:eastAsia="Arial" w:hAnsi="Arial"/>
          <w:color w:val="555555"/>
          <w:sz w:val="20"/>
          <w:szCs w:val="20"/>
        </w:rPr>
        <w:t xml:space="preserve">Concept B: show the Stage 1 LP solution, then the Stage 2 solutions for each hub, plus the networkx two-tier flow diagram with edge labels showing allocation amounts. Concept C: present all three scenario solutions side-by-side in a single grouped bar chart before proceeding to near-optimal analysis.</w:t>
      </w:r>
    </w:p>
    <w:p>
      <w:pPr>
        <w:spacing w:before="0" w:after="120"/>
      </w:pPr>
    </w:p>
    <w:p>
      <w:pPr>
        <w:pStyle w:val="Heading2"/>
        <w:spacing w:before="240" w:after="80"/>
      </w:pPr>
      <w:r>
        <w:rPr>
          <w:rFonts w:ascii="Arial" w:cs="Arial" w:eastAsia="Arial" w:hAnsi="Arial"/>
          <w:b/>
          <w:bCs/>
          <w:color w:val="2E75B6"/>
          <w:sz w:val="24"/>
          <w:szCs w:val="24"/>
        </w:rPr>
        <w:t xml:space="preserve">Part 3: Sensitivity Analysis and Validation</w:t>
      </w:r>
    </w:p>
    <w:p>
      <w:pPr>
        <w:spacing w:before="0" w:after="80"/>
      </w:pPr>
      <w:r>
        <w:rPr>
          <w:rFonts w:ascii="Arial" w:cs="Arial" w:eastAsia="Arial" w:hAnsi="Arial"/>
          <w:b w:val="false"/>
          <w:bCs w:val="false"/>
          <w:color w:val="000000"/>
          <w:sz w:val="22"/>
          <w:szCs w:val="22"/>
        </w:rPr>
        <w:t xml:space="preserve">Deepens Assignment 2’s Lesson 5 work with more parameters and wider test ranges.</w:t>
      </w:r>
    </w:p>
    <w:p>
      <w:pPr>
        <w:pStyle w:val="ListParagraph"/>
        <w:numPr>
          <w:ilvl w:val="0"/>
          <w:numId w:val="2"/>
        </w:numPr>
        <w:spacing w:before="40" w:after="60"/>
      </w:pPr>
      <w:r>
        <w:rPr>
          <w:rFonts w:ascii="Arial" w:cs="Arial" w:eastAsia="Arial" w:hAnsi="Arial"/>
          <w:b w:val="false"/>
          <w:bCs w:val="false"/>
          <w:color w:val="000000"/>
          <w:sz w:val="22"/>
          <w:szCs w:val="22"/>
        </w:rPr>
        <w:t xml:space="preserve">Sensitivity analysis: vary five parameters (instead of three) at ±20% AND ±40% from base values; at minimum, include the budget constraint and two per-option parameters</w:t>
      </w:r>
    </w:p>
    <w:p>
      <w:pPr>
        <w:pStyle w:val="ListParagraph"/>
        <w:numPr>
          <w:ilvl w:val="0"/>
          <w:numId w:val="2"/>
        </w:numPr>
        <w:spacing w:before="40" w:after="60"/>
      </w:pPr>
      <w:r>
        <w:rPr>
          <w:rFonts w:ascii="Arial" w:cs="Arial" w:eastAsia="Arial" w:hAnsi="Arial"/>
          <w:b w:val="false"/>
          <w:bCs w:val="false"/>
          <w:color w:val="000000"/>
          <w:sz w:val="22"/>
          <w:szCs w:val="22"/>
        </w:rPr>
        <w:t xml:space="preserve">Extreme value testing (new vs. Assignment 2): test what happens at the absolute plausible limits — e.g., benefit rate at its historical worst, budget at its absolute floor; record whether the model remains feasible and the solution still makes intuitive sense</w:t>
      </w:r>
    </w:p>
    <w:p>
      <w:pPr>
        <w:pStyle w:val="ListParagraph"/>
        <w:numPr>
          <w:ilvl w:val="0"/>
          <w:numId w:val="2"/>
        </w:numPr>
        <w:spacing w:before="40" w:after="60"/>
      </w:pPr>
      <w:r>
        <w:rPr>
          <w:rFonts w:ascii="Arial" w:cs="Arial" w:eastAsia="Arial" w:hAnsi="Arial"/>
          <w:b w:val="false"/>
          <w:bCs w:val="false"/>
          <w:color w:val="000000"/>
          <w:sz w:val="22"/>
          <w:szCs w:val="22"/>
        </w:rPr>
        <w:t xml:space="preserve">Create a sensitivity summary visualization (tornado chart or color-coded table) showing the impact of each parameter on the objective value</w:t>
      </w:r>
    </w:p>
    <w:p>
      <w:pPr>
        <w:pStyle w:val="ListParagraph"/>
        <w:numPr>
          <w:ilvl w:val="0"/>
          <w:numId w:val="2"/>
        </w:numPr>
        <w:spacing w:before="40" w:after="60"/>
      </w:pPr>
      <w:r>
        <w:rPr>
          <w:rFonts w:ascii="Arial" w:cs="Arial" w:eastAsia="Arial" w:hAnsi="Arial"/>
          <w:b w:val="false"/>
          <w:bCs w:val="false"/>
          <w:color w:val="000000"/>
          <w:sz w:val="22"/>
          <w:szCs w:val="22"/>
        </w:rPr>
        <w:t xml:space="preserve">Identify the single most critical parameter and explain in 2–3 sentences why it dominates</w:t>
      </w:r>
    </w:p>
    <w:p>
      <w:pPr>
        <w:pStyle w:val="ListParagraph"/>
        <w:numPr>
          <w:ilvl w:val="0"/>
          <w:numId w:val="2"/>
        </w:numPr>
        <w:spacing w:before="40" w:after="60"/>
      </w:pPr>
      <w:r>
        <w:rPr>
          <w:rFonts w:ascii="Arial" w:cs="Arial" w:eastAsia="Arial" w:hAnsi="Arial"/>
          <w:b w:val="false"/>
          <w:bCs w:val="false"/>
          <w:color w:val="000000"/>
          <w:sz w:val="22"/>
          <w:szCs w:val="22"/>
        </w:rPr>
        <w:t xml:space="preserve">One additional what-if scenario beyond what was tested in sensitivity (e.g., one option becomes entirely unavailable)</w:t>
      </w:r>
    </w:p>
    <w:p>
      <w:pPr>
        <w:pStyle w:val="ListParagraph"/>
        <w:numPr>
          <w:ilvl w:val="0"/>
          <w:numId w:val="2"/>
        </w:numPr>
        <w:spacing w:before="40" w:after="60"/>
      </w:pPr>
      <w:r>
        <w:rPr>
          <w:rFonts w:ascii="Arial" w:cs="Arial" w:eastAsia="Arial" w:hAnsi="Arial"/>
          <w:b w:val="false"/>
          <w:bCs w:val="false"/>
          <w:color w:val="000000"/>
          <w:sz w:val="22"/>
          <w:szCs w:val="22"/>
        </w:rPr>
        <w:t xml:space="preserve">Validation: 2–3 sanity checks with explicit pass/fail; fragile vs. robust assessment written in plain language for a manager</w:t>
      </w:r>
    </w:p>
    <w:p>
      <w:pPr>
        <w:spacing w:before="0" w:after="120"/>
      </w:pPr>
    </w:p>
    <w:p>
      <w:pPr>
        <w:pStyle w:val="Heading2"/>
        <w:spacing w:before="240" w:after="80"/>
      </w:pPr>
      <w:r>
        <w:rPr>
          <w:rFonts w:ascii="Arial" w:cs="Arial" w:eastAsia="Arial" w:hAnsi="Arial"/>
          <w:b/>
          <w:bCs/>
          <w:color w:val="2E75B6"/>
          <w:sz w:val="24"/>
          <w:szCs w:val="24"/>
        </w:rPr>
        <w:t xml:space="preserve">Part 4: Two Stakeholder Changes of Mind</w:t>
      </w:r>
    </w:p>
    <w:p>
      <w:pPr>
        <w:spacing w:before="0" w:after="80"/>
      </w:pPr>
      <w:r>
        <w:rPr>
          <w:rFonts w:ascii="Arial" w:cs="Arial" w:eastAsia="Arial" w:hAnsi="Arial"/>
          <w:b w:val="false"/>
          <w:bCs w:val="false"/>
          <w:color w:val="000000"/>
          <w:sz w:val="22"/>
          <w:szCs w:val="22"/>
        </w:rPr>
        <w:t xml:space="preserve">Assignment 2 required one stakeholder change. The mid-term requires two, testing different kinds of constraint or objective adjustments.</w:t>
      </w:r>
    </w:p>
    <w:p>
      <w:pPr>
        <w:pStyle w:val="ListParagraph"/>
        <w:numPr>
          <w:ilvl w:val="0"/>
          <w:numId w:val="2"/>
        </w:numPr>
        <w:spacing w:before="40" w:after="60"/>
      </w:pPr>
      <w:r>
        <w:rPr>
          <w:rFonts w:ascii="Arial" w:cs="Arial" w:eastAsia="Arial" w:hAnsi="Arial"/>
          <w:b w:val="false"/>
          <w:bCs w:val="false"/>
          <w:color w:val="000000"/>
          <w:sz w:val="22"/>
          <w:szCs w:val="22"/>
        </w:rPr>
        <w:t xml:space="preserve">Change 1 (Constraint change): A new hard constraint is added. Examples: a minimum allocation requirement for a specific option; a tighter concentration cap; a requirement that at least one option from a particular category receives funding. The student must re-solve and assess feasibility — some constraint combinations will make the model infeasible, which is itself a valid and instructive finding.</w:t>
      </w:r>
    </w:p>
    <w:p>
      <w:pPr>
        <w:pStyle w:val="ListParagraph"/>
        <w:numPr>
          <w:ilvl w:val="0"/>
          <w:numId w:val="2"/>
        </w:numPr>
        <w:spacing w:before="40" w:after="60"/>
      </w:pPr>
      <w:r>
        <w:rPr>
          <w:rFonts w:ascii="Arial" w:cs="Arial" w:eastAsia="Arial" w:hAnsi="Arial"/>
          <w:b w:val="false"/>
          <w:bCs w:val="false"/>
          <w:color w:val="000000"/>
          <w:sz w:val="22"/>
          <w:szCs w:val="22"/>
        </w:rPr>
        <w:t xml:space="preserve">Change 2 (Objective or scope change): The stakeholder reframes the goal or changes the scope. Examples: “minimize total spending while still achieving 80% of the original objective value” (changes from maximization to a constrained minimization); or “add two new options to the dataset and re-run” (tests whether the model adapts).</w:t>
      </w:r>
    </w:p>
    <w:p>
      <w:pPr>
        <w:pStyle w:val="ListParagraph"/>
        <w:numPr>
          <w:ilvl w:val="0"/>
          <w:numId w:val="2"/>
        </w:numPr>
        <w:spacing w:before="40" w:after="60"/>
      </w:pPr>
      <w:r>
        <w:rPr>
          <w:rFonts w:ascii="Arial" w:cs="Arial" w:eastAsia="Arial" w:hAnsi="Arial"/>
          <w:b w:val="false"/>
          <w:bCs w:val="false"/>
          <w:color w:val="000000"/>
          <w:sz w:val="22"/>
          <w:szCs w:val="22"/>
        </w:rPr>
        <w:t xml:space="preserve">For each change: update the PuLP model, solve, create a comparison visualization showing base vs. Change 1 vs. Change 2 allocations, and write an impact analysis (3–5 sentences)</w:t>
      </w:r>
    </w:p>
    <w:p>
      <w:pPr>
        <w:spacing w:before="0" w:after="120"/>
      </w:pPr>
    </w:p>
    <w:p>
      <w:pPr>
        <w:pStyle w:val="Heading2"/>
        <w:spacing w:before="240" w:after="80"/>
      </w:pPr>
      <w:r>
        <w:rPr>
          <w:rFonts w:ascii="Arial" w:cs="Arial" w:eastAsia="Arial" w:hAnsi="Arial"/>
          <w:b/>
          <w:bCs/>
          <w:color w:val="2E75B6"/>
          <w:sz w:val="24"/>
          <w:szCs w:val="24"/>
        </w:rPr>
        <w:t xml:space="preserve">Part 5: Executive Summary</w:t>
      </w:r>
    </w:p>
    <w:p>
      <w:pPr>
        <w:spacing w:before="0" w:after="80"/>
      </w:pPr>
      <w:r>
        <w:rPr>
          <w:rFonts w:ascii="Arial" w:cs="Arial" w:eastAsia="Arial" w:hAnsi="Arial"/>
          <w:b w:val="false"/>
          <w:bCs w:val="false"/>
          <w:color w:val="000000"/>
          <w:sz w:val="22"/>
          <w:szCs w:val="22"/>
        </w:rPr>
        <w:t xml:space="preserve">Same expectation as Assignment 2 but richer in scope. The summary should be 400–700 words and cover all of the following:</w:t>
      </w:r>
    </w:p>
    <w:p>
      <w:pPr>
        <w:pStyle w:val="ListParagraph"/>
        <w:numPr>
          <w:ilvl w:val="0"/>
          <w:numId w:val="2"/>
        </w:numPr>
        <w:spacing w:before="40" w:after="60"/>
      </w:pPr>
      <w:r>
        <w:rPr>
          <w:rFonts w:ascii="Arial" w:cs="Arial" w:eastAsia="Arial" w:hAnsi="Arial"/>
          <w:b w:val="false"/>
          <w:bCs w:val="false"/>
          <w:color w:val="000000"/>
          <w:sz w:val="22"/>
          <w:szCs w:val="22"/>
        </w:rPr>
        <w:t xml:space="preserve">The decision and why it matters to the organization</w:t>
      </w:r>
    </w:p>
    <w:p>
      <w:pPr>
        <w:pStyle w:val="ListParagraph"/>
        <w:numPr>
          <w:ilvl w:val="0"/>
          <w:numId w:val="2"/>
        </w:numPr>
        <w:spacing w:before="40" w:after="60"/>
      </w:pPr>
      <w:r>
        <w:rPr>
          <w:rFonts w:ascii="Arial" w:cs="Arial" w:eastAsia="Arial" w:hAnsi="Arial"/>
          <w:b w:val="false"/>
          <w:bCs w:val="false"/>
          <w:color w:val="000000"/>
          <w:sz w:val="22"/>
          <w:szCs w:val="22"/>
        </w:rPr>
        <w:t xml:space="preserve">What the model recommends, and what the near-optimal alternatives look like and why they might be preferred</w:t>
      </w:r>
    </w:p>
    <w:p>
      <w:pPr>
        <w:pStyle w:val="ListParagraph"/>
        <w:numPr>
          <w:ilvl w:val="0"/>
          <w:numId w:val="2"/>
        </w:numPr>
        <w:spacing w:before="40" w:after="60"/>
      </w:pPr>
      <w:r>
        <w:rPr>
          <w:rFonts w:ascii="Arial" w:cs="Arial" w:eastAsia="Arial" w:hAnsi="Arial"/>
          <w:b w:val="false"/>
          <w:bCs w:val="false"/>
          <w:color w:val="000000"/>
          <w:sz w:val="22"/>
          <w:szCs w:val="22"/>
        </w:rPr>
        <w:t xml:space="preserve">The most critical uncertainty identified through sensitivity analysis and what the decision-maker should monitor</w:t>
      </w:r>
    </w:p>
    <w:p>
      <w:pPr>
        <w:pStyle w:val="ListParagraph"/>
        <w:numPr>
          <w:ilvl w:val="0"/>
          <w:numId w:val="2"/>
        </w:numPr>
        <w:spacing w:before="40" w:after="60"/>
      </w:pPr>
      <w:r>
        <w:rPr>
          <w:rFonts w:ascii="Arial" w:cs="Arial" w:eastAsia="Arial" w:hAnsi="Arial"/>
          <w:b w:val="false"/>
          <w:bCs w:val="false"/>
          <w:color w:val="000000"/>
          <w:sz w:val="22"/>
          <w:szCs w:val="22"/>
        </w:rPr>
        <w:t xml:space="preserve">How the solution changed under both stakeholder constraints and what the trade-offs were</w:t>
      </w:r>
    </w:p>
    <w:p>
      <w:pPr>
        <w:pStyle w:val="ListParagraph"/>
        <w:numPr>
          <w:ilvl w:val="0"/>
          <w:numId w:val="2"/>
        </w:numPr>
        <w:spacing w:before="40" w:after="60"/>
      </w:pPr>
      <w:r>
        <w:rPr>
          <w:rFonts w:ascii="Arial" w:cs="Arial" w:eastAsia="Arial" w:hAnsi="Arial"/>
          <w:b w:val="false"/>
          <w:bCs w:val="false"/>
          <w:color w:val="000000"/>
          <w:sz w:val="22"/>
          <w:szCs w:val="22"/>
        </w:rPr>
        <w:t xml:space="preserve">A clear final recommendation with explicit caveats: what to do, what to watch, and what could cause the recommendation to change</w:t>
      </w:r>
    </w:p>
    <w:p>
      <w:pPr>
        <w:pStyle w:val="ListParagraph"/>
        <w:numPr>
          <w:ilvl w:val="0"/>
          <w:numId w:val="2"/>
        </w:numPr>
        <w:spacing w:before="40" w:after="60"/>
      </w:pPr>
      <w:r>
        <w:rPr>
          <w:rFonts w:ascii="Arial" w:cs="Arial" w:eastAsia="Arial" w:hAnsi="Arial"/>
          <w:b w:val="false"/>
          <w:bCs w:val="false"/>
          <w:color w:val="000000"/>
          <w:sz w:val="22"/>
          <w:szCs w:val="22"/>
        </w:rPr>
        <w:t xml:space="preserve">At least two references to specific figures in the notebook</w:t>
      </w:r>
    </w:p>
    <w:p>
      <w:pPr>
        <w:spacing w:before="0" w:after="80"/>
      </w:pPr>
    </w:p>
    <w:p>
      <w:pPr>
        <w:spacing w:before="0" w:after="120"/>
      </w:pPr>
      <w:r>
        <w:rPr>
          <w:rFonts w:ascii="Arial" w:cs="Arial" w:eastAsia="Arial" w:hAnsi="Arial"/>
          <w:b w:val="false"/>
          <w:bCs w:val="false"/>
          <w:color w:val="000000"/>
          <w:sz w:val="22"/>
          <w:szCs w:val="22"/>
        </w:rPr>
        <w:t xml:space="preserve">Quality standard: a non-technical stakeholder should be able to read the executive summary and know exactly what to decide, why, and what to worry about — without reading any code.</w:t>
      </w:r>
    </w:p>
    <w:p>
      <w:pPr>
        <w:spacing w:before="0" w:after="120"/>
      </w:pPr>
    </w:p>
    <w:p>
      <w:pPr>
        <w:pStyle w:val="Heading1"/>
        <w:spacing w:before="320" w:after="80"/>
      </w:pPr>
      <w:r>
        <w:rPr>
          <w:rFonts w:ascii="Arial" w:cs="Arial" w:eastAsia="Arial" w:hAnsi="Arial"/>
          <w:b/>
          <w:bCs/>
          <w:color w:val="1F4E79"/>
          <w:sz w:val="28"/>
          <w:szCs w:val="28"/>
        </w:rPr>
        <w:t xml:space="preserve">6. Suggested Grading Rubric</w:t>
      </w:r>
    </w:p>
    <w:p>
      <w:pPr>
        <w:spacing w:before="0" w:after="120"/>
      </w:pPr>
      <w:r>
        <w:rPr>
          <w:rFonts w:ascii="Arial" w:cs="Arial" w:eastAsia="Arial" w:hAnsi="Arial"/>
          <w:b w:val="false"/>
          <w:bCs w:val="false"/>
          <w:color w:val="000000"/>
          <w:sz w:val="22"/>
          <w:szCs w:val="22"/>
        </w:rPr>
        <w:t xml:space="preserve">The following rubric is suggested for a 100-point project (20% of course grade). Within each section, apply the same four-level scale from Assignment 2: full credit (professional quality, all requirements met); 75% (mostly complete, minor gaps); 50% (partially complete, significant gaps); below 50% (missing or fundamentally incorrect).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42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Section</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Points</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Key Assessment Criteria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Part 1: Problem Framing &amp; Dataset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center"/>
            </w:pPr>
            <w:r>
              <w:rPr>
                <w:rFonts w:ascii="Arial" w:cs="Arial" w:eastAsia="Arial" w:hAnsi="Arial"/>
                <w:b w:val="false"/>
                <w:bCs w:val="false"/>
                <w:color w:val="000000"/>
                <w:sz w:val="20"/>
                <w:szCs w:val="20"/>
              </w:rPr>
              <w:t xml:space="preserve">15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Decision statement clarity; variables/constraints correctly identified and labeled; dataset has 8-10 rows and is documented; 5 parameters with uncertainty sources and magnitudes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Part 2: Model &amp; Near-Optimal Exploration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center"/>
            </w:pPr>
            <w:r>
              <w:rPr>
                <w:rFonts w:ascii="Arial" w:cs="Arial" w:eastAsia="Arial" w:hAnsi="Arial"/>
                <w:b w:val="false"/>
                <w:bCs w:val="false"/>
                <w:color w:val="000000"/>
                <w:sz w:val="20"/>
                <w:szCs w:val="20"/>
              </w:rPr>
              <w:t xml:space="preserve">25</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Model builds and solves without errors; continuous LP only; feasibility check documented; two near-optimal alternatives identified with justification; solution visualization clear and labeled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Part 3: Sensitivity Analysis &amp; Validation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center"/>
            </w:pPr>
            <w:r>
              <w:rPr>
                <w:rFonts w:ascii="Arial" w:cs="Arial" w:eastAsia="Arial" w:hAnsi="Arial"/>
                <w:b w:val="false"/>
                <w:bCs w:val="false"/>
                <w:color w:val="000000"/>
                <w:sz w:val="20"/>
                <w:szCs w:val="20"/>
              </w:rPr>
              <w:t xml:space="preserve">25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Five parameters varied at two ranges; extreme value testing included; tornado/summary chart present; most critical parameter identified with explanation; what-if scenario; 2-3 sanity checks pass/fail; fragile vs. robust conclusion</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Part 4: Two Stakeholder Changes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center"/>
            </w:pPr>
            <w:r>
              <w:rPr>
                <w:rFonts w:ascii="Arial" w:cs="Arial" w:eastAsia="Arial" w:hAnsi="Arial"/>
                <w:b w:val="false"/>
                <w:bCs w:val="false"/>
                <w:color w:val="000000"/>
                <w:sz w:val="20"/>
                <w:szCs w:val="20"/>
              </w:rPr>
              <w:t xml:space="preserve">20</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Both changes implemented and solved; feasibility noted where relevant; comparison visualization present (base vs. both changes); impact analysis for each change is substantive and specific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Part 5: Executive Summary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center"/>
            </w:pPr>
            <w:r>
              <w:rPr>
                <w:rFonts w:ascii="Arial" w:cs="Arial" w:eastAsia="Arial" w:hAnsi="Arial"/>
                <w:b w:val="false"/>
                <w:bCs w:val="false"/>
                <w:color w:val="000000"/>
                <w:sz w:val="20"/>
                <w:szCs w:val="20"/>
              </w:rPr>
              <w:t xml:space="preserve">15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400-700 words; all required topics addressed; no placeholder text; professional tone; two figures referenced; no grammatical errors; readable without the code</w:t>
            </w:r>
          </w:p>
        </w:tc>
      </w:tr>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Total</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60" w:after="60"/>
              <w:jc w:val="center"/>
            </w:pPr>
            <w:r>
              <w:rPr>
                <w:rFonts w:ascii="Arial" w:cs="Arial" w:eastAsia="Arial" w:hAnsi="Arial"/>
                <w:b/>
                <w:bCs/>
                <w:color w:val="FFFFFF"/>
                <w:sz w:val="20"/>
                <w:szCs w:val="20"/>
              </w:rPr>
              <w:t xml:space="preserve">100</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60" w:after="60"/>
              <w:jc w:val="left"/>
            </w:pPr>
            <w:r>
              <w:rPr>
                <w:rFonts w:ascii="Arial" w:cs="Arial" w:eastAsia="Arial" w:hAnsi="Arial"/>
                <w:b/>
                <w:bCs/>
                <w:color w:val="FFFFFF"/>
                <w:sz w:val="20"/>
                <w:szCs w:val="20"/>
              </w:rPr>
              <w:t xml:space="preserve">Notebook runs without errors; no TODO placeholders; GitHub repo accessible</w:t>
            </w:r>
          </w:p>
        </w:tc>
      </w:tr>
    </w:tbl>
    <w:p>
      <w:pPr>
        <w:spacing w:before="0" w:after="120"/>
      </w:pPr>
    </w:p>
    <w:p>
      <w:pPr>
        <w:pStyle w:val="Heading1"/>
        <w:spacing w:before="320" w:after="80"/>
      </w:pPr>
      <w:r>
        <w:rPr>
          <w:rFonts w:ascii="Arial" w:cs="Arial" w:eastAsia="Arial" w:hAnsi="Arial"/>
          <w:b/>
          <w:bCs/>
          <w:color w:val="1F4E79"/>
          <w:sz w:val="28"/>
          <w:szCs w:val="28"/>
        </w:rPr>
        <w:t xml:space="preserve">7. Implementation Notes for the Instructor</w:t>
      </w:r>
    </w:p>
    <w:p>
      <w:pPr>
        <w:pStyle w:val="Heading2"/>
        <w:spacing w:before="240" w:after="80"/>
      </w:pPr>
      <w:r>
        <w:rPr>
          <w:rFonts w:ascii="Arial" w:cs="Arial" w:eastAsia="Arial" w:hAnsi="Arial"/>
          <w:b/>
          <w:bCs/>
          <w:color w:val="2E75B6"/>
          <w:sz w:val="24"/>
          <w:szCs w:val="24"/>
        </w:rPr>
        <w:t xml:space="preserve">7.1  Choosing a Concept</w:t>
      </w:r>
    </w:p>
    <w:p>
      <w:pPr>
        <w:spacing w:before="0" w:after="120"/>
      </w:pPr>
      <w:r>
        <w:rPr>
          <w:rFonts w:ascii="Arial" w:cs="Arial" w:eastAsia="Arial" w:hAnsi="Arial"/>
          <w:b w:val="false"/>
          <w:bCs w:val="false"/>
          <w:color w:val="000000"/>
          <w:sz w:val="22"/>
          <w:szCs w:val="22"/>
        </w:rPr>
        <w:t xml:space="preserve">Concept A (Multi-Constraint Portfolio Allocation) is recommended as the default. It has the broadest field applicability, the cleanest extension of Assignment 2, and no new submission mechanics or visualization tools to learn. Concept B (Two-Stage Network Allocation) is the right choice if you want to reward students who apply Lesson 6 network thinking in a graded context — but the notebook template for Stage 2 will need careful scaffolding. Concept C (Scenario-Robust Optimization) is the most conceptually distinctive and would make the strongest mid-term if you want to test decision-making under uncertainty as a standalone theme — but it requires students to articulate a genuine recommendation about whether to hedge, which is harder to grade consistently.</w:t>
      </w:r>
    </w:p>
    <w:p>
      <w:pPr>
        <w:spacing w:before="0" w:after="120"/>
      </w:pPr>
    </w:p>
    <w:p>
      <w:pPr>
        <w:pStyle w:val="Heading2"/>
        <w:spacing w:before="240" w:after="80"/>
      </w:pPr>
      <w:r>
        <w:rPr>
          <w:rFonts w:ascii="Arial" w:cs="Arial" w:eastAsia="Arial" w:hAnsi="Arial"/>
          <w:b/>
          <w:bCs/>
          <w:color w:val="2E75B6"/>
          <w:sz w:val="24"/>
          <w:szCs w:val="24"/>
        </w:rPr>
        <w:t xml:space="preserve">7.2  The Multi-Constraint Design (Concept A)</w:t>
      </w:r>
    </w:p>
    <w:p>
      <w:pPr>
        <w:spacing w:before="0" w:after="120"/>
      </w:pPr>
      <w:r>
        <w:rPr>
          <w:rFonts w:ascii="Arial" w:cs="Arial" w:eastAsia="Arial" w:hAnsi="Arial"/>
          <w:b w:val="false"/>
          <w:bCs w:val="false"/>
          <w:color w:val="000000"/>
          <w:sz w:val="22"/>
          <w:szCs w:val="22"/>
        </w:rPr>
        <w:t xml:space="preserve">The concentration cap constraint (no single option &gt; X% of the total) is pedagogically important because it is the most likely source of infeasibility. If the budget is small relative to the minimum coverage requirements AND the concentration cap is tight, no feasible solution exists. Students must then apply the Lesson 3 skill of diagnosing and relaxing constraints. Consider specifying in the assignment prompt that students should explicitly check and report the model’s feasibility status before interpreting the solution.</w:t>
      </w:r>
    </w:p>
    <w:p>
      <w:pPr>
        <w:spacing w:before="0" w:after="120"/>
      </w:pPr>
    </w:p>
    <w:p>
      <w:pPr>
        <w:pStyle w:val="Heading2"/>
        <w:spacing w:before="240" w:after="80"/>
      </w:pPr>
      <w:r>
        <w:rPr>
          <w:rFonts w:ascii="Arial" w:cs="Arial" w:eastAsia="Arial" w:hAnsi="Arial"/>
          <w:b/>
          <w:bCs/>
          <w:color w:val="2E75B6"/>
          <w:sz w:val="24"/>
          <w:szCs w:val="24"/>
        </w:rPr>
        <w:t xml:space="preserve">7.3  Near-Optimal Exploration</w:t>
      </w:r>
    </w:p>
    <w:p>
      <w:pPr>
        <w:spacing w:before="0" w:after="120"/>
      </w:pPr>
      <w:r>
        <w:rPr>
          <w:rFonts w:ascii="Arial" w:cs="Arial" w:eastAsia="Arial" w:hAnsi="Arial"/>
          <w:b w:val="false"/>
          <w:bCs w:val="false"/>
          <w:color w:val="000000"/>
          <w:sz w:val="22"/>
          <w:szCs w:val="22"/>
        </w:rPr>
        <w:t xml:space="preserve">The near-optimal requirement is new for students. The simplest implementation is to add a constraint that caps the top-allocated option at, say, 80% of its optimal value, then re-solve. A second alternative can be found by additionally capping the second-highest option. This technique should be scaffolded in the notebook template with a code comment explaining the approach, referencing the Lesson 3 concept that “multiple good solutions exist.”</w:t>
      </w:r>
    </w:p>
    <w:p>
      <w:pPr>
        <w:spacing w:before="0" w:after="120"/>
      </w:pPr>
    </w:p>
    <w:p>
      <w:pPr>
        <w:pStyle w:val="Heading2"/>
        <w:spacing w:before="240" w:after="80"/>
      </w:pPr>
      <w:r>
        <w:rPr>
          <w:rFonts w:ascii="Arial" w:cs="Arial" w:eastAsia="Arial" w:hAnsi="Arial"/>
          <w:b/>
          <w:bCs/>
          <w:color w:val="2E75B6"/>
          <w:sz w:val="24"/>
          <w:szCs w:val="24"/>
        </w:rPr>
        <w:t xml:space="preserve">7.4  Extreme Value Testing (Part 3)</w:t>
      </w:r>
    </w:p>
    <w:p>
      <w:pPr>
        <w:spacing w:before="0" w:after="120"/>
      </w:pPr>
      <w:r>
        <w:rPr>
          <w:rFonts w:ascii="Arial" w:cs="Arial" w:eastAsia="Arial" w:hAnsi="Arial"/>
          <w:b w:val="false"/>
          <w:bCs w:val="false"/>
          <w:color w:val="000000"/>
          <w:sz w:val="22"/>
          <w:szCs w:val="22"/>
        </w:rPr>
        <w:t xml:space="preserve">Extreme value testing is mentioned in Lesson 5 but has not appeared in a graded assignment. Students should be prompted to go beyond ±20% and test what happens at historically worst-case levels (e.g., benefit rate at the lowest ever observed, or budget at 50% of base). Some students will find the model becomes infeasible at extreme values — that is a valid, instructive result. The prompt should explicitly say that an infeasible result at extreme values is acceptable and should be reported rather than hidden.</w:t>
      </w:r>
    </w:p>
    <w:p>
      <w:pPr>
        <w:spacing w:before="0" w:after="120"/>
      </w:pPr>
    </w:p>
    <w:p>
      <w:pPr>
        <w:pStyle w:val="Heading2"/>
        <w:spacing w:before="240" w:after="80"/>
      </w:pPr>
      <w:r>
        <w:rPr>
          <w:rFonts w:ascii="Arial" w:cs="Arial" w:eastAsia="Arial" w:hAnsi="Arial"/>
          <w:b/>
          <w:bCs/>
          <w:color w:val="2E75B6"/>
          <w:sz w:val="24"/>
          <w:szCs w:val="24"/>
        </w:rPr>
        <w:t xml:space="preserve">7.5  Scope Calibration</w:t>
      </w:r>
    </w:p>
    <w:p>
      <w:pPr>
        <w:spacing w:before="0" w:after="120"/>
      </w:pPr>
      <w:r>
        <w:rPr>
          <w:rFonts w:ascii="Arial" w:cs="Arial" w:eastAsia="Arial" w:hAnsi="Arial"/>
          <w:b w:val="false"/>
          <w:bCs w:val="false"/>
          <w:color w:val="000000"/>
          <w:sz w:val="22"/>
          <w:szCs w:val="22"/>
        </w:rPr>
        <w:t xml:space="preserve">Two full weeks is appropriate for this scope. The most time-consuming parts are: designing the three constraints and ensuring the problem is feasible (Part 1), the near-optimal exploration (Part 2), and writing the executive summary (Part 5). Students who struggled with Assignment 2’s sensitivity analysis will need support on the expanded five-parameter analysis. Consider noting estimated time allocations in the assignment prompt: roughly 2–3 hours for Parts 1–2, 3–4 hours for Part 3, 2 hours for Part 4, and 1–2 hours for the executive summary.</w:t>
      </w:r>
    </w:p>
    <w:p>
      <w:pPr>
        <w:spacing w:before="0" w:after="120"/>
      </w:pPr>
    </w:p>
    <w:p>
      <w:pPr>
        <w:pStyle w:val="Heading2"/>
        <w:spacing w:before="240" w:after="80"/>
      </w:pPr>
      <w:r>
        <w:rPr>
          <w:rFonts w:ascii="Arial" w:cs="Arial" w:eastAsia="Arial" w:hAnsi="Arial"/>
          <w:b/>
          <w:bCs/>
          <w:color w:val="2E75B6"/>
          <w:sz w:val="24"/>
          <w:szCs w:val="24"/>
        </w:rPr>
        <w:t xml:space="preserve">7.6  Connection to Lesson 7 (Coming After the Mid-Term)</w:t>
      </w:r>
    </w:p>
    <w:p>
      <w:pPr>
        <w:spacing w:before="0" w:after="120"/>
      </w:pPr>
      <w:r>
        <w:rPr>
          <w:rFonts w:ascii="Arial" w:cs="Arial" w:eastAsia="Arial" w:hAnsi="Arial"/>
          <w:b w:val="false"/>
          <w:bCs w:val="false"/>
          <w:color w:val="000000"/>
          <w:sz w:val="22"/>
          <w:szCs w:val="22"/>
        </w:rPr>
        <w:t xml:space="preserve">The multi-constraint portfolio problem in Concept A will naturally raise the question: “what if I can only fund a subset of options — shouldn’t I have a yes/no decision for each one?” This is the exact motivation for Lesson 7’s binary variables. The mid-term thus creates a natural bridge to the next lesson: students who have wrestled with continuous allocation across many options will immediately appreciate why binary selection variables are so useful when they encounter them in Lesson 7.</w:t>
      </w:r>
    </w:p>
    <w:p>
      <w:pPr>
        <w:spacing w:before="0" w:after="120"/>
      </w:pPr>
    </w:p>
    <w:p>
      <w:pPr>
        <w:pStyle w:val="Heading1"/>
        <w:spacing w:before="320" w:after="80"/>
      </w:pPr>
      <w:r>
        <w:rPr>
          <w:rFonts w:ascii="Arial" w:cs="Arial" w:eastAsia="Arial" w:hAnsi="Arial"/>
          <w:b/>
          <w:bCs/>
          <w:color w:val="1F4E79"/>
          <w:sz w:val="28"/>
          <w:szCs w:val="28"/>
        </w:rPr>
        <w:t xml:space="preserve">8. Comparison: Assignments 1 and 2 vs. Mid-Term</w:t>
      </w:r>
    </w:p>
    <w:p>
      <w:pPr>
        <w:spacing w:before="0" w:after="120"/>
      </w:pPr>
      <w:r>
        <w:rPr>
          <w:rFonts w:ascii="Arial" w:cs="Arial" w:eastAsia="Arial" w:hAnsi="Arial"/>
          <w:b w:val="false"/>
          <w:bCs w:val="false"/>
          <w:color w:val="000000"/>
          <w:sz w:val="22"/>
          <w:szCs w:val="22"/>
        </w:rPr>
        <w:t xml:space="preserve">The table below summarizes how the mid-term scales from prior assignments across every key dimension.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20"/>
        <w:gridCol w:w="2120"/>
        <w:gridCol w:w="252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Dimension</w:t>
            </w:r>
          </w:p>
        </w:tc>
        <w:tc>
          <w:tcPr>
            <w:tcW w:type="dxa" w:w="2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Assignment 1</w:t>
            </w:r>
          </w:p>
        </w:tc>
        <w:tc>
          <w:tcPr>
            <w:tcW w:type="dxa" w:w="2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Assignment 2</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0"/>
                <w:szCs w:val="20"/>
              </w:rPr>
              <w:t xml:space="preserve">Mid-Term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Dataset size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Provided CSVs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5 synthetic rows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8–10 synthetic rows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Variable types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Continuous LP</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Continuous LP</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Continuous LP only (no integer / binary)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Number of constraints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1 (budget cap)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2–3 (budget, coverage, cap)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Feasibility handling</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Not tested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Not tested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Required: diagnose and relax if infeasible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Near-optimal alternatives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2 alternatives with justification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Parameters varied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3 at ±20%</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5 at ±20% and ±40%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Extreme value testing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Required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What-if scenarios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1</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1 (in addition to sensitivity)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Stakeholder changes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2 (different constraint types)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Network thinking</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None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Interpretive (required in Concept B, optional in A/C)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Executive summary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Not required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~300–400 words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400–700 words, 2 figures cited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bCs/>
                <w:color w:val="000000"/>
                <w:sz w:val="20"/>
                <w:szCs w:val="20"/>
              </w:rPr>
              <w:t xml:space="preserve">Weight</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Not specified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Not specified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60" w:after="60"/>
              <w:jc w:val="left"/>
            </w:pPr>
            <w:r>
              <w:rPr>
                <w:rFonts w:ascii="Arial" w:cs="Arial" w:eastAsia="Arial" w:hAnsi="Arial"/>
                <w:b w:val="false"/>
                <w:bCs w:val="false"/>
                <w:color w:val="000000"/>
                <w:sz w:val="20"/>
                <w:szCs w:val="20"/>
              </w:rPr>
              <w:t xml:space="preserve">20% of course grade</w:t>
            </w:r>
          </w:p>
        </w:tc>
      </w:tr>
    </w:tbl>
    <w:p>
      <w:pPr>
        <w:spacing w:before="0" w:after="120"/>
      </w:pPr>
    </w:p>
    <w:p>
      <w:pPr>
        <w:pBdr>
          <w:bottom w:val="single" w:color="2E75B6" w:sz="8" w:space="1"/>
        </w:pBdr>
        <w:spacing w:before="40" w:after="160"/>
      </w:pPr>
    </w:p>
    <w:p>
      <w:pPr>
        <w:spacing w:before="160" w:after="0"/>
        <w:jc w:val="center"/>
      </w:pPr>
      <w:r>
        <w:rPr>
          <w:rFonts w:ascii="Arial" w:cs="Arial" w:eastAsia="Arial" w:hAnsi="Arial"/>
          <w:color w:val="888888"/>
          <w:sz w:val="18"/>
          <w:szCs w:val="18"/>
        </w:rPr>
        <w:t xml:space="preserve">End of Document  —  ISYS 320U Mid-Term Project Ideas (Revised)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jc w:val="right"/>
    </w:pPr>
    <w:r>
      <w:rPr>
        <w:rFonts w:ascii="Arial" w:cs="Arial" w:eastAsia="Arial" w:hAnsi="Arial"/>
        <w:color w:val="666666"/>
        <w:sz w:val="18"/>
        <w:szCs w:val="18"/>
      </w:rPr>
      <w:t xml:space="preserve">ISYS 320U Prescriptive Analytics  |  Mid-Term Project Ideas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2026-02-19T23:12:03.754Z</dcterms:created>
  <dcterms:modified xsi:type="dcterms:W3CDTF">2026-02-19T23:12:03.755Z</dcterms:modified>
</cp:coreProperties>
</file>

<file path=docProps/custom.xml><?xml version="1.0" encoding="utf-8"?>
<Properties xmlns="http://schemas.openxmlformats.org/officeDocument/2006/custom-properties" xmlns:vt="http://schemas.openxmlformats.org/officeDocument/2006/docPropsVTypes"/>
</file>