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A4355" w14:textId="77777777" w:rsidR="001C212A" w:rsidRDefault="00000000">
      <w:pPr>
        <w:pStyle w:val="Heading1"/>
      </w:pPr>
      <w:r>
        <w:t>Mid-Term Project Rubric</w:t>
      </w:r>
    </w:p>
    <w:p w14:paraId="02C60C25" w14:textId="77777777" w:rsidR="001C212A" w:rsidRDefault="00000000">
      <w:pPr>
        <w:spacing w:after="80"/>
      </w:pPr>
      <w:r>
        <w:rPr>
          <w:color w:val="444444"/>
          <w:sz w:val="19"/>
          <w:szCs w:val="19"/>
        </w:rPr>
        <w:t xml:space="preserve">ISYS 320U Prescriptive </w:t>
      </w:r>
      <w:proofErr w:type="gramStart"/>
      <w:r>
        <w:rPr>
          <w:color w:val="444444"/>
          <w:sz w:val="19"/>
          <w:szCs w:val="19"/>
        </w:rPr>
        <w:t>Analytics  ·</w:t>
      </w:r>
      <w:proofErr w:type="gramEnd"/>
      <w:r>
        <w:rPr>
          <w:color w:val="444444"/>
          <w:sz w:val="19"/>
          <w:szCs w:val="19"/>
        </w:rPr>
        <w:t xml:space="preserve">  Multi-Constraint Portfolio </w:t>
      </w:r>
      <w:proofErr w:type="gramStart"/>
      <w:r>
        <w:rPr>
          <w:color w:val="444444"/>
          <w:sz w:val="19"/>
          <w:szCs w:val="19"/>
        </w:rPr>
        <w:t>Allocation  ·</w:t>
      </w:r>
      <w:proofErr w:type="gramEnd"/>
      <w:r>
        <w:rPr>
          <w:color w:val="444444"/>
          <w:sz w:val="19"/>
          <w:szCs w:val="19"/>
        </w:rPr>
        <w:t xml:space="preserve">  </w:t>
      </w:r>
      <w:r>
        <w:rPr>
          <w:b/>
          <w:bCs/>
          <w:color w:val="444444"/>
          <w:sz w:val="19"/>
          <w:szCs w:val="19"/>
        </w:rPr>
        <w:t>100 points total = 20% of final grade</w:t>
      </w:r>
    </w:p>
    <w:p w14:paraId="02CC8917" w14:textId="77777777" w:rsidR="001C212A" w:rsidRDefault="00000000">
      <w:pPr>
        <w:spacing w:after="220"/>
      </w:pPr>
      <w:r>
        <w:rPr>
          <w:b/>
          <w:bCs/>
          <w:sz w:val="18"/>
          <w:szCs w:val="18"/>
        </w:rPr>
        <w:t xml:space="preserve">Scoring: </w:t>
      </w:r>
      <w:r>
        <w:rPr>
          <w:sz w:val="18"/>
          <w:szCs w:val="18"/>
        </w:rPr>
        <w:t>Select one performance level per row. Record the point value shown at the top of each cell. Sum all six rows for a total out of 100.</w:t>
      </w:r>
    </w:p>
    <w:tbl>
      <w:tblPr>
        <w:tblW w:w="14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2888"/>
        <w:gridCol w:w="2888"/>
        <w:gridCol w:w="2888"/>
        <w:gridCol w:w="2888"/>
      </w:tblGrid>
      <w:tr w:rsidR="001C212A" w14:paraId="0C535E38" w14:textId="77777777">
        <w:tblPrEx>
          <w:tblCellMar>
            <w:top w:w="0" w:type="dxa"/>
            <w:bottom w:w="0" w:type="dxa"/>
          </w:tblCellMar>
        </w:tblPrEx>
        <w:trPr>
          <w:tblHeader/>
        </w:trPr>
        <w:tc>
          <w:tcPr>
            <w:tcW w:w="2560" w:type="dxa"/>
            <w:tcBorders>
              <w:top w:val="single" w:sz="4" w:space="0" w:color="BBBBBB"/>
              <w:left w:val="single" w:sz="4" w:space="0" w:color="BBBBBB"/>
              <w:bottom w:val="single" w:sz="4" w:space="0" w:color="BBBBBB"/>
              <w:right w:val="single" w:sz="4" w:space="0" w:color="BBBBBB"/>
            </w:tcBorders>
            <w:shd w:val="clear" w:color="auto" w:fill="8B1A1A"/>
            <w:tcMar>
              <w:top w:w="80" w:type="dxa"/>
              <w:left w:w="130" w:type="dxa"/>
              <w:bottom w:w="80" w:type="dxa"/>
              <w:right w:w="130" w:type="dxa"/>
            </w:tcMar>
            <w:vAlign w:val="center"/>
          </w:tcPr>
          <w:p w14:paraId="7BB3D9D2" w14:textId="77777777" w:rsidR="001C212A" w:rsidRDefault="001C212A">
            <w:pPr>
              <w:jc w:val="center"/>
            </w:pPr>
          </w:p>
        </w:tc>
        <w:tc>
          <w:tcPr>
            <w:tcW w:w="2888" w:type="dxa"/>
            <w:tcBorders>
              <w:top w:val="single" w:sz="4" w:space="0" w:color="BBBBBB"/>
              <w:left w:val="single" w:sz="4" w:space="0" w:color="BBBBBB"/>
              <w:bottom w:val="single" w:sz="4" w:space="0" w:color="BBBBBB"/>
              <w:right w:val="single" w:sz="4" w:space="0" w:color="BBBBBB"/>
            </w:tcBorders>
            <w:shd w:val="clear" w:color="auto" w:fill="8B1A1A"/>
            <w:tcMar>
              <w:top w:w="80" w:type="dxa"/>
              <w:left w:w="130" w:type="dxa"/>
              <w:bottom w:w="80" w:type="dxa"/>
              <w:right w:w="130" w:type="dxa"/>
            </w:tcMar>
            <w:vAlign w:val="center"/>
          </w:tcPr>
          <w:p w14:paraId="3DB85368" w14:textId="77777777" w:rsidR="001C212A" w:rsidRDefault="00000000">
            <w:pPr>
              <w:jc w:val="center"/>
            </w:pPr>
            <w:r>
              <w:rPr>
                <w:b/>
                <w:bCs/>
                <w:color w:val="FFFFFF"/>
                <w:sz w:val="22"/>
                <w:szCs w:val="22"/>
              </w:rPr>
              <w:t>Criteria not met</w:t>
            </w:r>
          </w:p>
        </w:tc>
        <w:tc>
          <w:tcPr>
            <w:tcW w:w="2888" w:type="dxa"/>
            <w:tcBorders>
              <w:top w:val="single" w:sz="4" w:space="0" w:color="BBBBBB"/>
              <w:left w:val="single" w:sz="4" w:space="0" w:color="BBBBBB"/>
              <w:bottom w:val="single" w:sz="4" w:space="0" w:color="BBBBBB"/>
              <w:right w:val="single" w:sz="4" w:space="0" w:color="BBBBBB"/>
            </w:tcBorders>
            <w:shd w:val="clear" w:color="auto" w:fill="8B1A1A"/>
            <w:tcMar>
              <w:top w:w="80" w:type="dxa"/>
              <w:left w:w="130" w:type="dxa"/>
              <w:bottom w:w="80" w:type="dxa"/>
              <w:right w:w="130" w:type="dxa"/>
            </w:tcMar>
            <w:vAlign w:val="center"/>
          </w:tcPr>
          <w:p w14:paraId="63649439" w14:textId="77777777" w:rsidR="001C212A" w:rsidRDefault="00000000">
            <w:pPr>
              <w:jc w:val="center"/>
            </w:pPr>
            <w:r>
              <w:rPr>
                <w:b/>
                <w:bCs/>
                <w:color w:val="FFFFFF"/>
                <w:sz w:val="22"/>
                <w:szCs w:val="22"/>
              </w:rPr>
              <w:t>Criteria met</w:t>
            </w:r>
          </w:p>
        </w:tc>
        <w:tc>
          <w:tcPr>
            <w:tcW w:w="2888" w:type="dxa"/>
            <w:tcBorders>
              <w:top w:val="single" w:sz="4" w:space="0" w:color="BBBBBB"/>
              <w:left w:val="single" w:sz="4" w:space="0" w:color="BBBBBB"/>
              <w:bottom w:val="single" w:sz="4" w:space="0" w:color="BBBBBB"/>
              <w:right w:val="single" w:sz="4" w:space="0" w:color="BBBBBB"/>
            </w:tcBorders>
            <w:shd w:val="clear" w:color="auto" w:fill="8B1A1A"/>
            <w:tcMar>
              <w:top w:w="80" w:type="dxa"/>
              <w:left w:w="130" w:type="dxa"/>
              <w:bottom w:w="80" w:type="dxa"/>
              <w:right w:w="130" w:type="dxa"/>
            </w:tcMar>
            <w:vAlign w:val="center"/>
          </w:tcPr>
          <w:p w14:paraId="24972793" w14:textId="77777777" w:rsidR="001C212A" w:rsidRDefault="00000000">
            <w:pPr>
              <w:jc w:val="center"/>
            </w:pPr>
            <w:r>
              <w:rPr>
                <w:b/>
                <w:bCs/>
                <w:color w:val="FFFFFF"/>
                <w:sz w:val="22"/>
                <w:szCs w:val="22"/>
              </w:rPr>
              <w:t>Good</w:t>
            </w:r>
          </w:p>
        </w:tc>
        <w:tc>
          <w:tcPr>
            <w:tcW w:w="2888" w:type="dxa"/>
            <w:tcBorders>
              <w:top w:val="single" w:sz="4" w:space="0" w:color="BBBBBB"/>
              <w:left w:val="single" w:sz="4" w:space="0" w:color="BBBBBB"/>
              <w:bottom w:val="single" w:sz="4" w:space="0" w:color="BBBBBB"/>
              <w:right w:val="single" w:sz="4" w:space="0" w:color="BBBBBB"/>
            </w:tcBorders>
            <w:shd w:val="clear" w:color="auto" w:fill="8B1A1A"/>
            <w:tcMar>
              <w:top w:w="80" w:type="dxa"/>
              <w:left w:w="130" w:type="dxa"/>
              <w:bottom w:w="80" w:type="dxa"/>
              <w:right w:w="130" w:type="dxa"/>
            </w:tcMar>
            <w:vAlign w:val="center"/>
          </w:tcPr>
          <w:p w14:paraId="55D5F636" w14:textId="77777777" w:rsidR="001C212A" w:rsidRDefault="00000000">
            <w:pPr>
              <w:jc w:val="center"/>
            </w:pPr>
            <w:r>
              <w:rPr>
                <w:b/>
                <w:bCs/>
                <w:color w:val="FFFFFF"/>
                <w:sz w:val="22"/>
                <w:szCs w:val="22"/>
              </w:rPr>
              <w:t>Exceptional</w:t>
            </w:r>
          </w:p>
        </w:tc>
      </w:tr>
      <w:tr w:rsidR="001C212A" w14:paraId="5A78E764" w14:textId="77777777">
        <w:tblPrEx>
          <w:tblCellMar>
            <w:top w:w="0" w:type="dxa"/>
            <w:bottom w:w="0" w:type="dxa"/>
          </w:tblCellMar>
        </w:tblPrEx>
        <w:tc>
          <w:tcPr>
            <w:tcW w:w="2560" w:type="dxa"/>
            <w:tcBorders>
              <w:top w:val="single" w:sz="4" w:space="0" w:color="BBBBBB"/>
              <w:left w:val="single" w:sz="4" w:space="0" w:color="BBBBBB"/>
              <w:bottom w:val="single" w:sz="4" w:space="0" w:color="BBBBBB"/>
              <w:right w:val="single" w:sz="4" w:space="0" w:color="BBBBBB"/>
            </w:tcBorders>
            <w:shd w:val="clear" w:color="auto" w:fill="EBEBEB"/>
            <w:tcMar>
              <w:top w:w="80" w:type="dxa"/>
              <w:left w:w="130" w:type="dxa"/>
              <w:bottom w:w="80" w:type="dxa"/>
              <w:right w:w="130" w:type="dxa"/>
            </w:tcMar>
          </w:tcPr>
          <w:p w14:paraId="755253B2" w14:textId="77777777" w:rsidR="001C212A" w:rsidRDefault="00000000">
            <w:pPr>
              <w:spacing w:after="40"/>
            </w:pPr>
            <w:r>
              <w:rPr>
                <w:b/>
                <w:bCs/>
                <w:sz w:val="22"/>
                <w:szCs w:val="22"/>
              </w:rPr>
              <w:t>Part 1</w:t>
            </w:r>
          </w:p>
          <w:p w14:paraId="7261CD32" w14:textId="77777777" w:rsidR="001C212A" w:rsidRDefault="00000000">
            <w:pPr>
              <w:spacing w:after="80"/>
            </w:pPr>
            <w:r>
              <w:rPr>
                <w:i/>
                <w:iCs/>
                <w:color w:val="555555"/>
                <w:sz w:val="17"/>
                <w:szCs w:val="17"/>
              </w:rPr>
              <w:t>Problem Framing and Dataset</w:t>
            </w:r>
          </w:p>
          <w:p w14:paraId="2D09E8D5" w14:textId="77777777" w:rsidR="001C212A" w:rsidRDefault="00000000">
            <w:pPr>
              <w:spacing w:before="60"/>
            </w:pPr>
            <w:r>
              <w:rPr>
                <w:b/>
                <w:bCs/>
                <w:color w:val="8B1A1A"/>
                <w:sz w:val="19"/>
                <w:szCs w:val="19"/>
              </w:rPr>
              <w:t>15 points</w:t>
            </w:r>
          </w:p>
        </w:tc>
        <w:tc>
          <w:tcPr>
            <w:tcW w:w="2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7035FBFB" w14:textId="77777777" w:rsidR="001C212A" w:rsidRDefault="00000000">
            <w:pPr>
              <w:spacing w:after="60"/>
            </w:pPr>
            <w:r>
              <w:rPr>
                <w:b/>
                <w:bCs/>
                <w:i/>
                <w:iCs/>
                <w:color w:val="8B1A1A"/>
                <w:sz w:val="17"/>
                <w:szCs w:val="17"/>
              </w:rPr>
              <w:t>0 pts</w:t>
            </w:r>
          </w:p>
          <w:p w14:paraId="6210CCC2" w14:textId="77777777" w:rsidR="001C212A" w:rsidRDefault="00000000">
            <w:pPr>
              <w:spacing w:after="40"/>
            </w:pPr>
            <w:r>
              <w:rPr>
                <w:b/>
                <w:bCs/>
                <w:sz w:val="18"/>
                <w:szCs w:val="18"/>
              </w:rPr>
              <w:t>No submission.</w:t>
            </w:r>
          </w:p>
          <w:p w14:paraId="398C22FE" w14:textId="77777777" w:rsidR="001C212A" w:rsidRDefault="00000000">
            <w:pPr>
              <w:spacing w:after="60"/>
            </w:pPr>
            <w:r>
              <w:rPr>
                <w:b/>
                <w:bCs/>
                <w:sz w:val="18"/>
                <w:szCs w:val="18"/>
              </w:rPr>
              <w:t>OR</w:t>
            </w:r>
          </w:p>
          <w:p w14:paraId="50272F0F" w14:textId="77777777" w:rsidR="001C212A" w:rsidRDefault="00000000">
            <w:r>
              <w:rPr>
                <w:sz w:val="18"/>
                <w:szCs w:val="18"/>
              </w:rPr>
              <w:t>Decision statement is absent or unrecognizable; decision variables and inputs are conflated; fewer than two constraints are labeled; dataset has fewer than 8 rows or is missing required columns; uncertainty table is absent.</w:t>
            </w:r>
          </w:p>
        </w:tc>
        <w:tc>
          <w:tcPr>
            <w:tcW w:w="2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0A45228D" w14:textId="77777777" w:rsidR="001C212A" w:rsidRDefault="00000000">
            <w:pPr>
              <w:spacing w:after="60"/>
            </w:pPr>
            <w:r>
              <w:rPr>
                <w:b/>
                <w:bCs/>
                <w:i/>
                <w:iCs/>
                <w:color w:val="8B1A1A"/>
                <w:sz w:val="17"/>
                <w:szCs w:val="17"/>
              </w:rPr>
              <w:t>9 pts</w:t>
            </w:r>
          </w:p>
          <w:p w14:paraId="194B355F" w14:textId="77777777" w:rsidR="001C212A" w:rsidRDefault="00000000">
            <w:r>
              <w:rPr>
                <w:sz w:val="18"/>
                <w:szCs w:val="18"/>
              </w:rPr>
              <w:t>Decision statement is present but vague. Decision variables and inputs are partially distinguished; some may be conflated. At least two of the three constraints are labeled with partial explanation. Dataset has 8–10 rows and 4 columns but values may be unrealistic. Uncertainty table covers at least 3 parameters with vague sources.</w:t>
            </w:r>
          </w:p>
        </w:tc>
        <w:tc>
          <w:tcPr>
            <w:tcW w:w="2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754B2F30" w14:textId="77777777" w:rsidR="001C212A" w:rsidRDefault="00000000">
            <w:pPr>
              <w:spacing w:after="60"/>
            </w:pPr>
            <w:r>
              <w:rPr>
                <w:b/>
                <w:bCs/>
                <w:i/>
                <w:iCs/>
                <w:color w:val="8B1A1A"/>
                <w:sz w:val="17"/>
                <w:szCs w:val="17"/>
              </w:rPr>
              <w:t>12 pts</w:t>
            </w:r>
          </w:p>
          <w:p w14:paraId="605E2EAF" w14:textId="77777777" w:rsidR="001C212A" w:rsidRDefault="00000000">
            <w:r>
              <w:rPr>
                <w:sz w:val="18"/>
                <w:szCs w:val="18"/>
              </w:rPr>
              <w:t>Decision statement is clear and specific to the chosen context. Decision variables and inputs are accurately distinguished. All three constraints are labeled hard with brief explanations. Dataset has 8–10 realistic rows with all 4 required columns. Uncertainty table covers all 5 parameters with plausible sources and some magnitude estimates.</w:t>
            </w:r>
          </w:p>
        </w:tc>
        <w:tc>
          <w:tcPr>
            <w:tcW w:w="2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1831DF25" w14:textId="77777777" w:rsidR="001C212A" w:rsidRDefault="00000000">
            <w:pPr>
              <w:spacing w:after="60"/>
            </w:pPr>
            <w:r>
              <w:rPr>
                <w:b/>
                <w:bCs/>
                <w:i/>
                <w:iCs/>
                <w:color w:val="8B1A1A"/>
                <w:sz w:val="17"/>
                <w:szCs w:val="17"/>
              </w:rPr>
              <w:t>15 pts</w:t>
            </w:r>
          </w:p>
          <w:p w14:paraId="4C4A53AD" w14:textId="77777777" w:rsidR="001C212A" w:rsidRDefault="00000000">
            <w:r>
              <w:rPr>
                <w:sz w:val="18"/>
                <w:szCs w:val="18"/>
              </w:rPr>
              <w:t>Decision statement is precise and contextually grounded. Decision variables and inputs are correctly identified with the distinction explained. All three constraints are labeled hard with domain-specific justifications. Dataset has 8–10 internally consistent rows with appropriate values. Uncertainty table covers all 5 parameters with specific uncertainty sources, clear explanations of why each might differ from its assumed value, and realistic magnitude ranges.</w:t>
            </w:r>
          </w:p>
        </w:tc>
      </w:tr>
      <w:tr w:rsidR="001C212A" w14:paraId="44C8C091" w14:textId="77777777">
        <w:tblPrEx>
          <w:tblCellMar>
            <w:top w:w="0" w:type="dxa"/>
            <w:bottom w:w="0" w:type="dxa"/>
          </w:tblCellMar>
        </w:tblPrEx>
        <w:tc>
          <w:tcPr>
            <w:tcW w:w="2560" w:type="dxa"/>
            <w:tcBorders>
              <w:top w:val="single" w:sz="4" w:space="0" w:color="BBBBBB"/>
              <w:left w:val="single" w:sz="4" w:space="0" w:color="BBBBBB"/>
              <w:bottom w:val="single" w:sz="4" w:space="0" w:color="BBBBBB"/>
              <w:right w:val="single" w:sz="4" w:space="0" w:color="BBBBBB"/>
            </w:tcBorders>
            <w:shd w:val="clear" w:color="auto" w:fill="EBEBEB"/>
            <w:tcMar>
              <w:top w:w="80" w:type="dxa"/>
              <w:left w:w="130" w:type="dxa"/>
              <w:bottom w:w="80" w:type="dxa"/>
              <w:right w:w="130" w:type="dxa"/>
            </w:tcMar>
          </w:tcPr>
          <w:p w14:paraId="3A922B7D" w14:textId="77777777" w:rsidR="00BC17CD" w:rsidRDefault="00BC17CD" w:rsidP="00BC17CD">
            <w:pPr>
              <w:spacing w:after="40"/>
            </w:pPr>
            <w:r>
              <w:rPr>
                <w:b/>
                <w:bCs/>
                <w:sz w:val="22"/>
                <w:szCs w:val="22"/>
              </w:rPr>
              <w:t>Part 2</w:t>
            </w:r>
          </w:p>
          <w:p w14:paraId="149B1B9A" w14:textId="77777777" w:rsidR="00BC17CD" w:rsidRDefault="00BC17CD" w:rsidP="00BC17CD">
            <w:pPr>
              <w:spacing w:after="80"/>
            </w:pPr>
            <w:r>
              <w:rPr>
                <w:i/>
                <w:iCs/>
                <w:color w:val="555555"/>
                <w:sz w:val="17"/>
                <w:szCs w:val="17"/>
              </w:rPr>
              <w:t>Optimization Model and Near-Optimal Exploration</w:t>
            </w:r>
          </w:p>
          <w:p w14:paraId="27410F15" w14:textId="77777777" w:rsidR="001C212A" w:rsidRDefault="00000000">
            <w:pPr>
              <w:spacing w:before="60"/>
            </w:pPr>
            <w:r>
              <w:rPr>
                <w:b/>
                <w:bCs/>
                <w:color w:val="8B1A1A"/>
                <w:sz w:val="19"/>
                <w:szCs w:val="19"/>
              </w:rPr>
              <w:t>25 points</w:t>
            </w:r>
          </w:p>
        </w:tc>
        <w:tc>
          <w:tcPr>
            <w:tcW w:w="2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05EC6044" w14:textId="77777777" w:rsidR="001C212A" w:rsidRDefault="00000000">
            <w:pPr>
              <w:spacing w:after="60"/>
            </w:pPr>
            <w:r>
              <w:rPr>
                <w:b/>
                <w:bCs/>
                <w:i/>
                <w:iCs/>
                <w:color w:val="8B1A1A"/>
                <w:sz w:val="17"/>
                <w:szCs w:val="17"/>
              </w:rPr>
              <w:t>0 pts</w:t>
            </w:r>
          </w:p>
          <w:p w14:paraId="5835B6B1" w14:textId="77777777" w:rsidR="001C212A" w:rsidRDefault="00000000">
            <w:pPr>
              <w:spacing w:after="40"/>
            </w:pPr>
            <w:r>
              <w:rPr>
                <w:b/>
                <w:bCs/>
                <w:sz w:val="18"/>
                <w:szCs w:val="18"/>
              </w:rPr>
              <w:t>No submission.</w:t>
            </w:r>
          </w:p>
          <w:p w14:paraId="1FAE81AA" w14:textId="77777777" w:rsidR="001C212A" w:rsidRDefault="00000000">
            <w:pPr>
              <w:spacing w:after="60"/>
            </w:pPr>
            <w:r>
              <w:rPr>
                <w:b/>
                <w:bCs/>
                <w:sz w:val="18"/>
                <w:szCs w:val="18"/>
              </w:rPr>
              <w:t>OR</w:t>
            </w:r>
          </w:p>
          <w:p w14:paraId="04B116AD" w14:textId="77777777" w:rsidR="001C212A" w:rsidRDefault="00000000">
            <w:proofErr w:type="spellStart"/>
            <w:r>
              <w:rPr>
                <w:sz w:val="18"/>
                <w:szCs w:val="18"/>
              </w:rPr>
              <w:t>PuLP</w:t>
            </w:r>
            <w:proofErr w:type="spellEnd"/>
            <w:r>
              <w:rPr>
                <w:sz w:val="18"/>
                <w:szCs w:val="18"/>
              </w:rPr>
              <w:t xml:space="preserve"> model is absent, uses fewer than 3 constraints, or fails to execute. Feasibility is not checked. Near-optimal alternatives are absent or identical to the base solution.</w:t>
            </w:r>
          </w:p>
        </w:tc>
        <w:tc>
          <w:tcPr>
            <w:tcW w:w="2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18BF9C01" w14:textId="77777777" w:rsidR="001C212A" w:rsidRDefault="00000000">
            <w:pPr>
              <w:spacing w:after="60"/>
            </w:pPr>
            <w:r>
              <w:rPr>
                <w:b/>
                <w:bCs/>
                <w:i/>
                <w:iCs/>
                <w:color w:val="8B1A1A"/>
                <w:sz w:val="17"/>
                <w:szCs w:val="17"/>
              </w:rPr>
              <w:t>15 pts</w:t>
            </w:r>
          </w:p>
          <w:p w14:paraId="09D08BD6" w14:textId="77777777" w:rsidR="001C212A" w:rsidRDefault="00000000">
            <w:r>
              <w:rPr>
                <w:sz w:val="18"/>
                <w:szCs w:val="18"/>
              </w:rPr>
              <w:t xml:space="preserve">A 3-constraint </w:t>
            </w:r>
            <w:proofErr w:type="spellStart"/>
            <w:r>
              <w:rPr>
                <w:sz w:val="18"/>
                <w:szCs w:val="18"/>
              </w:rPr>
              <w:t>PuLP</w:t>
            </w:r>
            <w:proofErr w:type="spellEnd"/>
            <w:r>
              <w:rPr>
                <w:sz w:val="18"/>
                <w:szCs w:val="18"/>
              </w:rPr>
              <w:t xml:space="preserve"> model is present and produces a result. Solver status is printed but not interpreted. At least one near-optimal alternative is present; the second may be missing or trivially different from the base. A visualization is included but may lack axis labels or a title.</w:t>
            </w:r>
          </w:p>
        </w:tc>
        <w:tc>
          <w:tcPr>
            <w:tcW w:w="2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2091506F" w14:textId="77777777" w:rsidR="001C212A" w:rsidRDefault="00000000">
            <w:pPr>
              <w:spacing w:after="60"/>
            </w:pPr>
            <w:r>
              <w:rPr>
                <w:b/>
                <w:bCs/>
                <w:i/>
                <w:iCs/>
                <w:color w:val="8B1A1A"/>
                <w:sz w:val="17"/>
                <w:szCs w:val="17"/>
              </w:rPr>
              <w:t>20 pts</w:t>
            </w:r>
          </w:p>
          <w:p w14:paraId="01C774F1" w14:textId="77777777" w:rsidR="001C212A" w:rsidRDefault="00000000">
            <w:r>
              <w:rPr>
                <w:sz w:val="18"/>
                <w:szCs w:val="18"/>
              </w:rPr>
              <w:t xml:space="preserve">A correct 3-constraint </w:t>
            </w:r>
            <w:proofErr w:type="spellStart"/>
            <w:r>
              <w:rPr>
                <w:sz w:val="18"/>
                <w:szCs w:val="18"/>
              </w:rPr>
              <w:t>PuLP</w:t>
            </w:r>
            <w:proofErr w:type="spellEnd"/>
            <w:r>
              <w:rPr>
                <w:sz w:val="18"/>
                <w:szCs w:val="18"/>
              </w:rPr>
              <w:t xml:space="preserve"> model (budget cap, category coverage, concentration </w:t>
            </w:r>
            <w:proofErr w:type="spellStart"/>
            <w:r>
              <w:rPr>
                <w:sz w:val="18"/>
                <w:szCs w:val="18"/>
              </w:rPr>
              <w:t>cap</w:t>
            </w:r>
            <w:proofErr w:type="spellEnd"/>
            <w:r>
              <w:rPr>
                <w:sz w:val="18"/>
                <w:szCs w:val="18"/>
              </w:rPr>
              <w:t>) solves and is interpreted. Feasibility is checked and briefly explained. Two near-optimal alternatives within 5–10% of optimal are identified with explanations of why a stakeholder might prefer each. Base visualization has a title, labeled axes, and a text reference.</w:t>
            </w:r>
          </w:p>
        </w:tc>
        <w:tc>
          <w:tcPr>
            <w:tcW w:w="2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5BDDE105" w14:textId="77777777" w:rsidR="001C212A" w:rsidRDefault="00000000">
            <w:pPr>
              <w:spacing w:after="60"/>
            </w:pPr>
            <w:r>
              <w:rPr>
                <w:b/>
                <w:bCs/>
                <w:i/>
                <w:iCs/>
                <w:color w:val="8B1A1A"/>
                <w:sz w:val="17"/>
                <w:szCs w:val="17"/>
              </w:rPr>
              <w:t>25 pts</w:t>
            </w:r>
          </w:p>
          <w:p w14:paraId="6A0E61BF" w14:textId="77777777" w:rsidR="001C212A" w:rsidRDefault="00000000">
            <w:r>
              <w:rPr>
                <w:sz w:val="18"/>
                <w:szCs w:val="18"/>
              </w:rPr>
              <w:t>Model is precisely formulated with named constraints and a clearly stated objective. Feasibility is checked after every solve; if infeasible, the student diagnoses which constraints conflict and proposes a principled relaxation explaining the tradeoff. Two meaningfully distinct near-optimal alternatives within 5–10% of optimal are identified, each with an insightful explanation of the stakeholder preference it reflects. Base visualization is professional and tied directly to the written interpretation.</w:t>
            </w:r>
          </w:p>
        </w:tc>
      </w:tr>
      <w:tr w:rsidR="001C212A" w14:paraId="69ED245B" w14:textId="77777777">
        <w:tblPrEx>
          <w:tblCellMar>
            <w:top w:w="0" w:type="dxa"/>
            <w:bottom w:w="0" w:type="dxa"/>
          </w:tblCellMar>
        </w:tblPrEx>
        <w:tc>
          <w:tcPr>
            <w:tcW w:w="2560" w:type="dxa"/>
            <w:tcBorders>
              <w:top w:val="single" w:sz="4" w:space="0" w:color="BBBBBB"/>
              <w:left w:val="single" w:sz="4" w:space="0" w:color="BBBBBB"/>
              <w:bottom w:val="single" w:sz="4" w:space="0" w:color="BBBBBB"/>
              <w:right w:val="single" w:sz="4" w:space="0" w:color="BBBBBB"/>
            </w:tcBorders>
            <w:shd w:val="clear" w:color="auto" w:fill="EBEBEB"/>
            <w:tcMar>
              <w:top w:w="80" w:type="dxa"/>
              <w:left w:w="130" w:type="dxa"/>
              <w:bottom w:w="80" w:type="dxa"/>
              <w:right w:w="130" w:type="dxa"/>
            </w:tcMar>
          </w:tcPr>
          <w:p w14:paraId="64904EE5" w14:textId="77777777" w:rsidR="001C212A" w:rsidRDefault="00000000">
            <w:pPr>
              <w:spacing w:after="40"/>
            </w:pPr>
            <w:r>
              <w:rPr>
                <w:b/>
                <w:bCs/>
                <w:sz w:val="22"/>
                <w:szCs w:val="22"/>
              </w:rPr>
              <w:t>Part 3A</w:t>
            </w:r>
          </w:p>
          <w:p w14:paraId="0F2F8754" w14:textId="77777777" w:rsidR="001C212A" w:rsidRDefault="00000000">
            <w:pPr>
              <w:spacing w:after="80"/>
            </w:pPr>
            <w:r>
              <w:rPr>
                <w:i/>
                <w:iCs/>
                <w:color w:val="555555"/>
                <w:sz w:val="17"/>
                <w:szCs w:val="17"/>
              </w:rPr>
              <w:t>Sensitivity Analysis</w:t>
            </w:r>
          </w:p>
          <w:p w14:paraId="2D6756B7" w14:textId="77777777" w:rsidR="001C212A" w:rsidRDefault="00000000">
            <w:pPr>
              <w:spacing w:before="60"/>
            </w:pPr>
            <w:r>
              <w:rPr>
                <w:b/>
                <w:bCs/>
                <w:color w:val="8B1A1A"/>
                <w:sz w:val="19"/>
                <w:szCs w:val="19"/>
              </w:rPr>
              <w:t>20 points</w:t>
            </w:r>
          </w:p>
        </w:tc>
        <w:tc>
          <w:tcPr>
            <w:tcW w:w="2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707682F8" w14:textId="77777777" w:rsidR="001C212A" w:rsidRDefault="00000000">
            <w:pPr>
              <w:spacing w:after="60"/>
            </w:pPr>
            <w:r>
              <w:rPr>
                <w:b/>
                <w:bCs/>
                <w:i/>
                <w:iCs/>
                <w:color w:val="8B1A1A"/>
                <w:sz w:val="17"/>
                <w:szCs w:val="17"/>
              </w:rPr>
              <w:t>0 pts</w:t>
            </w:r>
          </w:p>
          <w:p w14:paraId="0D8B51CB" w14:textId="77777777" w:rsidR="001C212A" w:rsidRDefault="00000000">
            <w:pPr>
              <w:spacing w:after="40"/>
            </w:pPr>
            <w:r>
              <w:rPr>
                <w:b/>
                <w:bCs/>
                <w:sz w:val="18"/>
                <w:szCs w:val="18"/>
              </w:rPr>
              <w:t>No submission.</w:t>
            </w:r>
          </w:p>
          <w:p w14:paraId="34CD893A" w14:textId="77777777" w:rsidR="001C212A" w:rsidRDefault="00000000">
            <w:pPr>
              <w:spacing w:after="60"/>
            </w:pPr>
            <w:r>
              <w:rPr>
                <w:b/>
                <w:bCs/>
                <w:sz w:val="18"/>
                <w:szCs w:val="18"/>
              </w:rPr>
              <w:t>OR</w:t>
            </w:r>
          </w:p>
          <w:p w14:paraId="4C163D8D" w14:textId="77777777" w:rsidR="001C212A" w:rsidRDefault="00000000">
            <w:r>
              <w:rPr>
                <w:sz w:val="18"/>
                <w:szCs w:val="18"/>
              </w:rPr>
              <w:lastRenderedPageBreak/>
              <w:t>Sensitivity analysis tests fewer than 3 parameters or uses only a single delta level (e.g., only ±20%). No tornado or summary chart is present.</w:t>
            </w:r>
          </w:p>
        </w:tc>
        <w:tc>
          <w:tcPr>
            <w:tcW w:w="2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0C442F01" w14:textId="77777777" w:rsidR="001C212A" w:rsidRDefault="00000000">
            <w:pPr>
              <w:spacing w:after="60"/>
            </w:pPr>
            <w:r>
              <w:rPr>
                <w:b/>
                <w:bCs/>
                <w:i/>
                <w:iCs/>
                <w:color w:val="8B1A1A"/>
                <w:sz w:val="17"/>
                <w:szCs w:val="17"/>
              </w:rPr>
              <w:lastRenderedPageBreak/>
              <w:t>12 pts</w:t>
            </w:r>
          </w:p>
          <w:p w14:paraId="2ECBF89B" w14:textId="77777777" w:rsidR="001C212A" w:rsidRDefault="00000000">
            <w:r>
              <w:rPr>
                <w:sz w:val="18"/>
                <w:szCs w:val="18"/>
              </w:rPr>
              <w:t xml:space="preserve">Sensitivity analysis is present but covers fewer than 5 </w:t>
            </w:r>
            <w:proofErr w:type="gramStart"/>
            <w:r>
              <w:rPr>
                <w:sz w:val="18"/>
                <w:szCs w:val="18"/>
              </w:rPr>
              <w:t>parameters, or</w:t>
            </w:r>
            <w:proofErr w:type="gramEnd"/>
            <w:r>
              <w:rPr>
                <w:sz w:val="18"/>
                <w:szCs w:val="18"/>
              </w:rPr>
              <w:t xml:space="preserve"> tests all 5 at only one delta level. A summary chart </w:t>
            </w:r>
            <w:r>
              <w:rPr>
                <w:sz w:val="18"/>
                <w:szCs w:val="18"/>
              </w:rPr>
              <w:lastRenderedPageBreak/>
              <w:t>is included but may be incomplete or mislabeled. The most critical parameter is named without justification.</w:t>
            </w:r>
          </w:p>
        </w:tc>
        <w:tc>
          <w:tcPr>
            <w:tcW w:w="2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620D1179" w14:textId="77777777" w:rsidR="001C212A" w:rsidRDefault="00000000">
            <w:pPr>
              <w:spacing w:after="60"/>
            </w:pPr>
            <w:r>
              <w:rPr>
                <w:b/>
                <w:bCs/>
                <w:i/>
                <w:iCs/>
                <w:color w:val="8B1A1A"/>
                <w:sz w:val="17"/>
                <w:szCs w:val="17"/>
              </w:rPr>
              <w:lastRenderedPageBreak/>
              <w:t>16 pts</w:t>
            </w:r>
          </w:p>
          <w:p w14:paraId="2A642D85" w14:textId="77777777" w:rsidR="001C212A" w:rsidRDefault="00000000">
            <w:r>
              <w:rPr>
                <w:sz w:val="18"/>
                <w:szCs w:val="18"/>
              </w:rPr>
              <w:t xml:space="preserve">All 5 parameters are tested at both ±20% and ±40%. Results are organized in a summary table and a tornado chart with a </w:t>
            </w:r>
            <w:r>
              <w:rPr>
                <w:sz w:val="18"/>
                <w:szCs w:val="18"/>
              </w:rPr>
              <w:lastRenderedPageBreak/>
              <w:t>title and labeled axes. The most critical parameter is correctly identified with a brief justification based on the chart.</w:t>
            </w:r>
          </w:p>
        </w:tc>
        <w:tc>
          <w:tcPr>
            <w:tcW w:w="2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603303A2" w14:textId="77777777" w:rsidR="001C212A" w:rsidRDefault="00000000">
            <w:pPr>
              <w:spacing w:after="60"/>
            </w:pPr>
            <w:r>
              <w:rPr>
                <w:b/>
                <w:bCs/>
                <w:i/>
                <w:iCs/>
                <w:color w:val="8B1A1A"/>
                <w:sz w:val="17"/>
                <w:szCs w:val="17"/>
              </w:rPr>
              <w:lastRenderedPageBreak/>
              <w:t>20 pts</w:t>
            </w:r>
          </w:p>
          <w:p w14:paraId="201F4029" w14:textId="77777777" w:rsidR="001C212A" w:rsidRDefault="00000000">
            <w:r>
              <w:rPr>
                <w:sz w:val="18"/>
                <w:szCs w:val="18"/>
              </w:rPr>
              <w:t xml:space="preserve">All 5 parameters are tested at both ±20% and ±40% with clearly organized results. The tornado chart is professional and </w:t>
            </w:r>
            <w:r>
              <w:rPr>
                <w:sz w:val="18"/>
                <w:szCs w:val="18"/>
              </w:rPr>
              <w:lastRenderedPageBreak/>
              <w:t>referenced in text. The most critical parameter is identified with a substantive, context-specific explanation of why it drives the outcome. Infeasible sensitivity results are noted and interpreted. Findings are connected to real-world implications.</w:t>
            </w:r>
          </w:p>
        </w:tc>
      </w:tr>
      <w:tr w:rsidR="001C212A" w14:paraId="03B4A733" w14:textId="77777777">
        <w:tblPrEx>
          <w:tblCellMar>
            <w:top w:w="0" w:type="dxa"/>
            <w:bottom w:w="0" w:type="dxa"/>
          </w:tblCellMar>
        </w:tblPrEx>
        <w:tc>
          <w:tcPr>
            <w:tcW w:w="2560" w:type="dxa"/>
            <w:tcBorders>
              <w:top w:val="single" w:sz="4" w:space="0" w:color="BBBBBB"/>
              <w:left w:val="single" w:sz="4" w:space="0" w:color="BBBBBB"/>
              <w:bottom w:val="single" w:sz="4" w:space="0" w:color="BBBBBB"/>
              <w:right w:val="single" w:sz="4" w:space="0" w:color="BBBBBB"/>
            </w:tcBorders>
            <w:shd w:val="clear" w:color="auto" w:fill="EBEBEB"/>
            <w:tcMar>
              <w:top w:w="80" w:type="dxa"/>
              <w:left w:w="130" w:type="dxa"/>
              <w:bottom w:w="80" w:type="dxa"/>
              <w:right w:w="130" w:type="dxa"/>
            </w:tcMar>
          </w:tcPr>
          <w:p w14:paraId="4998B17E" w14:textId="77777777" w:rsidR="001C212A" w:rsidRDefault="00000000">
            <w:pPr>
              <w:spacing w:after="40"/>
            </w:pPr>
            <w:r>
              <w:rPr>
                <w:b/>
                <w:bCs/>
                <w:sz w:val="22"/>
                <w:szCs w:val="22"/>
              </w:rPr>
              <w:lastRenderedPageBreak/>
              <w:t>Part 3B</w:t>
            </w:r>
          </w:p>
          <w:p w14:paraId="01DE00F9" w14:textId="77777777" w:rsidR="001C212A" w:rsidRDefault="00000000">
            <w:pPr>
              <w:spacing w:after="80"/>
            </w:pPr>
            <w:r>
              <w:rPr>
                <w:i/>
                <w:iCs/>
                <w:color w:val="555555"/>
                <w:sz w:val="17"/>
                <w:szCs w:val="17"/>
              </w:rPr>
              <w:t>Validation and Testing</w:t>
            </w:r>
          </w:p>
          <w:p w14:paraId="3CD80DE6" w14:textId="77777777" w:rsidR="001C212A" w:rsidRDefault="00000000">
            <w:pPr>
              <w:spacing w:before="60"/>
            </w:pPr>
            <w:r>
              <w:rPr>
                <w:b/>
                <w:bCs/>
                <w:color w:val="8B1A1A"/>
                <w:sz w:val="19"/>
                <w:szCs w:val="19"/>
              </w:rPr>
              <w:t>10 points</w:t>
            </w:r>
          </w:p>
        </w:tc>
        <w:tc>
          <w:tcPr>
            <w:tcW w:w="2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479A084C" w14:textId="77777777" w:rsidR="001C212A" w:rsidRDefault="00000000">
            <w:pPr>
              <w:spacing w:after="60"/>
            </w:pPr>
            <w:r>
              <w:rPr>
                <w:b/>
                <w:bCs/>
                <w:i/>
                <w:iCs/>
                <w:color w:val="8B1A1A"/>
                <w:sz w:val="17"/>
                <w:szCs w:val="17"/>
              </w:rPr>
              <w:t>0 pts</w:t>
            </w:r>
          </w:p>
          <w:p w14:paraId="7B3D30FC" w14:textId="77777777" w:rsidR="001C212A" w:rsidRDefault="00000000">
            <w:pPr>
              <w:spacing w:after="40"/>
            </w:pPr>
            <w:r>
              <w:rPr>
                <w:b/>
                <w:bCs/>
                <w:sz w:val="18"/>
                <w:szCs w:val="18"/>
              </w:rPr>
              <w:t>No submission.</w:t>
            </w:r>
          </w:p>
          <w:p w14:paraId="758D2A88" w14:textId="77777777" w:rsidR="001C212A" w:rsidRDefault="00000000">
            <w:pPr>
              <w:spacing w:after="60"/>
            </w:pPr>
            <w:r>
              <w:rPr>
                <w:b/>
                <w:bCs/>
                <w:sz w:val="18"/>
                <w:szCs w:val="18"/>
              </w:rPr>
              <w:t>OR</w:t>
            </w:r>
          </w:p>
          <w:p w14:paraId="43A58E54" w14:textId="77777777" w:rsidR="001C212A" w:rsidRDefault="00000000">
            <w:r>
              <w:rPr>
                <w:sz w:val="18"/>
                <w:szCs w:val="18"/>
              </w:rPr>
              <w:t>All three validation components (extreme value testing, what-if scenario, sanity checks) are absent and no fragile vs. robust assessment is made.</w:t>
            </w:r>
          </w:p>
        </w:tc>
        <w:tc>
          <w:tcPr>
            <w:tcW w:w="2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41520E26" w14:textId="77777777" w:rsidR="001C212A" w:rsidRDefault="00000000">
            <w:pPr>
              <w:spacing w:after="60"/>
            </w:pPr>
            <w:r>
              <w:rPr>
                <w:b/>
                <w:bCs/>
                <w:i/>
                <w:iCs/>
                <w:color w:val="8B1A1A"/>
                <w:sz w:val="17"/>
                <w:szCs w:val="17"/>
              </w:rPr>
              <w:t>6 pts</w:t>
            </w:r>
          </w:p>
          <w:p w14:paraId="03F59549" w14:textId="77777777" w:rsidR="001C212A" w:rsidRDefault="00000000">
            <w:r>
              <w:rPr>
                <w:sz w:val="18"/>
                <w:szCs w:val="18"/>
              </w:rPr>
              <w:t>At least one validation component is present. Fragile vs. robust assessment is missing or is a generic statement unsupported by evidence from the analysis.</w:t>
            </w:r>
          </w:p>
        </w:tc>
        <w:tc>
          <w:tcPr>
            <w:tcW w:w="2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7F6CBDF3" w14:textId="77777777" w:rsidR="001C212A" w:rsidRDefault="00000000">
            <w:pPr>
              <w:spacing w:after="60"/>
            </w:pPr>
            <w:r>
              <w:rPr>
                <w:b/>
                <w:bCs/>
                <w:i/>
                <w:iCs/>
                <w:color w:val="8B1A1A"/>
                <w:sz w:val="17"/>
                <w:szCs w:val="17"/>
              </w:rPr>
              <w:t>8 pts</w:t>
            </w:r>
          </w:p>
          <w:p w14:paraId="09C00878" w14:textId="77777777" w:rsidR="001C212A" w:rsidRDefault="00000000">
            <w:r>
              <w:rPr>
                <w:sz w:val="18"/>
                <w:szCs w:val="18"/>
              </w:rPr>
              <w:t>Extreme values are tested at plausible limits and the result is reported. One meaningful what-if scenario is run and interpreted. At least 2 sanity checks are present with pass/fail outcomes stated. A fragile vs. robust assessment is included with basic reasoning.</w:t>
            </w:r>
          </w:p>
        </w:tc>
        <w:tc>
          <w:tcPr>
            <w:tcW w:w="2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27119A5E" w14:textId="77777777" w:rsidR="001C212A" w:rsidRDefault="00000000">
            <w:pPr>
              <w:spacing w:after="60"/>
            </w:pPr>
            <w:r>
              <w:rPr>
                <w:b/>
                <w:bCs/>
                <w:i/>
                <w:iCs/>
                <w:color w:val="8B1A1A"/>
                <w:sz w:val="17"/>
                <w:szCs w:val="17"/>
              </w:rPr>
              <w:t>10 pts</w:t>
            </w:r>
          </w:p>
          <w:p w14:paraId="695BD985" w14:textId="77777777" w:rsidR="001C212A" w:rsidRDefault="00000000">
            <w:r>
              <w:rPr>
                <w:sz w:val="18"/>
                <w:szCs w:val="18"/>
              </w:rPr>
              <w:t>Extreme value testing identifies where the model breaks down or changes behavior. The what-if scenario is substantive and contextually motivated. All sanity checks are clearly defined with results reported; any failing check is investigated and explained. The fragile vs. robust assessment synthesizes sensitivity and validation findings into a coherent, evidence-based conclusion about model reliability.</w:t>
            </w:r>
          </w:p>
        </w:tc>
      </w:tr>
      <w:tr w:rsidR="001C212A" w14:paraId="70C41763" w14:textId="77777777">
        <w:tblPrEx>
          <w:tblCellMar>
            <w:top w:w="0" w:type="dxa"/>
            <w:bottom w:w="0" w:type="dxa"/>
          </w:tblCellMar>
        </w:tblPrEx>
        <w:tc>
          <w:tcPr>
            <w:tcW w:w="2560" w:type="dxa"/>
            <w:tcBorders>
              <w:top w:val="single" w:sz="4" w:space="0" w:color="BBBBBB"/>
              <w:left w:val="single" w:sz="4" w:space="0" w:color="BBBBBB"/>
              <w:bottom w:val="single" w:sz="4" w:space="0" w:color="BBBBBB"/>
              <w:right w:val="single" w:sz="4" w:space="0" w:color="BBBBBB"/>
            </w:tcBorders>
            <w:shd w:val="clear" w:color="auto" w:fill="EBEBEB"/>
            <w:tcMar>
              <w:top w:w="80" w:type="dxa"/>
              <w:left w:w="130" w:type="dxa"/>
              <w:bottom w:w="80" w:type="dxa"/>
              <w:right w:w="130" w:type="dxa"/>
            </w:tcMar>
          </w:tcPr>
          <w:p w14:paraId="447F07E0" w14:textId="77777777" w:rsidR="001C212A" w:rsidRDefault="00000000">
            <w:pPr>
              <w:spacing w:after="40"/>
            </w:pPr>
            <w:r>
              <w:rPr>
                <w:b/>
                <w:bCs/>
                <w:sz w:val="22"/>
                <w:szCs w:val="22"/>
              </w:rPr>
              <w:t>Part 4</w:t>
            </w:r>
          </w:p>
          <w:p w14:paraId="585DE6A1" w14:textId="77777777" w:rsidR="001C212A" w:rsidRDefault="00000000">
            <w:pPr>
              <w:spacing w:after="80"/>
            </w:pPr>
            <w:r>
              <w:rPr>
                <w:i/>
                <w:iCs/>
                <w:color w:val="555555"/>
                <w:sz w:val="17"/>
                <w:szCs w:val="17"/>
              </w:rPr>
              <w:t>Stakeholder Changes and Three-Way Visualization</w:t>
            </w:r>
          </w:p>
          <w:p w14:paraId="2565888E" w14:textId="77777777" w:rsidR="001C212A" w:rsidRDefault="00000000">
            <w:pPr>
              <w:spacing w:before="60"/>
            </w:pPr>
            <w:r>
              <w:rPr>
                <w:b/>
                <w:bCs/>
                <w:color w:val="8B1A1A"/>
                <w:sz w:val="19"/>
                <w:szCs w:val="19"/>
              </w:rPr>
              <w:t>20 points</w:t>
            </w:r>
          </w:p>
        </w:tc>
        <w:tc>
          <w:tcPr>
            <w:tcW w:w="2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43346FCD" w14:textId="77777777" w:rsidR="001C212A" w:rsidRDefault="00000000">
            <w:pPr>
              <w:spacing w:after="60"/>
            </w:pPr>
            <w:r>
              <w:rPr>
                <w:b/>
                <w:bCs/>
                <w:i/>
                <w:iCs/>
                <w:color w:val="8B1A1A"/>
                <w:sz w:val="17"/>
                <w:szCs w:val="17"/>
              </w:rPr>
              <w:t>0 pts</w:t>
            </w:r>
          </w:p>
          <w:p w14:paraId="4DB1D880" w14:textId="77777777" w:rsidR="001C212A" w:rsidRDefault="00000000">
            <w:pPr>
              <w:spacing w:after="40"/>
            </w:pPr>
            <w:r>
              <w:rPr>
                <w:b/>
                <w:bCs/>
                <w:sz w:val="18"/>
                <w:szCs w:val="18"/>
              </w:rPr>
              <w:t>No submission.</w:t>
            </w:r>
          </w:p>
          <w:p w14:paraId="3ACB75DA" w14:textId="77777777" w:rsidR="001C212A" w:rsidRDefault="00000000">
            <w:pPr>
              <w:spacing w:after="60"/>
            </w:pPr>
            <w:r>
              <w:rPr>
                <w:b/>
                <w:bCs/>
                <w:sz w:val="18"/>
                <w:szCs w:val="18"/>
              </w:rPr>
              <w:t>OR</w:t>
            </w:r>
          </w:p>
          <w:p w14:paraId="2A74ED62" w14:textId="77777777" w:rsidR="001C212A" w:rsidRDefault="00000000">
            <w:r>
              <w:rPr>
                <w:sz w:val="18"/>
                <w:szCs w:val="18"/>
              </w:rPr>
              <w:t>Only one stakeholder change is modeled, or both changes are the same type (e.g., two constraint changes). The three-way comparison visualization is absent.</w:t>
            </w:r>
          </w:p>
        </w:tc>
        <w:tc>
          <w:tcPr>
            <w:tcW w:w="2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62C3A37D" w14:textId="77777777" w:rsidR="001C212A" w:rsidRDefault="00000000">
            <w:pPr>
              <w:spacing w:after="60"/>
            </w:pPr>
            <w:r>
              <w:rPr>
                <w:b/>
                <w:bCs/>
                <w:i/>
                <w:iCs/>
                <w:color w:val="8B1A1A"/>
                <w:sz w:val="17"/>
                <w:szCs w:val="17"/>
              </w:rPr>
              <w:t>12 pts</w:t>
            </w:r>
          </w:p>
          <w:p w14:paraId="0663D8EA" w14:textId="77777777" w:rsidR="001C212A" w:rsidRDefault="00000000">
            <w:r>
              <w:rPr>
                <w:sz w:val="18"/>
                <w:szCs w:val="18"/>
              </w:rPr>
              <w:t>Both stakeholder changes are modeled and solved. Feasibility is not checked for at least one change. The three-way comparison chart is present but may have missing labels or no text reference. Impact analysis is surface-level or present for only one change.</w:t>
            </w:r>
          </w:p>
        </w:tc>
        <w:tc>
          <w:tcPr>
            <w:tcW w:w="2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3F854F11" w14:textId="77777777" w:rsidR="001C212A" w:rsidRDefault="00000000">
            <w:pPr>
              <w:spacing w:after="60"/>
            </w:pPr>
            <w:r>
              <w:rPr>
                <w:b/>
                <w:bCs/>
                <w:i/>
                <w:iCs/>
                <w:color w:val="8B1A1A"/>
                <w:sz w:val="17"/>
                <w:szCs w:val="17"/>
              </w:rPr>
              <w:t>16 pts</w:t>
            </w:r>
          </w:p>
          <w:p w14:paraId="783712A5" w14:textId="77777777" w:rsidR="001C212A" w:rsidRDefault="00000000">
            <w:r>
              <w:rPr>
                <w:sz w:val="18"/>
                <w:szCs w:val="18"/>
              </w:rPr>
              <w:t>Change 1 (new constraint) and Change 2 (objective or scope shift) are correctly modeled, solved, and feasibility is checked for both. The three-way comparison chart (base vs. Change 1 vs. Change 2) is correctly grouped, labeled, and referenced in text. Impact analysis for each change addresses what shifted in the allocation and why.</w:t>
            </w:r>
          </w:p>
        </w:tc>
        <w:tc>
          <w:tcPr>
            <w:tcW w:w="2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73D32B1D" w14:textId="77777777" w:rsidR="001C212A" w:rsidRDefault="00000000">
            <w:pPr>
              <w:spacing w:after="60"/>
            </w:pPr>
            <w:r>
              <w:rPr>
                <w:b/>
                <w:bCs/>
                <w:i/>
                <w:iCs/>
                <w:color w:val="8B1A1A"/>
                <w:sz w:val="17"/>
                <w:szCs w:val="17"/>
              </w:rPr>
              <w:t>20 pts</w:t>
            </w:r>
          </w:p>
          <w:p w14:paraId="0729FC63" w14:textId="77777777" w:rsidR="001C212A" w:rsidRDefault="00000000">
            <w:r>
              <w:rPr>
                <w:sz w:val="18"/>
                <w:szCs w:val="18"/>
              </w:rPr>
              <w:t>Both changes are precisely specified, correctly implemented, and solved; feasibility is checked and reported for each. The student identifies which constraints are binding and explains how each change shifts the allocation. The three-way comparison chart is clear and supports the impact analysis directly. Each impact analysis connects numerical results to real-world consequences for the stakeholder's goals.</w:t>
            </w:r>
          </w:p>
        </w:tc>
      </w:tr>
      <w:tr w:rsidR="001C212A" w14:paraId="1BE9FAE4" w14:textId="77777777">
        <w:tblPrEx>
          <w:tblCellMar>
            <w:top w:w="0" w:type="dxa"/>
            <w:bottom w:w="0" w:type="dxa"/>
          </w:tblCellMar>
        </w:tblPrEx>
        <w:tc>
          <w:tcPr>
            <w:tcW w:w="2560" w:type="dxa"/>
            <w:tcBorders>
              <w:top w:val="single" w:sz="4" w:space="0" w:color="BBBBBB"/>
              <w:left w:val="single" w:sz="4" w:space="0" w:color="BBBBBB"/>
              <w:bottom w:val="single" w:sz="4" w:space="0" w:color="BBBBBB"/>
              <w:right w:val="single" w:sz="4" w:space="0" w:color="BBBBBB"/>
            </w:tcBorders>
            <w:shd w:val="clear" w:color="auto" w:fill="EBEBEB"/>
            <w:tcMar>
              <w:top w:w="80" w:type="dxa"/>
              <w:left w:w="130" w:type="dxa"/>
              <w:bottom w:w="80" w:type="dxa"/>
              <w:right w:w="130" w:type="dxa"/>
            </w:tcMar>
          </w:tcPr>
          <w:p w14:paraId="2DC21E5D" w14:textId="77777777" w:rsidR="001C212A" w:rsidRDefault="00000000">
            <w:pPr>
              <w:spacing w:after="40"/>
            </w:pPr>
            <w:r>
              <w:rPr>
                <w:b/>
                <w:bCs/>
                <w:sz w:val="22"/>
                <w:szCs w:val="22"/>
              </w:rPr>
              <w:t>Part 5</w:t>
            </w:r>
          </w:p>
          <w:p w14:paraId="0B1390C2" w14:textId="77777777" w:rsidR="001C212A" w:rsidRDefault="00000000">
            <w:pPr>
              <w:spacing w:after="80"/>
            </w:pPr>
            <w:r>
              <w:rPr>
                <w:i/>
                <w:iCs/>
                <w:color w:val="555555"/>
                <w:sz w:val="17"/>
                <w:szCs w:val="17"/>
              </w:rPr>
              <w:t>Executive Summary and Notebook Quality</w:t>
            </w:r>
          </w:p>
          <w:p w14:paraId="08A51415" w14:textId="77777777" w:rsidR="001C212A" w:rsidRDefault="00000000">
            <w:pPr>
              <w:spacing w:before="60"/>
            </w:pPr>
            <w:r>
              <w:rPr>
                <w:b/>
                <w:bCs/>
                <w:color w:val="8B1A1A"/>
                <w:sz w:val="19"/>
                <w:szCs w:val="19"/>
              </w:rPr>
              <w:t>10 points</w:t>
            </w:r>
          </w:p>
        </w:tc>
        <w:tc>
          <w:tcPr>
            <w:tcW w:w="2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4000268C" w14:textId="77777777" w:rsidR="001C212A" w:rsidRDefault="00000000">
            <w:pPr>
              <w:spacing w:after="60"/>
            </w:pPr>
            <w:r>
              <w:rPr>
                <w:b/>
                <w:bCs/>
                <w:i/>
                <w:iCs/>
                <w:color w:val="8B1A1A"/>
                <w:sz w:val="17"/>
                <w:szCs w:val="17"/>
              </w:rPr>
              <w:t>0 pts</w:t>
            </w:r>
          </w:p>
          <w:p w14:paraId="60D3962F" w14:textId="77777777" w:rsidR="001C212A" w:rsidRDefault="00000000">
            <w:pPr>
              <w:spacing w:after="40"/>
            </w:pPr>
            <w:r>
              <w:rPr>
                <w:b/>
                <w:bCs/>
                <w:sz w:val="18"/>
                <w:szCs w:val="18"/>
              </w:rPr>
              <w:t>No submission.</w:t>
            </w:r>
          </w:p>
          <w:p w14:paraId="3035744C" w14:textId="77777777" w:rsidR="001C212A" w:rsidRDefault="00000000">
            <w:pPr>
              <w:spacing w:after="60"/>
            </w:pPr>
            <w:r>
              <w:rPr>
                <w:b/>
                <w:bCs/>
                <w:sz w:val="18"/>
                <w:szCs w:val="18"/>
              </w:rPr>
              <w:t>OR</w:t>
            </w:r>
          </w:p>
          <w:p w14:paraId="0DBB5EAE" w14:textId="77777777" w:rsidR="001C212A" w:rsidRDefault="00000000">
            <w:r>
              <w:rPr>
                <w:sz w:val="18"/>
                <w:szCs w:val="18"/>
              </w:rPr>
              <w:lastRenderedPageBreak/>
              <w:t>Executive summary is fewer than 200 words, covers fewer than 3 of the 5 required subsections, or uses inaccessible technical language. Notebook does not run top to bottom, has multiple TODOs remaining, or most figures are unlabeled.</w:t>
            </w:r>
          </w:p>
        </w:tc>
        <w:tc>
          <w:tcPr>
            <w:tcW w:w="2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682BEF3B" w14:textId="77777777" w:rsidR="001C212A" w:rsidRDefault="00000000">
            <w:pPr>
              <w:spacing w:after="60"/>
            </w:pPr>
            <w:r>
              <w:rPr>
                <w:b/>
                <w:bCs/>
                <w:i/>
                <w:iCs/>
                <w:color w:val="8B1A1A"/>
                <w:sz w:val="17"/>
                <w:szCs w:val="17"/>
              </w:rPr>
              <w:lastRenderedPageBreak/>
              <w:t>6 pts</w:t>
            </w:r>
          </w:p>
          <w:p w14:paraId="7885A936" w14:textId="77777777" w:rsidR="001C212A" w:rsidRDefault="00000000">
            <w:r>
              <w:rPr>
                <w:sz w:val="18"/>
                <w:szCs w:val="18"/>
              </w:rPr>
              <w:t xml:space="preserve">Executive summary covers at least 3 of 5 subsections in mostly plain language but may include unexplained technical </w:t>
            </w:r>
            <w:r>
              <w:rPr>
                <w:sz w:val="18"/>
                <w:szCs w:val="18"/>
              </w:rPr>
              <w:lastRenderedPageBreak/>
              <w:t>terms. Notebook runs but one or more cells require minor adjustment. Some figures are labeled.</w:t>
            </w:r>
          </w:p>
        </w:tc>
        <w:tc>
          <w:tcPr>
            <w:tcW w:w="2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3AB96358" w14:textId="77777777" w:rsidR="001C212A" w:rsidRDefault="00000000">
            <w:pPr>
              <w:spacing w:after="60"/>
            </w:pPr>
            <w:r>
              <w:rPr>
                <w:b/>
                <w:bCs/>
                <w:i/>
                <w:iCs/>
                <w:color w:val="8B1A1A"/>
                <w:sz w:val="17"/>
                <w:szCs w:val="17"/>
              </w:rPr>
              <w:lastRenderedPageBreak/>
              <w:t>8 pts</w:t>
            </w:r>
          </w:p>
          <w:p w14:paraId="75250201" w14:textId="77777777" w:rsidR="001C212A" w:rsidRDefault="00000000">
            <w:r>
              <w:rPr>
                <w:sz w:val="18"/>
                <w:szCs w:val="18"/>
              </w:rPr>
              <w:t xml:space="preserve">Executive summary is 400–700 words, covers all 5 subsections, is written for a non-technical reader, and references at least </w:t>
            </w:r>
            <w:r>
              <w:rPr>
                <w:sz w:val="18"/>
                <w:szCs w:val="18"/>
              </w:rPr>
              <w:lastRenderedPageBreak/>
              <w:t xml:space="preserve">two figures. Notebook runs top to bottom without errors. All figures have titles and </w:t>
            </w:r>
            <w:proofErr w:type="gramStart"/>
            <w:r>
              <w:rPr>
                <w:sz w:val="18"/>
                <w:szCs w:val="18"/>
              </w:rPr>
              <w:t>labeled</w:t>
            </w:r>
            <w:proofErr w:type="gramEnd"/>
            <w:r>
              <w:rPr>
                <w:sz w:val="18"/>
                <w:szCs w:val="18"/>
              </w:rPr>
              <w:t xml:space="preserve"> axes.</w:t>
            </w:r>
          </w:p>
        </w:tc>
        <w:tc>
          <w:tcPr>
            <w:tcW w:w="288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30" w:type="dxa"/>
              <w:bottom w:w="80" w:type="dxa"/>
              <w:right w:w="130" w:type="dxa"/>
            </w:tcMar>
          </w:tcPr>
          <w:p w14:paraId="27CAD4CE" w14:textId="77777777" w:rsidR="001C212A" w:rsidRDefault="00000000">
            <w:pPr>
              <w:spacing w:after="60"/>
            </w:pPr>
            <w:r>
              <w:rPr>
                <w:b/>
                <w:bCs/>
                <w:i/>
                <w:iCs/>
                <w:color w:val="8B1A1A"/>
                <w:sz w:val="17"/>
                <w:szCs w:val="17"/>
              </w:rPr>
              <w:lastRenderedPageBreak/>
              <w:t>10 pts</w:t>
            </w:r>
          </w:p>
          <w:p w14:paraId="2B52A0A7" w14:textId="77777777" w:rsidR="001C212A" w:rsidRDefault="00000000">
            <w:r>
              <w:rPr>
                <w:sz w:val="18"/>
                <w:szCs w:val="18"/>
              </w:rPr>
              <w:t xml:space="preserve">Executive summary is polished and suitable to hand to a senior manager without revision. It covers all 5 subsections with </w:t>
            </w:r>
            <w:r>
              <w:rPr>
                <w:sz w:val="18"/>
                <w:szCs w:val="18"/>
              </w:rPr>
              <w:lastRenderedPageBreak/>
              <w:t>clear flow from decision context to final recommendation, uses no unexplained jargon, and cites specific figures. Notebook runs cleanly; all TODOs are resolved; narrative cells guide a non-technical reader through the analysis; all visualizations are professionally labeled.</w:t>
            </w:r>
          </w:p>
        </w:tc>
      </w:tr>
    </w:tbl>
    <w:p w14:paraId="7A4AB698" w14:textId="77777777" w:rsidR="001C212A" w:rsidRDefault="00000000">
      <w:pPr>
        <w:pBdr>
          <w:top w:val="single" w:sz="4" w:space="1" w:color="BBBBBB"/>
        </w:pBdr>
        <w:spacing w:before="300" w:after="60"/>
      </w:pPr>
      <w:r>
        <w:rPr>
          <w:b/>
          <w:bCs/>
        </w:rPr>
        <w:lastRenderedPageBreak/>
        <w:t>Scoring Summary</w:t>
      </w:r>
    </w:p>
    <w:p w14:paraId="1F4BE726" w14:textId="77777777" w:rsidR="001C212A" w:rsidRDefault="00000000">
      <w:pPr>
        <w:spacing w:after="60"/>
      </w:pPr>
      <w:r>
        <w:rPr>
          <w:b/>
          <w:bCs/>
          <w:sz w:val="18"/>
          <w:szCs w:val="18"/>
        </w:rPr>
        <w:t xml:space="preserve">Part 1 (15 pts): </w:t>
      </w:r>
      <w:r>
        <w:rPr>
          <w:sz w:val="18"/>
          <w:szCs w:val="18"/>
        </w:rPr>
        <w:t xml:space="preserve">______    </w:t>
      </w:r>
      <w:r>
        <w:rPr>
          <w:b/>
          <w:bCs/>
          <w:sz w:val="18"/>
          <w:szCs w:val="18"/>
        </w:rPr>
        <w:t xml:space="preserve">Part 2 (25 pts): </w:t>
      </w:r>
      <w:r>
        <w:rPr>
          <w:sz w:val="18"/>
          <w:szCs w:val="18"/>
        </w:rPr>
        <w:t xml:space="preserve">______    </w:t>
      </w:r>
      <w:r>
        <w:rPr>
          <w:b/>
          <w:bCs/>
          <w:sz w:val="18"/>
          <w:szCs w:val="18"/>
        </w:rPr>
        <w:t xml:space="preserve">Part 3A (20 pts): </w:t>
      </w:r>
      <w:r>
        <w:rPr>
          <w:sz w:val="18"/>
          <w:szCs w:val="18"/>
        </w:rPr>
        <w:t xml:space="preserve">______    </w:t>
      </w:r>
      <w:r>
        <w:rPr>
          <w:b/>
          <w:bCs/>
          <w:sz w:val="18"/>
          <w:szCs w:val="18"/>
        </w:rPr>
        <w:t xml:space="preserve">Part 3B (10 pts): </w:t>
      </w:r>
      <w:r>
        <w:rPr>
          <w:sz w:val="18"/>
          <w:szCs w:val="18"/>
        </w:rPr>
        <w:t xml:space="preserve">______    </w:t>
      </w:r>
      <w:r>
        <w:rPr>
          <w:b/>
          <w:bCs/>
          <w:sz w:val="18"/>
          <w:szCs w:val="18"/>
        </w:rPr>
        <w:t xml:space="preserve">Part 4 (20 pts): </w:t>
      </w:r>
      <w:r>
        <w:rPr>
          <w:sz w:val="18"/>
          <w:szCs w:val="18"/>
        </w:rPr>
        <w:t xml:space="preserve">______    </w:t>
      </w:r>
      <w:r>
        <w:rPr>
          <w:b/>
          <w:bCs/>
          <w:sz w:val="18"/>
          <w:szCs w:val="18"/>
        </w:rPr>
        <w:t xml:space="preserve">Part 5 (10 pts): </w:t>
      </w:r>
      <w:r>
        <w:rPr>
          <w:sz w:val="18"/>
          <w:szCs w:val="18"/>
        </w:rPr>
        <w:t>______</w:t>
      </w:r>
    </w:p>
    <w:p w14:paraId="3DEF4EEF" w14:textId="77777777" w:rsidR="001C212A" w:rsidRDefault="00000000">
      <w:pPr>
        <w:spacing w:before="80"/>
      </w:pPr>
      <w:r>
        <w:rPr>
          <w:b/>
          <w:bCs/>
        </w:rPr>
        <w:t xml:space="preserve">Total Points: </w:t>
      </w:r>
      <w:r>
        <w:t xml:space="preserve">________________ / 100     </w:t>
      </w:r>
      <w:r>
        <w:rPr>
          <w:b/>
          <w:bCs/>
        </w:rPr>
        <w:t xml:space="preserve">Grade Contribution: </w:t>
      </w:r>
      <w:r>
        <w:t>(Total ÷ 100) × 20% = ________%</w:t>
      </w:r>
    </w:p>
    <w:sectPr w:rsidR="001C212A">
      <w:headerReference w:type="default" r:id="rId7"/>
      <w:pgSz w:w="15840" w:h="12240" w:orient="landscape"/>
      <w:pgMar w:top="720" w:right="864" w:bottom="720"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34CF9" w14:textId="77777777" w:rsidR="00586FAD" w:rsidRDefault="00586FAD">
      <w:r>
        <w:separator/>
      </w:r>
    </w:p>
  </w:endnote>
  <w:endnote w:type="continuationSeparator" w:id="0">
    <w:p w14:paraId="626D83B9" w14:textId="77777777" w:rsidR="00586FAD" w:rsidRDefault="00586F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E18EE" w14:textId="77777777" w:rsidR="00586FAD" w:rsidRDefault="00586FAD">
      <w:r>
        <w:separator/>
      </w:r>
    </w:p>
  </w:footnote>
  <w:footnote w:type="continuationSeparator" w:id="0">
    <w:p w14:paraId="5E535319" w14:textId="77777777" w:rsidR="00586FAD" w:rsidRDefault="00586F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34E42" w14:textId="77777777" w:rsidR="001C212A" w:rsidRDefault="00000000">
    <w:pPr>
      <w:pBdr>
        <w:bottom w:val="single" w:sz="6" w:space="1" w:color="8B1A1A"/>
      </w:pBdr>
      <w:spacing w:after="120"/>
    </w:pPr>
    <w:r>
      <w:rPr>
        <w:b/>
        <w:bCs/>
        <w:sz w:val="18"/>
        <w:szCs w:val="18"/>
      </w:rPr>
      <w:t>ISYS 320U — Prescriptive Analytics</w:t>
    </w:r>
    <w:r>
      <w:rPr>
        <w:color w:val="555555"/>
        <w:sz w:val="18"/>
        <w:szCs w:val="18"/>
      </w:rPr>
      <w:t xml:space="preserve">   •   Mid-Term Project Rubric</w:t>
    </w:r>
    <w:r>
      <w:rPr>
        <w:color w:val="8B1A1A"/>
        <w:sz w:val="18"/>
        <w:szCs w:val="18"/>
      </w:rPr>
      <w:t xml:space="preserve">   •   100 points = 20% of final grade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10579B"/>
    <w:multiLevelType w:val="hybridMultilevel"/>
    <w:tmpl w:val="1C14B47A"/>
    <w:lvl w:ilvl="0" w:tplc="392CB4CE">
      <w:start w:val="1"/>
      <w:numFmt w:val="bullet"/>
      <w:lvlText w:val="●"/>
      <w:lvlJc w:val="left"/>
      <w:pPr>
        <w:ind w:left="720" w:hanging="360"/>
      </w:pPr>
    </w:lvl>
    <w:lvl w:ilvl="1" w:tplc="DC146FE0">
      <w:start w:val="1"/>
      <w:numFmt w:val="bullet"/>
      <w:lvlText w:val="○"/>
      <w:lvlJc w:val="left"/>
      <w:pPr>
        <w:ind w:left="1440" w:hanging="360"/>
      </w:pPr>
    </w:lvl>
    <w:lvl w:ilvl="2" w:tplc="6498A160">
      <w:start w:val="1"/>
      <w:numFmt w:val="bullet"/>
      <w:lvlText w:val="■"/>
      <w:lvlJc w:val="left"/>
      <w:pPr>
        <w:ind w:left="2160" w:hanging="360"/>
      </w:pPr>
    </w:lvl>
    <w:lvl w:ilvl="3" w:tplc="661822C0">
      <w:start w:val="1"/>
      <w:numFmt w:val="bullet"/>
      <w:lvlText w:val="●"/>
      <w:lvlJc w:val="left"/>
      <w:pPr>
        <w:ind w:left="2880" w:hanging="360"/>
      </w:pPr>
    </w:lvl>
    <w:lvl w:ilvl="4" w:tplc="78F82372">
      <w:start w:val="1"/>
      <w:numFmt w:val="bullet"/>
      <w:lvlText w:val="○"/>
      <w:lvlJc w:val="left"/>
      <w:pPr>
        <w:ind w:left="3600" w:hanging="360"/>
      </w:pPr>
    </w:lvl>
    <w:lvl w:ilvl="5" w:tplc="2C04EDA0">
      <w:start w:val="1"/>
      <w:numFmt w:val="bullet"/>
      <w:lvlText w:val="■"/>
      <w:lvlJc w:val="left"/>
      <w:pPr>
        <w:ind w:left="4320" w:hanging="360"/>
      </w:pPr>
    </w:lvl>
    <w:lvl w:ilvl="6" w:tplc="B180F102">
      <w:start w:val="1"/>
      <w:numFmt w:val="bullet"/>
      <w:lvlText w:val="●"/>
      <w:lvlJc w:val="left"/>
      <w:pPr>
        <w:ind w:left="5040" w:hanging="360"/>
      </w:pPr>
    </w:lvl>
    <w:lvl w:ilvl="7" w:tplc="62780B0C">
      <w:start w:val="1"/>
      <w:numFmt w:val="bullet"/>
      <w:lvlText w:val="●"/>
      <w:lvlJc w:val="left"/>
      <w:pPr>
        <w:ind w:left="5760" w:hanging="360"/>
      </w:pPr>
    </w:lvl>
    <w:lvl w:ilvl="8" w:tplc="269C9906">
      <w:start w:val="1"/>
      <w:numFmt w:val="bullet"/>
      <w:lvlText w:val="●"/>
      <w:lvlJc w:val="left"/>
      <w:pPr>
        <w:ind w:left="6480" w:hanging="360"/>
      </w:pPr>
    </w:lvl>
  </w:abstractNum>
  <w:num w:numId="1" w16cid:durableId="9163299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12A"/>
    <w:rsid w:val="001C212A"/>
    <w:rsid w:val="00586FAD"/>
    <w:rsid w:val="007D70BB"/>
    <w:rsid w:val="00BC17CD"/>
    <w:rsid w:val="00D65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6DC712"/>
  <w15:docId w15:val="{00C6F943-9825-0940-A177-89BF65778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color w:val="8B1A1A"/>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1243</Words>
  <Characters>6815</Characters>
  <Application>Microsoft Office Word</Application>
  <DocSecurity>0</DocSecurity>
  <Lines>309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Turner</cp:lastModifiedBy>
  <cp:revision>2</cp:revision>
  <dcterms:created xsi:type="dcterms:W3CDTF">2026-02-23T17:46:00Z</dcterms:created>
  <dcterms:modified xsi:type="dcterms:W3CDTF">2026-02-23T18:00:00Z</dcterms:modified>
</cp:coreProperties>
</file>