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412D4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0B1F3A"/>
            <w:vAlign w:val="center"/>
          </w:tcPr>
          <w:p w14:paraId="3DCCE7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52"/>
              </w:rPr>
              <w:t>投资风险提示</w:t>
            </w:r>
          </w:p>
        </w:tc>
      </w:tr>
      <w:tr w14:paraId="0BA58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0B1F3A"/>
            <w:vAlign w:val="center"/>
          </w:tcPr>
          <w:p w14:paraId="0FEA71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D966"/>
                <w:sz w:val="36"/>
              </w:rPr>
              <w:t>教学案例｜交流学习｜方法演示</w:t>
            </w:r>
          </w:p>
        </w:tc>
      </w:tr>
      <w:tr w14:paraId="24BB8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FFF2CC"/>
            <w:vAlign w:val="center"/>
          </w:tcPr>
          <w:p w14:paraId="787D42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48"/>
              </w:rPr>
              <w:t>不作为股票推荐</w:t>
            </w:r>
          </w:p>
        </w:tc>
      </w:tr>
      <w:tr w14:paraId="78789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FFF2CC"/>
            <w:vAlign w:val="center"/>
          </w:tcPr>
          <w:p w14:paraId="4A93E6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40"/>
              </w:rPr>
              <w:t>不构成投资建议</w:t>
            </w:r>
          </w:p>
        </w:tc>
      </w:tr>
      <w:tr w14:paraId="32506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FFF2CC"/>
            <w:vAlign w:val="center"/>
          </w:tcPr>
          <w:p w14:paraId="0E04CC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40"/>
              </w:rPr>
              <w:t>不作为买卖依据</w:t>
            </w:r>
          </w:p>
        </w:tc>
      </w:tr>
      <w:tr w14:paraId="3388E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7F0000"/>
            <w:vAlign w:val="center"/>
          </w:tcPr>
          <w:p w14:paraId="377E67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32"/>
              </w:rPr>
              <w:t>授课方/作者不具备荐股资质</w:t>
            </w:r>
          </w:p>
        </w:tc>
      </w:tr>
      <w:tr w14:paraId="1EC93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7F0000"/>
            <w:vAlign w:val="center"/>
          </w:tcPr>
          <w:p w14:paraId="1EA05DFC">
            <w:pPr>
              <w:spacing w:after="0" w:line="24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FFFFFF"/>
                <w:sz w:val="26"/>
              </w:rPr>
              <w:t>学生不得据此直接买卖；需独立判断并</w:t>
            </w:r>
            <w:r>
              <w:rPr>
                <w:rFonts w:hint="eastAsia"/>
                <w:b w:val="0"/>
                <w:color w:val="FFFFFF"/>
                <w:sz w:val="26"/>
                <w:lang w:val="en-US" w:eastAsia="zh-CN"/>
              </w:rPr>
              <w:t>严格根据规则训练</w:t>
            </w:r>
          </w:p>
        </w:tc>
      </w:tr>
      <w:tr w14:paraId="56A8E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0B1F3A"/>
            <w:vAlign w:val="center"/>
          </w:tcPr>
          <w:p w14:paraId="05260D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D966"/>
                <w:sz w:val="44"/>
              </w:rPr>
              <w:t>股市有风险，入市需谨慎</w:t>
            </w:r>
          </w:p>
        </w:tc>
      </w:tr>
    </w:tbl>
    <w:p>
      <w:pPr>
        <w:keepNext w:val="0"/>
        <w:spacing w:before="0" w:after="0" w:line="283" w:lineRule="auto"/>
        <w:jc w:val="center"/>
      </w:pPr>
      <w:r>
        <w:rPr>
          <w:rFonts w:ascii="Microsoft YaHei" w:hAnsi="Microsoft YaHei" w:eastAsia="Microsoft YaHei"/>
          <w:b w:val="0"/>
          <w:color w:val="6B7280"/>
          <w:sz w:val="18"/>
        </w:rPr>
        <w:t>本页为教学案例风险提示，后续内容依据当前交易日数据计算。</w:t>
      </w:r>
    </w:p>
    <w:p>
      <w:r>
        <w:br w:type="page"/>
      </w:r>
    </w:p>
    <w:p>
      <w:pPr>
        <w:keepNext w:val="0"/>
        <w:spacing w:before="0" w:after="80" w:line="283" w:lineRule="auto"/>
        <w:jc w:val="center"/>
      </w:pPr>
      <w:r>
        <w:rPr>
          <w:rFonts w:ascii="Microsoft YaHei" w:hAnsi="Microsoft YaHei" w:eastAsia="Microsoft YaHei"/>
          <w:b/>
          <w:color w:val="17365D"/>
          <w:sz w:val="42"/>
        </w:rPr>
        <w:t>A股短线强势股26因子｜当日真实涨停池评分结果</w:t>
      </w:r>
    </w:p>
    <w:p>
      <w:pPr>
        <w:keepNext w:val="0"/>
        <w:spacing w:before="0" w:after="200" w:line="283" w:lineRule="auto"/>
        <w:jc w:val="center"/>
      </w:pPr>
      <w:r>
        <w:rPr>
          <w:rFonts w:ascii="Microsoft YaHei" w:hAnsi="Microsoft YaHei" w:eastAsia="Microsoft YaHei"/>
          <w:b w:val="0"/>
          <w:color w:val="6B7280"/>
          <w:sz w:val="19"/>
        </w:rPr>
        <w:t>交易日 2026-09-10｜生成时间 2026-09-10 23:00:01</w:t>
      </w:r>
    </w:p>
    <w:p>
      <w:pPr>
        <w:keepNext/>
        <w:spacing w:before="200" w:after="12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30"/>
        </w:rPr>
        <w:t>一、当日排序结论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/>
          <w:color w:val="243447"/>
          <w:sz w:val="22"/>
        </w:rPr>
        <w:t>结论：截至2026-09-10，共5只股票通过全部硬闸，首位为闽东电力（000993），最终得分67.27，较本轮末位61.57高5.7分。依据：候选池34只、完整评分25只、当日全市场真实涨停34只；首位爆发力64.57、持续性67.63、正向得分67.27、风险扣分0，主要得分项为主线题材共振、全市场相对强度、强势收盘强度，扣分项为无风险扣分项。反证：收盘跌破主趋势线10.28元，或机构大单出转强，或飞龙段升至80以上时取消观察资格。</w:t>
      </w:r>
    </w:p>
    <w:p>
      <w:pPr>
        <w:keepNext/>
        <w:spacing w:before="200" w:after="12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30"/>
        </w:rPr>
        <w:t>二、市场与筛选概览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rPr>
          <w:tblHeader w:val="true"/>
        </w:trPr>
        <w:tc>
          <w:tcPr>
            <w:tcW w:type="dxa" w:w="1701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13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1701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13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1701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13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</w:tr>
      <w:tr>
        <w:trPr/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本地日线股票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5537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上涨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948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下跌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4508</w:t>
            </w:r>
          </w:p>
        </w:tc>
      </w:tr>
      <w:tr>
        <w:trPr/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平盘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81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成交额（亿元）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16558.8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全市场真实涨停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34</w:t>
            </w:r>
          </w:p>
        </w:tc>
      </w:tr>
      <w:tr>
        <w:trPr/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前置硬闸后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33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完整评分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25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排除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9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 w:val="0"/>
          <w:color w:val="6B7280"/>
          <w:sz w:val="19"/>
        </w:rPr>
        <w:t>候选池由本地日线全量复算得出，过期的涨停池板块文件未参与当日排名。</w:t>
      </w:r>
    </w:p>
    <w:p>
      <w:pPr>
        <w:keepNext/>
        <w:spacing w:before="200" w:after="12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30"/>
        </w:rPr>
        <w:t>三、通过硬闸的全量评分排名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3"/>
        <w:gridCol w:w="1153"/>
        <w:gridCol w:w="1153"/>
        <w:gridCol w:w="1153"/>
        <w:gridCol w:w="1153"/>
        <w:gridCol w:w="1153"/>
        <w:gridCol w:w="1153"/>
        <w:gridCol w:w="1153"/>
        <w:gridCol w:w="1153"/>
      </w:tblGrid>
      <w:tr>
        <w:trPr>
          <w:tblHeader w:val="true"/>
        </w:trPr>
        <w:tc>
          <w:tcPr>
            <w:tcW w:type="dxa" w:w="45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序</w:t>
            </w:r>
          </w:p>
        </w:tc>
        <w:tc>
          <w:tcPr>
            <w:tcW w:type="dxa" w:w="113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代码</w:t>
            </w:r>
          </w:p>
        </w:tc>
        <w:tc>
          <w:tcPr>
            <w:tcW w:type="dxa" w:w="1361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96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现价</w:t>
            </w:r>
          </w:p>
        </w:tc>
        <w:tc>
          <w:tcPr>
            <w:tcW w:type="dxa" w:w="102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涨幅</w:t>
            </w:r>
          </w:p>
        </w:tc>
        <w:tc>
          <w:tcPr>
            <w:tcW w:type="dxa" w:w="907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爆发</w:t>
            </w:r>
          </w:p>
        </w:tc>
        <w:tc>
          <w:tcPr>
            <w:tcW w:type="dxa" w:w="907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持续</w:t>
            </w:r>
          </w:p>
        </w:tc>
        <w:tc>
          <w:tcPr>
            <w:tcW w:type="dxa" w:w="79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扣分</w:t>
            </w:r>
          </w:p>
        </w:tc>
        <w:tc>
          <w:tcPr>
            <w:tcW w:type="dxa" w:w="907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最终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000993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闽东电力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12.62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10.0262%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64.57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67.63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67.27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000722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湖南发展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14.74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70.86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64.2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64.37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002531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天顺风能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6.91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10.0318%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65.14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59.06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62.37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000823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超声电子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18.7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64.57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57.34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61.87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600192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长城电工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8.68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10.0127%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66.86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57.34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61.57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002204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大连重工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5.89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10.0935%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69.71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57.34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60.87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000565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渝三峡Ａ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7.91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10.0139%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66.57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58.49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56.57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8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603316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诚邦股份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15.72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10.007%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62.0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51.06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56.27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603421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鼎信通讯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7.29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9.9548%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66.86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54.49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55.37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600644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乐山电力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10.12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54.86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61.34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55.07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11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600792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云煤能源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5.41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9.9593%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67.43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60.2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54.87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12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600744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华银电力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7.0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10.0629%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59.71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43.34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54.47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13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603318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水发燃气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10.35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9.9894%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64.86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36.49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53.67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14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002174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游族网络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13.64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45.71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58.49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52.17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15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002912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中新赛克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21.37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9.9846%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51.43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54.77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51.87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16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603601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再升科技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9.96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10.0552%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49.71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50.2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51.77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17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002201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九鼎新材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10.08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10.0437%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48.57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51.06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51.27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18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002543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万和电气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7.9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10.0279%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43.71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53.06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49.97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19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601231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环旭电子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27.92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10.0079%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56.29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38.2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48.87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603105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芯能科技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8.38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9.9738%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52.86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43.34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47.77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21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002636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金安国纪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76.45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52.86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42.49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47.47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22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600488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津药药业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5.9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10.0746%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48.0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48.49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45.17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23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000048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京基智农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23.2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10.0047%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46.0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34.57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42.5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24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001299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美能能源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11.83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10.0465%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36.57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49.71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38.2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25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600667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太极实业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19.98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10.022%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34.0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34.77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36.77</w:t>
            </w:r>
          </w:p>
        </w:tc>
      </w:tr>
    </w:tbl>
    <w:p>
      <w:pPr>
        <w:spacing w:after="20"/>
      </w:pPr>
    </w:p>
    <w:p>
      <w:pPr>
        <w:keepNext/>
        <w:spacing w:before="200" w:after="12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30"/>
        </w:rPr>
        <w:t>四、五公式摘要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1417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1247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主趋势线</w:t>
            </w:r>
          </w:p>
        </w:tc>
        <w:tc>
          <w:tcPr>
            <w:tcW w:type="dxa" w:w="113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飞龙波</w:t>
            </w:r>
          </w:p>
        </w:tc>
        <w:tc>
          <w:tcPr>
            <w:tcW w:type="dxa" w:w="113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飞龙段</w:t>
            </w:r>
          </w:p>
        </w:tc>
        <w:tc>
          <w:tcPr>
            <w:tcW w:type="dxa" w:w="1247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买方意向</w:t>
            </w:r>
          </w:p>
        </w:tc>
        <w:tc>
          <w:tcPr>
            <w:tcW w:type="dxa" w:w="1531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机构进/出</w:t>
            </w:r>
          </w:p>
        </w:tc>
        <w:tc>
          <w:tcPr>
            <w:tcW w:type="dxa" w:w="113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控盘度</w:t>
            </w:r>
          </w:p>
        </w:tc>
      </w:tr>
      <w:tr>
        <w:trPr/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闽东电力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10.28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68.84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59.97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0.78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0.0/0.0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100.0</w:t>
            </w:r>
          </w:p>
        </w:tc>
      </w:tr>
      <w:tr>
        <w:trPr/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湖南发展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13.11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44.52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42.15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0.53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0.0/0.0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100.0</w:t>
            </w:r>
          </w:p>
        </w:tc>
      </w:tr>
      <w:tr>
        <w:trPr/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天顺风能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6.28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39.38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31.46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0.25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0.0/0.0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100.0</w:t>
            </w:r>
          </w:p>
        </w:tc>
      </w:tr>
      <w:tr>
        <w:trPr/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超声电子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15.51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77.38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67.51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1.57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0.0/0.0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100.0</w:t>
            </w:r>
          </w:p>
        </w:tc>
      </w:tr>
      <w:tr>
        <w:trPr/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长城电工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7.23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71.21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65.87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0.58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0.0/0.0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100.0</w:t>
            </w:r>
          </w:p>
        </w:tc>
      </w:tr>
    </w:tbl>
    <w:p>
      <w:pPr>
        <w:spacing w:after="20"/>
      </w:pPr>
    </w:p>
    <w:p>
      <w:pPr>
        <w:keepNext/>
        <w:spacing w:before="200" w:after="12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30"/>
        </w:rPr>
        <w:t>五、逐股四轴26因子、十五风险与七条硬闸</w:t>
      </w:r>
    </w:p>
    <w:p>
      <w:pPr>
        <w:keepNext/>
        <w:spacing w:before="160" w:after="8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4"/>
        </w:rPr>
        <w:t>1｜闽东电力（000993）｜最终 67.27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/>
          <w:color w:val="243447"/>
          <w:sz w:val="21"/>
        </w:rPr>
        <w:t>类型：观察型；爆发力=64.57，持续性=67.63，市场协同=72.0，可交易性=66.0；得分主因：主线题材共振、全市场相对强度、强势收盘强度；扣分项：无风险扣分项。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 w:val="0"/>
          <w:color w:val="6B7280"/>
          <w:sz w:val="19"/>
        </w:rPr>
        <w:t>收盘跌破主趋势线10.28元，或机构大单出转强，或飞龙段升至80以上时取消观察资格。</w:t>
      </w: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1"/>
        </w:rPr>
        <w:t>四轴26因子正向评分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rPr>
          <w:tblHeader w:val="true"/>
        </w:trPr>
        <w:tc>
          <w:tcPr>
            <w:tcW w:type="dxa" w:w="850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轴</w:t>
            </w:r>
          </w:p>
        </w:tc>
        <w:tc>
          <w:tcPr>
            <w:tcW w:type="dxa" w:w="1701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因子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权重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星级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得分</w:t>
            </w:r>
          </w:p>
        </w:tc>
        <w:tc>
          <w:tcPr>
            <w:tcW w:type="dxa" w:w="5216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强势收盘强度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涨幅=10.0262%，理论涨停价=12.62，收盘=12.62，强度比=1.0026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前高突破强度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前20日压力=11.47，突破幅度=10.03%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短周期收益加速度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近3/10日涨幅=20.6501/27.3461%，收益加速度=5.9268，横截面星级=4.0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健康放量质量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20日量比=5.4157，健康放量指标=0.3324，横截面星级=1.5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成交额放大强度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成交额=6.79亿元，20日成交额比=6.3748，横截面星级=5.0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大牛线攻击信号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收盘=12.62，主趋势线=10.28，均线=10.08/10.08/10.07，主图信号=是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飞龙启动信号=否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游资点火强度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买方意向=0.78，甲值=0.59，丁值=0.2，归一强度=0.061807，横截面星级=4.0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机构净流入强度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机构净额=0.0，资金广度强度=0.0000，横截面星级=0.0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多周期相对强度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近3/5/10日=20.6501/20.3051/27.3461%，多周期强度=23.2077，横截面星级=4.0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均线多头结构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收盘/MA5/MA10/MA20=12.62/11.14/10.64/10.24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趋势斜率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五日均价相对前五日斜率=9.9901%，横截面星级=5.0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趋势效率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10日净位移/价格路径=0.8138，横截面星级=5.0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飞龙波段阶段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波=68.84，段=59.97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趋势乖离健康度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主趋势线=10.28，乖离=22.76%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量价一致性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近10日价量同向比例=90.00%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资金合力持续性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0.8333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0.67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游资/机构/大单/大户/散户/LHB合力=[是, 否, 否, 否, 否, 否]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催化延续证据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候选资讯未取得可核验短线催化，本项0分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市场广度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上涨/下跌=948/4508，市场广度=17.38%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涨停生态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涨停数/市场数=34/5537，涨停密度=0.61%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主线题材共振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7.0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7.0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主概念=绿色电力，其他候选共振=6，覆盖率=28.00%，主题强度=0.6000，横截面星级=5.0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全市场1/3/5/10日分位={'1d': 0.9970200469568359, '3d': 0.9966588405273614, '5d': 0.9905183312262958, '10d': 0.9901571247968214}，加权分位=0.9936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流动性分位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1.8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成交额=6.79亿元，横截面星级=3.0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日内承接强度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一字=否，日内低点回收=7.59%，开盘缺口=2.62%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流动性稳定度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20日成交额稳定指标=0.4672，横截面星级=1.5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波动可控性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ATR10/收盘=3.96%，以5%为适中中心的波动质量=0.7924，横截面星级=3.0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B7791F"/>
          <w:sz w:val="21"/>
        </w:rPr>
        <w:t>十五项风险扣分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381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风险项</w:t>
            </w:r>
          </w:p>
        </w:tc>
        <w:tc>
          <w:tcPr>
            <w:tcW w:type="dxa" w:w="794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扣分</w:t>
            </w:r>
          </w:p>
        </w:tc>
        <w:tc>
          <w:tcPr>
            <w:tcW w:type="dxa" w:w="6293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大牛线庄出信号=0.00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飞龙高位背离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波/段=68.84/59.97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飞龙波段转弱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波/段=68.84/59.97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机构大单出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机构进/出=0.0/0.0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游资买方意向转负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买方意向=0.78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跌破主趋势线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收盘=12.62，主趋势线=10.28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极端放量与大幅分歧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较前二十日量比=5.42，振幅=7.59%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重大公告或财务风险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候选资讯未命中软性重大风险词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波段过高且无资金承接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波=68.84，游资/机构承接=是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大额解禁或减持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候选资讯未命中大额减持解禁词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失控加速且承接不足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近3/5/10日=20.6501/20.3051/27.3461%，启动=否，资金承接=是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高位钝化区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段=59.97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强压力位压制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收盘=12.62，前二十日压力=11.47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五浪末端与指标背离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日线量价指标背离=否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反弹陷阱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收盘=12.62，六十日均线=10.17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21"/>
        </w:rPr>
        <w:t>七条硬剔除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835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硬闸</w:t>
            </w:r>
          </w:p>
        </w:tc>
        <w:tc>
          <w:tcPr>
            <w:tcW w:type="dxa" w:w="85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5783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风险警示或退市整理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名称=闽东电力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立案调查或财务造假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候选本地资讯未命中硬风险词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当日一字板无法参与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当日一字涨停=否，连续数=0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波大于90且无主升启动信号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波=68.84，启动信号=否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近3日极端加速且无启动承接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近3日=20.6501%，启动=否，资金承接=是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近5日或10日极端加速且无资金承接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近5/10日=20.3051/27.3461%，资金承接=是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段=59.97</w:t>
            </w:r>
          </w:p>
        </w:tc>
      </w:tr>
    </w:tbl>
    <w:p>
      <w:pPr>
        <w:spacing w:after="20"/>
      </w:pPr>
    </w:p>
    <w:p>
      <w:pPr>
        <w:keepNext/>
        <w:spacing w:before="160" w:after="8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4"/>
        </w:rPr>
        <w:t>2｜湖南发展（000722）｜最终 64.37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/>
          <w:color w:val="243447"/>
          <w:sz w:val="21"/>
        </w:rPr>
        <w:t>类型：观察型；爆发力=70.86，持续性=64.2，市场协同=58.0，可交易性=55.0；得分主因：飞龙启动信号、全市场相对强度、主线题材共振；扣分项：无风险扣分项。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 w:val="0"/>
          <w:color w:val="6B7280"/>
          <w:sz w:val="19"/>
        </w:rPr>
        <w:t>收盘跌破主趋势线13.11元，或机构大单出转强，或飞龙段升至80以上时取消观察资格。</w:t>
      </w: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1"/>
        </w:rPr>
        <w:t>四轴26因子正向评分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rPr>
          <w:tblHeader w:val="true"/>
        </w:trPr>
        <w:tc>
          <w:tcPr>
            <w:tcW w:type="dxa" w:w="850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轴</w:t>
            </w:r>
          </w:p>
        </w:tc>
        <w:tc>
          <w:tcPr>
            <w:tcW w:type="dxa" w:w="1701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因子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权重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星级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得分</w:t>
            </w:r>
          </w:p>
        </w:tc>
        <w:tc>
          <w:tcPr>
            <w:tcW w:type="dxa" w:w="5216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强势收盘强度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涨幅=10.0%，理论涨停价=14.74，收盘=14.74，强度比=1.0000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前高突破强度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前20日压力=13.88，突破幅度=6.2%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短周期收益加速度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近3/10日涨幅=12.0061/13.9104%，收益加速度=3.7300，横截面星级=3.0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健康放量质量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20日量比=2.7490，健康放量指标=0.6548，横截面星级=3.0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成交额放大强度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1.8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成交额=4.55亿元，20日成交额比=2.9873，横截面星级=3.0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大牛线攻击信号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收盘=14.74，主趋势线=13.11，均线=13.12/13.12/13.11，主图信号=是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飞龙启动信号=是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游资点火强度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买方意向=0.53，甲值=0.39，丁值=0.12，归一强度=0.035957，横截面星级=1.5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机构净流入强度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机构净额=0.0，资金广度强度=0.0000，横截面星级=0.0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多周期相对强度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近3/5/10日=12.0061/14.7082/13.9104%，多周期强度=13.7136，横截面星级=4.0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均线多头结构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收盘/MA5/MA10/MA20=14.74/13.59/13.27/13.13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趋势斜率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五日均价相对前五日斜率=4.9104%，横截面星级=3.0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趋势效率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10日净位移/价格路径=0.6522，横截面星级=4.0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飞龙波段阶段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波=44.52，段=42.15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趋势乖离健康度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主趋势线=13.11，乖离=12.43%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量价一致性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近10日价量同向比例=80.00%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资金合力持续性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0.8333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0.67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游资/机构/大单/大户/散户/LHB合力=[是, 否, 否, 否, 否, 否]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催化延续证据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候选资讯未取得可核验短线催化，本项0分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市场广度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上涨/下跌=948/4508，市场广度=17.38%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涨停生态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涨停数/市场数=34/5537，涨停密度=0.61%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主线题材共振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7.0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主概念=绿色电力，其他候选共振=6，覆盖率=28.00%，主题强度=0.4400，横截面星级=3.0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全市场1/3/5/10日分位={'1d': 0.9948528083799891, '3d': 0.9863644572873397, '5d': 0.9822105833483836, '10d': 0.9563843236409608}，加权分位=0.9804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流动性分位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0.9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成交额=4.55亿元，横截面星级=1.5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日内承接强度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一字=否，日内低点回收=10.67%，开盘缺口=-0.37%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流动性稳定度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20日成交额稳定指标=0.6549，横截面星级=4.0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波动可控性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ATR10/收盘=3.37%，以5%为适中中心的波动质量=0.6744，横截面星级=1.5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B7791F"/>
          <w:sz w:val="21"/>
        </w:rPr>
        <w:t>十五项风险扣分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381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风险项</w:t>
            </w:r>
          </w:p>
        </w:tc>
        <w:tc>
          <w:tcPr>
            <w:tcW w:type="dxa" w:w="794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扣分</w:t>
            </w:r>
          </w:p>
        </w:tc>
        <w:tc>
          <w:tcPr>
            <w:tcW w:type="dxa" w:w="6293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大牛线庄出信号=0.00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飞龙高位背离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波/段=44.52/42.15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飞龙波段转弱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波/段=44.52/42.15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机构大单出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机构进/出=0.0/0.0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游资买方意向转负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买方意向=0.53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跌破主趋势线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收盘=14.74，主趋势线=13.11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极端放量与大幅分歧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较前二十日量比=2.75，振幅=10.67%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重大公告或财务风险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候选资讯未命中软性重大风险词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波段过高且无资金承接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波=44.52，游资/机构承接=是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大额解禁或减持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候选资讯未命中大额减持解禁词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失控加速且承接不足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近3/5/10日=12.0061/14.7082/13.9104%，启动=是，资金承接=是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高位钝化区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段=42.15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强压力位压制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收盘=14.74，前二十日压力=13.88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五浪末端与指标背离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日线量价指标背离=否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反弹陷阱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收盘=14.74，六十日均线=12.84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21"/>
        </w:rPr>
        <w:t>七条硬剔除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835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硬闸</w:t>
            </w:r>
          </w:p>
        </w:tc>
        <w:tc>
          <w:tcPr>
            <w:tcW w:type="dxa" w:w="85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5783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风险警示或退市整理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名称=湖南发展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立案调查或财务造假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候选本地资讯未命中硬风险词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当日一字板无法参与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当日一字涨停=否，连续数=0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波大于90且无主升启动信号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波=44.52，启动信号=是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近3日极端加速且无启动承接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近3日=12.0061%，启动=是，资金承接=是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近5日或10日极端加速且无资金承接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近5/10日=14.7082/13.9104%，资金承接=是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段=42.15</w:t>
            </w:r>
          </w:p>
        </w:tc>
      </w:tr>
    </w:tbl>
    <w:p>
      <w:pPr>
        <w:spacing w:after="20"/>
      </w:pPr>
    </w:p>
    <w:p>
      <w:pPr>
        <w:keepNext/>
        <w:spacing w:before="160" w:after="8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4"/>
        </w:rPr>
        <w:t>3｜天顺风能（002531）｜最终 62.37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/>
          <w:color w:val="243447"/>
          <w:sz w:val="21"/>
        </w:rPr>
        <w:t>类型：观察型；爆发力=65.14，持续性=59.06，市场协同=72.0，可交易性=55.0；得分主因：主线题材共振、飞龙启动信号、全市场相对强度；扣分项：反弹陷阱。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 w:val="0"/>
          <w:color w:val="6B7280"/>
          <w:sz w:val="19"/>
        </w:rPr>
        <w:t>收盘跌破主趋势线6.28元，或机构大单出转强，或飞龙段升至80以上时取消观察资格。</w:t>
      </w: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1"/>
        </w:rPr>
        <w:t>四轴26因子正向评分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rPr>
          <w:tblHeader w:val="true"/>
        </w:trPr>
        <w:tc>
          <w:tcPr>
            <w:tcW w:type="dxa" w:w="850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轴</w:t>
            </w:r>
          </w:p>
        </w:tc>
        <w:tc>
          <w:tcPr>
            <w:tcW w:type="dxa" w:w="1701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因子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权重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星级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得分</w:t>
            </w:r>
          </w:p>
        </w:tc>
        <w:tc>
          <w:tcPr>
            <w:tcW w:type="dxa" w:w="5216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强势收盘强度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涨幅=10.0318%，理论涨停价=6.91，收盘=6.91，强度比=1.0032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前高突破强度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前20日压力=6.79，突破幅度=1.77%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短周期收益加速度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近3/10日涨幅=9.6825/11.4516%，收益加速度=2.9748，横截面星级=1.5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健康放量质量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20日量比=2.6546，健康放量指标=0.6781，横截面星级=3.0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成交额放大强度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1.8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成交额=4.87亿元，20日成交额比=2.8011，横截面星级=3.0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大牛线攻击信号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收盘=6.91，主趋势线=6.28，均线=6.49/6.49/6.49，主图信号=是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飞龙启动信号=是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游资点火强度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买方意向=0.25，甲值=0.22，丁值=0.1，归一强度=0.036179，横截面星级=1.5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机构净流入强度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机构净额=0.0，资金广度强度=0.0000，横截面星级=0.0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多周期相对强度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近3/5/10日=9.6825/11.9935/11.4516%，多周期强度=11.1990，横截面星级=3.0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均线多头结构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收盘/MA5/MA10/MA20=6.91/6.41/6.31/6.27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趋势斜率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五日均价相对前五日斜率=3.0235%，横截面星级=1.5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趋势效率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10日净位移/价格路径=0.6068，横截面星级=3.0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飞龙波段阶段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波=39.38，段=31.46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趋势乖离健康度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主趋势线=6.28，乖离=10.03%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量价一致性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近10日价量同向比例=77.78%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资金合力持续性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0.8333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0.67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游资/机构/大单/大户/散户/LHB合力=[是, 否, 否, 否, 否, 否]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催化延续证据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候选资讯未取得可核验短线催化，本项0分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市场广度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上涨/下跌=948/4508，市场广度=17.38%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涨停生态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涨停数/市场数=34/5537，涨停密度=0.61%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主线题材共振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7.0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7.0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主概念=绿色电力，其他候选共振=6，覆盖率=28.00%，主题强度=0.6000，横截面星级=5.0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全市场1/3/5/10日分位={'1d': 0.9973812533863102, '3d': 0.9780567094094275, '5d': 0.9731804226115225, '10d': 0.9388658118114502}，加权分位=0.9717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流动性分位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0.9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成交额=4.87亿元，横截面星级=1.5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日内承接强度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一字=否，日内低点回收=11.46%，开盘缺口=-0.80%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流动性稳定度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20日成交额稳定指标=0.7085，横截面星级=4.0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波动可控性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ATR10/收盘=2.78%，以5%为适中中心的波动质量=0.5557，横截面星级=1.5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B7791F"/>
          <w:sz w:val="21"/>
        </w:rPr>
        <w:t>十五项风险扣分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381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风险项</w:t>
            </w:r>
          </w:p>
        </w:tc>
        <w:tc>
          <w:tcPr>
            <w:tcW w:type="dxa" w:w="794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扣分</w:t>
            </w:r>
          </w:p>
        </w:tc>
        <w:tc>
          <w:tcPr>
            <w:tcW w:type="dxa" w:w="6293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大牛线庄出信号=0.00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飞龙高位背离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波/段=39.38/31.46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飞龙波段转弱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波/段=39.38/31.46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机构大单出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机构进/出=0.0/0.0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游资买方意向转负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买方意向=0.25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跌破主趋势线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收盘=6.91，主趋势线=6.28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极端放量与大幅分歧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较前二十日量比=2.65，振幅=11.46%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重大公告或财务风险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候选资讯未命中软性重大风险词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波段过高且无资金承接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波=39.38，游资/机构承接=是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大额解禁或减持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候选资讯未命中大额减持解禁词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失控加速且承接不足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近3/5/10日=9.6825/11.9935/11.4516%，启动=是，资金承接=是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高位钝化区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段=31.46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强压力位压制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收盘=6.91，前二十日压力=6.79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五浪末端与指标背离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日线量价指标背离=否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反弹陷阱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收盘=6.91，六十日均线=6.95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21"/>
        </w:rPr>
        <w:t>七条硬剔除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835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硬闸</w:t>
            </w:r>
          </w:p>
        </w:tc>
        <w:tc>
          <w:tcPr>
            <w:tcW w:type="dxa" w:w="85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5783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风险警示或退市整理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名称=天顺风能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立案调查或财务造假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候选本地资讯未命中硬风险词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当日一字板无法参与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当日一字涨停=否，连续数=0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波大于90且无主升启动信号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波=39.38，启动信号=是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近3日极端加速且无启动承接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近3日=9.6825%，启动=是，资金承接=是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近5日或10日极端加速且无资金承接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近5/10日=11.9935/11.4516%，资金承接=是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段=31.46</w:t>
            </w:r>
          </w:p>
        </w:tc>
      </w:tr>
    </w:tbl>
    <w:p>
      <w:pPr>
        <w:spacing w:after="20"/>
      </w:pPr>
    </w:p>
    <w:p>
      <w:pPr>
        <w:keepNext/>
        <w:spacing w:before="160" w:after="8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4"/>
        </w:rPr>
        <w:t>4｜超声电子（000823）｜最终 61.87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/>
          <w:color w:val="243447"/>
          <w:sz w:val="21"/>
        </w:rPr>
        <w:t>类型：观察型；爆发力=64.57，持续性=57.34，市场协同=58.0，可交易性=76.0；得分主因：全市场相对强度、主线题材共振、强势收盘强度；扣分项：无风险扣分项。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 w:val="0"/>
          <w:color w:val="6B7280"/>
          <w:sz w:val="19"/>
        </w:rPr>
        <w:t>收盘跌破主趋势线15.51元，或机构大单出转强，或飞龙段升至80以上时取消观察资格。</w:t>
      </w: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1"/>
        </w:rPr>
        <w:t>四轴26因子正向评分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rPr>
          <w:tblHeader w:val="true"/>
        </w:trPr>
        <w:tc>
          <w:tcPr>
            <w:tcW w:type="dxa" w:w="850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轴</w:t>
            </w:r>
          </w:p>
        </w:tc>
        <w:tc>
          <w:tcPr>
            <w:tcW w:type="dxa" w:w="1701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因子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权重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星级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得分</w:t>
            </w:r>
          </w:p>
        </w:tc>
        <w:tc>
          <w:tcPr>
            <w:tcW w:type="dxa" w:w="5216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强势收盘强度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涨幅=10.0%，理论涨停价=18.7，收盘=18.7，强度比=1.0000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前高突破强度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前20日压力=17.53，突破幅度=6.67%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短周期收益加速度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近3/10日涨幅=17.3149/19.1083%，收益加速度=5.5154，横截面星级=3.0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健康放量质量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20日量比=3.0105，健康放量指标=0.5979，横截面星级=3.0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成交额放大强度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1.8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成交额=27.70亿元，20日成交额比=3.4522，横截面星级=3.0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大牛线攻击信号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收盘=18.7，主趋势线=15.51，均线=15.35/15.35/15.34，主图信号=是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飞龙启动信号=否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游资点火强度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买方意向=1.57，甲值=1.79，丁值=1.0，归一强度=0.083957，横截面星级=5.0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机构净流入强度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机构净额=0.0，资金广度强度=0.0000，横截面星级=0.0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多周期相对强度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近3/5/10日=17.3149/24.8331/19.1083%，多周期强度=20.6636，横截面星级=4.0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均线多头结构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收盘/MA5/MA10/MA20=18.7/16.53/15.93/15.51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趋势斜率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五日均价相对前五日斜率=7.8127%，横截面星级=4.0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趋势效率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10日净位移/价格路径=0.4747，横截面星级=3.0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飞龙波段阶段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2.8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波=77.38，段=67.51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趋势乖离健康度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主趋势线=15.51，乖离=20.57%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量价一致性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近10日价量同向比例=70.00%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资金合力持续性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0.8333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0.67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游资/机构/大单/大户/散户/LHB合力=[是, 否, 否, 否, 否, 否]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催化延续证据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候选资讯未取得可核验短线催化，本项0分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市场广度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上涨/下跌=948/4508，市场广度=17.38%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涨停生态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涨停数/市场数=34/5537，涨停密度=0.61%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主线题材共振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7.0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主概念=商业航天，其他候选共振=4，覆盖率=20.00%，主题强度=0.3600，横截面星级=3.0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全市场1/3/5/10日分位={'1d': 0.9948528083799891, '3d': 0.9950334115947264, '5d': 0.9952140148094636, '10d': 0.9763409788694238}，加权分位=0.9913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流动性分位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成交额=27.70亿元，横截面星级=5.0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日内承接强度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一字=否，日内低点回收=11.94%，开盘缺口=-1.18%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流动性稳定度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20日成交额稳定指标=0.5721，横截面星级=1.5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波动可控性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ATR10/收盘=5.28%，以5%为适中中心的波动质量=0.9473，横截面星级=4.0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B7791F"/>
          <w:sz w:val="21"/>
        </w:rPr>
        <w:t>十五项风险扣分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381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风险项</w:t>
            </w:r>
          </w:p>
        </w:tc>
        <w:tc>
          <w:tcPr>
            <w:tcW w:type="dxa" w:w="794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扣分</w:t>
            </w:r>
          </w:p>
        </w:tc>
        <w:tc>
          <w:tcPr>
            <w:tcW w:type="dxa" w:w="6293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大牛线庄出信号=0.00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飞龙高位背离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波/段=77.38/67.51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飞龙波段转弱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波/段=77.38/67.51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机构大单出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机构进/出=0.0/0.0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游资买方意向转负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买方意向=1.57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跌破主趋势线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收盘=18.7，主趋势线=15.51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极端放量与大幅分歧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较前二十日量比=3.01，振幅=11.94%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重大公告或财务风险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候选资讯未命中软性重大风险词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波段过高且无资金承接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波=77.38，游资/机构承接=是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大额解禁或减持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候选资讯未命中大额减持解禁词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失控加速且承接不足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近3/5/10日=17.3149/24.8331/19.1083%，启动=否，资金承接=是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高位钝化区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段=67.51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强压力位压制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收盘=18.7，前二十日压力=17.53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五浪末端与指标背离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日线量价指标背离=否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反弹陷阱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收盘=18.7，六十日均线=16.85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21"/>
        </w:rPr>
        <w:t>七条硬剔除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835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硬闸</w:t>
            </w:r>
          </w:p>
        </w:tc>
        <w:tc>
          <w:tcPr>
            <w:tcW w:type="dxa" w:w="85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5783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风险警示或退市整理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名称=超声电子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立案调查或财务造假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候选本地资讯未命中硬风险词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当日一字板无法参与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当日一字涨停=否，连续数=0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波大于90且无主升启动信号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波=77.38，启动信号=否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近3日极端加速且无启动承接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近3日=17.3149%，启动=否，资金承接=是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近5日或10日极端加速且无资金承接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近5/10日=24.8331/19.1083%，资金承接=是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段=67.51</w:t>
            </w:r>
          </w:p>
        </w:tc>
      </w:tr>
    </w:tbl>
    <w:p>
      <w:pPr>
        <w:spacing w:after="20"/>
      </w:pPr>
    </w:p>
    <w:p>
      <w:pPr>
        <w:keepNext/>
        <w:spacing w:before="160" w:after="8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4"/>
        </w:rPr>
        <w:t>5｜长城电工（600192）｜最终 61.57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/>
          <w:color w:val="243447"/>
          <w:sz w:val="21"/>
        </w:rPr>
        <w:t>类型：观察型；爆发力=66.86，持续性=57.34，市场协同=65.0，可交易性=51.0；得分主因：主线题材共振、全市场相对强度、强势收盘强度；扣分项：无风险扣分项。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 w:val="0"/>
          <w:color w:val="6B7280"/>
          <w:sz w:val="19"/>
        </w:rPr>
        <w:t>收盘跌破主趋势线7.23元，或机构大单出转强，或飞龙段升至80以上时取消观察资格。</w:t>
      </w: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1"/>
        </w:rPr>
        <w:t>四轴26因子正向评分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rPr>
          <w:tblHeader w:val="true"/>
        </w:trPr>
        <w:tc>
          <w:tcPr>
            <w:tcW w:type="dxa" w:w="850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轴</w:t>
            </w:r>
          </w:p>
        </w:tc>
        <w:tc>
          <w:tcPr>
            <w:tcW w:type="dxa" w:w="1701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因子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权重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星级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得分</w:t>
            </w:r>
          </w:p>
        </w:tc>
        <w:tc>
          <w:tcPr>
            <w:tcW w:type="dxa" w:w="5216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强势收盘强度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涨幅=10.0127%，理论涨停价=8.68，收盘=8.68，强度比=1.0013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前高突破强度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前20日压力=7.89，突破幅度=10.01%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短周期收益加速度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近3/10日涨幅=21.2291/21.7391%，收益加速度=7.0035，横截面星级=5.0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健康放量质量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20日量比=4.6217，健康放量指标=0.3895，横截面星级=1.5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成交额放大强度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成交额=4.21亿元，20日成交额比=5.5295，横截面星级=5.0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大牛线攻击信号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收盘=8.68，主趋势线=7.23，均线=7.18/7.18/7.18，主图信号=是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飞龙启动信号=否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游资点火强度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买方意向=0.58，甲值=0.47，丁值=0.18，归一强度=0.066820，横截面星级=4.0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机构净流入强度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机构净额=0.0，资金广度强度=0.0000，横截面星级=0.0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多周期相对强度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近3/5/10日=21.2291/20.2216/21.7391%，多周期强度=21.0805，横截面星级=4.0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均线多头结构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收盘/MA5/MA10/MA20=8.68/7.63/7.41/7.21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趋势斜率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五日均价相对前五日斜率=6.1752%，横截面星级=3.0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趋势效率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10日净位移/价格路径=0.7014，横截面星级=4.0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飞龙波段阶段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2.8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波=71.21，段=65.87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趋势乖离健康度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主趋势线=7.23，乖离=20.06%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量价一致性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近10日价量同向比例=80.00%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资金合力持续性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0.8333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0.67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游资/机构/大单/大户/散户/LHB合力=[是, 否, 否, 否, 否, 否]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催化延续证据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候选资讯未取得可核验短线催化，本项0分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市场广度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上涨/下跌=948/4508，市场广度=17.38%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涨停生态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涨停数/市场数=34/5537，涨停密度=0.61%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主线题材共振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7.0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主概念=风电，其他候选共振=5，覆盖率=24.00%，主题强度=0.4800，横截面星级=4.0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全市场1/3/5/10日分位={'1d': 0.9961170308831497, '3d': 0.9970200469568359, '5d': 0.9903377280115586, '10d': 0.9829329962073325}，加权分位=0.9921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流动性分位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0.9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成交额=4.21亿元，横截面星级=1.5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日内承接强度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一字=否，日内低点回收=6.08%，开盘缺口=4.82%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流动性稳定度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20日成交额稳定指标=0.5144，横截面星级=1.5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波动可控性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ATR10/收盘=3.57%，以5%为适中中心的波动质量=0.7143，横截面星级=1.5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B7791F"/>
          <w:sz w:val="21"/>
        </w:rPr>
        <w:t>十五项风险扣分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381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风险项</w:t>
            </w:r>
          </w:p>
        </w:tc>
        <w:tc>
          <w:tcPr>
            <w:tcW w:type="dxa" w:w="794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扣分</w:t>
            </w:r>
          </w:p>
        </w:tc>
        <w:tc>
          <w:tcPr>
            <w:tcW w:type="dxa" w:w="6293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大牛线庄出信号=0.00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飞龙高位背离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波/段=71.21/65.87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飞龙波段转弱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波/段=71.21/65.87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机构大单出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机构进/出=0.0/0.0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游资买方意向转负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买方意向=0.58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跌破主趋势线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收盘=8.68，主趋势线=7.23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极端放量与大幅分歧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较前二十日量比=4.62，振幅=6.08%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重大公告或财务风险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候选资讯未命中软性重大风险词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波段过高且无资金承接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波=71.21，游资/机构承接=是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大额解禁或减持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候选资讯未命中大额减持解禁词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失控加速且承接不足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近3/5/10日=21.2291/20.2216/21.7391%，启动=否，资金承接=是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高位钝化区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段=65.87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强压力位压制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收盘=8.68，前二十日压力=7.89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五浪末端与指标背离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日线量价指标背离=否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反弹陷阱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收盘=8.68，六十日均线=6.89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21"/>
        </w:rPr>
        <w:t>七条硬剔除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835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硬闸</w:t>
            </w:r>
          </w:p>
        </w:tc>
        <w:tc>
          <w:tcPr>
            <w:tcW w:type="dxa" w:w="85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5783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风险警示或退市整理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名称=长城电工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立案调查或财务造假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候选本地资讯未命中硬风险词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当日一字板无法参与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当日一字涨停=否，连续数=0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波大于90且无主升启动信号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波=71.21，启动信号=否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近3日极端加速且无启动承接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近3日=21.2291%，启动=否，资金承接=是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近5日或10日极端加速且无资金承接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近5/10日=20.2216/21.7391%，资金承接=是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段=65.87</w:t>
            </w:r>
          </w:p>
        </w:tc>
      </w:tr>
    </w:tbl>
    <w:p>
      <w:pPr>
        <w:spacing w:after="20"/>
      </w:pPr>
    </w:p>
    <w:p>
      <w:pPr>
        <w:keepNext/>
        <w:spacing w:before="200" w:after="12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30"/>
        </w:rPr>
        <w:t>六、排除记录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tblHeader w:val="true"/>
        </w:trPr>
        <w:tc>
          <w:tcPr>
            <w:tcW w:type="dxa" w:w="102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1247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名称</w:t>
            </w:r>
          </w:p>
        </w:tc>
        <w:tc>
          <w:tcPr>
            <w:tcW w:type="dxa" w:w="1587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5669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原因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002790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瑞尔特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前置硬剔除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当日一字板无法参与：当日一字涨停=是，连续数=2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600318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新力金融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飞龙在天段大于80或字段缺失：段=81.1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600359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新农开发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飞龙在天段大于80或字段缺失：段=84.19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600712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南宁百货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飞龙在天段大于80或字段缺失：段=80.55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600876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凯盛新能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飞龙在天段大于80或字段缺失：段=85.5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000532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华金资本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飞龙在天段大于80或字段缺失：段=83.48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000978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桂林旅游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波大于90且无主升启动信号：波=93.66，启动信号=否；飞龙在天段大于80或字段缺失：段=91.45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002377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国创高新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飞龙在天段大于80或字段缺失：段=81.79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002661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克明食品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飞龙在天段大于80或字段缺失：段=81.55</w:t>
            </w:r>
          </w:p>
        </w:tc>
      </w:tr>
    </w:tbl>
    <w:p>
      <w:pPr>
        <w:spacing w:after="20"/>
      </w:pPr>
    </w:p>
    <w:p>
      <w:pPr>
        <w:keepNext/>
        <w:spacing w:before="200" w:after="12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30"/>
        </w:rPr>
        <w:t>七、因子质量与前瞻验证边界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 w:val="0"/>
          <w:color w:val="243447"/>
          <w:sz w:val="19"/>
        </w:rPr>
        <w:t>已启用可复算因子26项，待接入时点数据因子10项，主动拒绝价值偏置或重复因子5项。本期个股排序候选因子23项，其中有效区分21项；环境/候选池校准因子3项；排序全零因子：机构净流入强度、催化延续证据；排序高饱和因子：全市场相对强度。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/>
          <w:color w:val="B7791F"/>
          <w:sz w:val="19"/>
        </w:rPr>
        <w:t>前瞻预测状态：未验证。必须按下一交易日开盘进入、未来1/3/5日收益及MFE/MAE做滚动样本外检验；本报告只证明当期计算和证据可复算。</w:t>
      </w:r>
    </w:p>
    <w:p>
      <w:pPr>
        <w:keepNext/>
        <w:spacing w:before="200" w:after="12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30"/>
        </w:rPr>
        <w:t>八、数据与使用边界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 w:val="0"/>
          <w:color w:val="243447"/>
          <w:sz w:val="20"/>
        </w:rPr>
        <w:t>日线范围：D盘通达信最新交易日 2026-09-10；股票数 5537；通过硬闸的5只股票，其必需公式均返回有效结果。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20"/>
        </w:rPr>
        <w:t>结果用于教学案例与规则训练，不作为股票推荐，不构成投资建议，不作为买卖依据。</w:t>
      </w:r>
    </w:p>
    <w:sectPr>
      <w:footerReference w:type="default" r:id="rId9"/>
      <w:pgSz w:w="11906" w:h="16838"/>
      <w:pgMar w:top="709" w:right="765" w:bottom="709" w:left="765" w:header="312" w:footer="31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B7280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B7280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37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Microsoft YaHei" w:hAnsi="Microsoft YaHei" w:eastAsia="Microsoft YaHei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2312</Words>
  <Characters>3700</Characters>
  <Lines>0</Lines>
  <Paragraphs>0</Paragraphs>
  <TotalTime>0</TotalTime>
  <ScaleCrop>false</ScaleCrop>
  <LinksUpToDate>false</LinksUpToDate>
  <CharactersWithSpaces>3824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于归</cp:lastModifiedBy>
  <dcterms:modified xsi:type="dcterms:W3CDTF">2026-06-01T15:42:52Z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eyJoZGlkIjoiYmI3ZDI5YjUyZjdiMjBjMmUyMzEwZjc5NDQyMWEyYjEiLCJ1c2VySWQiOiI1MDEwMTI4NDUifQ==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D2DD8137380E408BAB503D9E80906409_12</vt:lpwstr>
  </property>
</Properties>
</file>