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1B4F72"/>
          <w:sz w:val="52"/>
          <w:szCs w:val="52"/>
        </w:rPr>
        <w:t xml:space="preserve">Civic Source Scanner v2.3</w:t>
      </w:r>
    </w:p>
    <w:p>
      <w:pPr>
        <w:spacing w:after="100"/>
        <w:jc w:val="center"/>
      </w:pPr>
      <w:r>
        <w:rPr>
          <w:rFonts w:ascii="Calibri" w:cs="Calibri" w:eastAsia="Calibri" w:hAnsi="Calibri"/>
          <w:color w:val="555555"/>
          <w:sz w:val="32"/>
          <w:szCs w:val="32"/>
        </w:rPr>
        <w:t xml:space="preserve">— Documentation —</w:t>
      </w:r>
    </w:p>
    <w:p>
      <w:pPr>
        <w:spacing w:after="400"/>
        <w:jc w:val="center"/>
      </w:pPr>
      <w:r>
        <w:rPr>
          <w:rFonts w:ascii="Calibri" w:cs="Calibri" w:eastAsia="Calibri" w:hAnsi="Calibri"/>
          <w:i/>
          <w:iCs/>
          <w:color w:val="777777"/>
          <w:sz w:val="24"/>
          <w:szCs w:val="24"/>
        </w:rPr>
        <w:t xml:space="preserve">Verified Research Scaffolding for Civic Newsrooms</w:t>
      </w:r>
    </w:p>
    <w:p>
      <w:pPr>
        <w:spacing w:after="200"/>
        <w:jc w:val="center"/>
      </w:pPr>
      <w:r>
        <w:rPr>
          <w:rFonts w:ascii="Calibri" w:cs="Calibri" w:eastAsia="Calibri" w:hAnsi="Calibri"/>
          <w:color w:val="999999"/>
          <w:sz w:val="22"/>
          <w:szCs w:val="22"/>
        </w:rPr>
        <w:t xml:space="preserve">March 30, 2026</w:t>
      </w:r>
    </w:p>
    <w:p>
      <w:r>
        <w:br/>
      </w:r>
      <w:r>
        <w:br w:type="page"/>
      </w:r>
    </w:p>
    <w:p>
      <w:pPr>
        <w:pStyle w:val="Heading1"/>
        <w:spacing w:after="120" w:before="360"/>
      </w:pPr>
      <w:r>
        <w:rPr>
          <w:rFonts w:ascii="Calibri" w:cs="Calibri" w:eastAsia="Calibri" w:hAnsi="Calibri"/>
          <w:b/>
          <w:bCs/>
          <w:color w:val="1B4F72"/>
          <w:sz w:val="28"/>
          <w:szCs w:val="28"/>
        </w:rPr>
        <w:t xml:space="preserve">1. Overview</w:t>
      </w:r>
    </w:p>
    <w:p>
      <w:pPr>
        <w:spacing w:after="120"/>
      </w:pPr>
      <w:r>
        <w:rPr>
          <w:rFonts w:ascii="Calibri" w:cs="Calibri" w:eastAsia="Calibri" w:hAnsi="Calibri"/>
          <w:sz w:val="21"/>
          <w:szCs w:val="21"/>
        </w:rPr>
        <w:t xml:space="preserve">The Civic Source Scanner is an AI-powered civic journalism pipeline that produces verified, publication-ready story leads for any US municipality. The system chains 11 specialized agents through a gated pipeline, enforcing kill conditions, mandatory sourcing controls, and stress tests at every stage.</w:t>
      </w:r>
    </w:p>
    <w:p>
      <w:pPr>
        <w:spacing w:after="120"/>
      </w:pPr>
      <w:r>
        <w:rPr>
          <w:rFonts w:ascii="Calibri" w:cs="Calibri" w:eastAsia="Calibri" w:hAnsi="Calibri"/>
          <w:sz w:val="21"/>
          <w:szCs w:val="21"/>
        </w:rPr>
        <w:t xml:space="preserve">Key capabilities:</w:t>
      </w:r>
    </w:p>
    <w:p>
      <w:pPr>
        <w:spacing w:after="80"/>
        <w:ind w:left="504"/>
      </w:pPr>
      <w:r>
        <w:rPr>
          <w:rFonts w:ascii="Calibri" w:cs="Calibri" w:eastAsia="Calibri" w:hAnsi="Calibri"/>
          <w:sz w:val="21"/>
          <w:szCs w:val="21"/>
        </w:rPr>
        <w:t xml:space="preserve">•  </w:t>
      </w:r>
      <w:r>
        <w:rPr>
          <w:rFonts w:ascii="Calibri" w:cs="Calibri" w:eastAsia="Calibri" w:hAnsi="Calibri"/>
          <w:sz w:val="21"/>
          <w:szCs w:val="21"/>
        </w:rPr>
        <w:t xml:space="preserve">Full coverage of any US city or county government</w:t>
      </w:r>
    </w:p>
    <w:p>
      <w:pPr>
        <w:spacing w:after="80"/>
        <w:ind w:left="504"/>
      </w:pPr>
      <w:r>
        <w:rPr>
          <w:rFonts w:ascii="Calibri" w:cs="Calibri" w:eastAsia="Calibri" w:hAnsi="Calibri"/>
          <w:sz w:val="21"/>
          <w:szCs w:val="21"/>
        </w:rPr>
        <w:t xml:space="preserve">•  </w:t>
      </w:r>
      <w:r>
        <w:rPr>
          <w:rFonts w:ascii="Calibri" w:cs="Calibri" w:eastAsia="Calibri" w:hAnsi="Calibri"/>
          <w:sz w:val="21"/>
          <w:szCs w:val="21"/>
        </w:rPr>
        <w:t xml:space="preserve">6 operating modes from quick discovery to full investigative pipeline</w:t>
      </w:r>
    </w:p>
    <w:p>
      <w:pPr>
        <w:spacing w:after="80"/>
        <w:ind w:left="504"/>
      </w:pPr>
      <w:r>
        <w:rPr>
          <w:rFonts w:ascii="Calibri" w:cs="Calibri" w:eastAsia="Calibri" w:hAnsi="Calibri"/>
          <w:sz w:val="21"/>
          <w:szCs w:val="21"/>
        </w:rPr>
        <w:t xml:space="preserve">•  </w:t>
      </w:r>
      <w:r>
        <w:rPr>
          <w:rFonts w:ascii="Calibri" w:cs="Calibri" w:eastAsia="Calibri" w:hAnsi="Calibri"/>
          <w:sz w:val="21"/>
          <w:szCs w:val="21"/>
        </w:rPr>
        <w:t xml:space="preserve">11 sequential agents with hard kill gates between stages</w:t>
      </w:r>
    </w:p>
    <w:p>
      <w:pPr>
        <w:spacing w:after="80"/>
        <w:ind w:left="504"/>
      </w:pPr>
      <w:r>
        <w:rPr>
          <w:rFonts w:ascii="Calibri" w:cs="Calibri" w:eastAsia="Calibri" w:hAnsi="Calibri"/>
          <w:sz w:val="21"/>
          <w:szCs w:val="21"/>
        </w:rPr>
        <w:t xml:space="preserve">•  </w:t>
      </w:r>
      <w:r>
        <w:rPr>
          <w:rFonts w:ascii="Calibri" w:cs="Calibri" w:eastAsia="Calibri" w:hAnsi="Calibri"/>
          <w:sz w:val="21"/>
          <w:szCs w:val="21"/>
        </w:rPr>
        <w:t xml:space="preserve">Tiered sourcing hierarchy (A/B/C) with mandatory primary-document grounding</w:t>
      </w:r>
    </w:p>
    <w:p>
      <w:pPr>
        <w:spacing w:after="80"/>
        <w:ind w:left="504"/>
      </w:pPr>
      <w:r>
        <w:rPr>
          <w:rFonts w:ascii="Calibri" w:cs="Calibri" w:eastAsia="Calibri" w:hAnsi="Calibri"/>
          <w:sz w:val="21"/>
          <w:szCs w:val="21"/>
        </w:rPr>
        <w:t xml:space="preserve">•  </w:t>
      </w:r>
      <w:r>
        <w:rPr>
          <w:rFonts w:ascii="Calibri" w:cs="Calibri" w:eastAsia="Calibri" w:hAnsi="Calibri"/>
          <w:sz w:val="21"/>
          <w:szCs w:val="21"/>
        </w:rPr>
        <w:t xml:space="preserve">Automated legal risk screening, SLAPP detection, and Fair Report Privilege chain</w:t>
      </w:r>
    </w:p>
    <w:p>
      <w:pPr>
        <w:spacing w:after="80"/>
        <w:ind w:left="504"/>
      </w:pPr>
      <w:r>
        <w:rPr>
          <w:rFonts w:ascii="Calibri" w:cs="Calibri" w:eastAsia="Calibri" w:hAnsi="Calibri"/>
          <w:sz w:val="21"/>
          <w:szCs w:val="21"/>
        </w:rPr>
        <w:t xml:space="preserve">•  </w:t>
      </w:r>
      <w:r>
        <w:rPr>
          <w:rFonts w:ascii="Calibri" w:cs="Calibri" w:eastAsia="Calibri" w:hAnsi="Calibri"/>
          <w:sz w:val="21"/>
          <w:szCs w:val="21"/>
        </w:rPr>
        <w:t xml:space="preserve">Publishable .docx report output with structured receipts and sourcing metadata</w:t>
      </w:r>
    </w:p>
    <w:p>
      <w:pPr>
        <w:pStyle w:val="Heading1"/>
        <w:spacing w:after="120" w:before="360"/>
      </w:pPr>
      <w:r>
        <w:rPr>
          <w:rFonts w:ascii="Calibri" w:cs="Calibri" w:eastAsia="Calibri" w:hAnsi="Calibri"/>
          <w:b/>
          <w:bCs/>
          <w:color w:val="1B4F72"/>
          <w:sz w:val="28"/>
          <w:szCs w:val="28"/>
        </w:rPr>
        <w:t xml:space="preserve">2. Installation</w:t>
      </w:r>
    </w:p>
    <w:p>
      <w:pPr>
        <w:spacing w:after="120"/>
      </w:pPr>
      <w:r>
        <w:rPr>
          <w:rFonts w:ascii="Calibri" w:cs="Calibri" w:eastAsia="Calibri" w:hAnsi="Calibri"/>
          <w:sz w:val="21"/>
          <w:szCs w:val="21"/>
        </w:rPr>
        <w:t xml:space="preserve">Copy the following files into your Claude skills directory:</w:t>
      </w:r>
    </w:p>
    <w:p>
      <w:pPr>
        <w:spacing w:after="80"/>
        <w:ind w:left="504"/>
      </w:pPr>
      <w:r>
        <w:rPr>
          <w:rFonts w:ascii="Calibri" w:cs="Calibri" w:eastAsia="Calibri" w:hAnsi="Calibri"/>
          <w:sz w:val="21"/>
          <w:szCs w:val="21"/>
        </w:rPr>
        <w:t xml:space="preserve">•  </w:t>
      </w:r>
      <w:r>
        <w:rPr>
          <w:rFonts w:ascii="Calibri" w:cs="Calibri" w:eastAsia="Calibri" w:hAnsi="Calibri"/>
          <w:sz w:val="21"/>
          <w:szCs w:val="21"/>
        </w:rPr>
        <w:t xml:space="preserve">SKILL.md — Agent pipeline definitions and control logic</w:t>
      </w:r>
    </w:p>
    <w:p>
      <w:pPr>
        <w:spacing w:after="80"/>
        <w:ind w:left="504"/>
      </w:pPr>
      <w:r>
        <w:rPr>
          <w:rFonts w:ascii="Calibri" w:cs="Calibri" w:eastAsia="Calibri" w:hAnsi="Calibri"/>
          <w:sz w:val="21"/>
          <w:szCs w:val="21"/>
        </w:rPr>
        <w:t xml:space="preserve">•  </w:t>
      </w:r>
      <w:r>
        <w:rPr>
          <w:rFonts w:ascii="Calibri" w:cs="Calibri" w:eastAsia="Calibri" w:hAnsi="Calibri"/>
          <w:sz w:val="21"/>
          <w:szCs w:val="21"/>
        </w:rPr>
        <w:t xml:space="preserve">build-report.js — Report generation script (Node.js)</w:t>
      </w:r>
    </w:p>
    <w:p>
      <w:pPr>
        <w:spacing w:after="80"/>
        <w:ind w:left="504"/>
      </w:pPr>
      <w:r>
        <w:rPr>
          <w:rFonts w:ascii="Calibri" w:cs="Calibri" w:eastAsia="Calibri" w:hAnsi="Calibri"/>
          <w:sz w:val="21"/>
          <w:szCs w:val="21"/>
        </w:rPr>
        <w:t xml:space="preserve">•  </w:t>
      </w:r>
      <w:r>
        <w:rPr>
          <w:rFonts w:ascii="Calibri" w:cs="Calibri" w:eastAsia="Calibri" w:hAnsi="Calibri"/>
          <w:sz w:val="21"/>
          <w:szCs w:val="21"/>
        </w:rPr>
        <w:t xml:space="preserve">report-schema.json — JSON schema for structured report output</w:t>
      </w:r>
    </w:p>
    <w:p>
      <w:pPr>
        <w:spacing w:after="120"/>
      </w:pPr>
      <w:r>
        <w:rPr>
          <w:rFonts w:ascii="Calibri" w:cs="Calibri" w:eastAsia="Calibri" w:hAnsi="Calibri"/>
          <w:sz w:val="21"/>
          <w:szCs w:val="21"/>
        </w:rPr>
        <w:t xml:space="preserve">Destination directory:</w:t>
      </w:r>
    </w:p>
    <w:p>
      <w:pPr>
        <w:spacing w:after="120"/>
        <w:rPr>
          <w:rFonts w:ascii="Consolas" w:cs="Consolas" w:eastAsia="Consolas" w:hAnsi="Consolas"/>
          <w:sz w:val="20"/>
          <w:szCs w:val="20"/>
        </w:rPr>
      </w:pPr>
      <w:r>
        <w:rPr>
          <w:rFonts w:ascii="Consolas" w:cs="Consolas" w:eastAsia="Consolas" w:hAnsi="Consolas"/>
          <w:sz w:val="20"/>
          <w:szCs w:val="20"/>
        </w:rPr>
        <w:t xml:space="preserve">~/.claude/skills/civic-scanner/</w:t>
      </w:r>
    </w:p>
    <w:p>
      <w:pPr>
        <w:spacing w:after="120"/>
      </w:pPr>
      <w:r>
        <w:rPr>
          <w:rFonts w:ascii="Calibri" w:cs="Calibri" w:eastAsia="Calibri" w:hAnsi="Calibri"/>
          <w:sz w:val="21"/>
          <w:szCs w:val="21"/>
        </w:rPr>
        <w:t xml:space="preserve">Install the required npm dependency:</w:t>
      </w:r>
    </w:p>
    <w:p>
      <w:pPr>
        <w:spacing w:after="120"/>
        <w:rPr>
          <w:rFonts w:ascii="Consolas" w:cs="Consolas" w:eastAsia="Consolas" w:hAnsi="Consolas"/>
          <w:sz w:val="20"/>
          <w:szCs w:val="20"/>
        </w:rPr>
      </w:pPr>
      <w:r>
        <w:rPr>
          <w:rFonts w:ascii="Consolas" w:cs="Consolas" w:eastAsia="Consolas" w:hAnsi="Consolas"/>
          <w:sz w:val="20"/>
          <w:szCs w:val="20"/>
        </w:rPr>
        <w:t xml:space="preserve">npm install docx</w:t>
      </w:r>
    </w:p>
    <w:p>
      <w:pPr>
        <w:spacing w:after="120"/>
      </w:pPr>
      <w:r>
        <w:rPr>
          <w:rFonts w:ascii="Calibri" w:cs="Calibri" w:eastAsia="Calibri" w:hAnsi="Calibri"/>
          <w:sz w:val="21"/>
          <w:szCs w:val="21"/>
        </w:rPr>
        <w:t xml:space="preserve">No additional API keys or external services are required. The scanner uses Claude's built-in web search and document reading capabilities.</w:t>
      </w:r>
    </w:p>
    <w:p>
      <w:pPr>
        <w:pStyle w:val="Heading1"/>
        <w:spacing w:after="120" w:before="360"/>
      </w:pPr>
      <w:r>
        <w:rPr>
          <w:rFonts w:ascii="Calibri" w:cs="Calibri" w:eastAsia="Calibri" w:hAnsi="Calibri"/>
          <w:b/>
          <w:bCs/>
          <w:color w:val="1B4F72"/>
          <w:sz w:val="28"/>
          <w:szCs w:val="28"/>
        </w:rPr>
        <w:t xml:space="preserve">3. Quick Start</w:t>
      </w:r>
    </w:p>
    <w:p>
      <w:pPr>
        <w:spacing w:after="120"/>
      </w:pPr>
      <w:r>
        <w:rPr>
          <w:rFonts w:ascii="Calibri" w:cs="Calibri" w:eastAsia="Calibri" w:hAnsi="Calibri"/>
          <w:sz w:val="21"/>
          <w:szCs w:val="21"/>
        </w:rPr>
        <w:t xml:space="preserve">Invoke the civic-scanner skill with one of these commands:</w:t>
      </w:r>
    </w:p>
    <w:p>
      <w:pPr>
        <w:spacing w:after="80"/>
        <w:ind w:left="504"/>
      </w:pPr>
      <w:r>
        <w:rPr>
          <w:rFonts w:ascii="Calibri" w:cs="Calibri" w:eastAsia="Calibri" w:hAnsi="Calibri"/>
          <w:b/>
          <w:bCs/>
          <w:sz w:val="21"/>
          <w:szCs w:val="21"/>
        </w:rPr>
        <w:t xml:space="preserve">Discovery scan: </w:t>
      </w:r>
      <w:r>
        <w:rPr>
          <w:rFonts w:ascii="Calibri" w:cs="Calibri" w:eastAsia="Calibri" w:hAnsi="Calibri"/>
          <w:sz w:val="21"/>
          <w:szCs w:val="21"/>
        </w:rPr>
        <w:t xml:space="preserve">"Run civic-scanner in discover mode for [City, State]"</w:t>
      </w:r>
    </w:p>
    <w:p>
      <w:pPr>
        <w:spacing w:after="80"/>
        <w:ind w:left="504"/>
      </w:pPr>
      <w:r>
        <w:rPr>
          <w:rFonts w:ascii="Calibri" w:cs="Calibri" w:eastAsia="Calibri" w:hAnsi="Calibri"/>
          <w:b/>
          <w:bCs/>
          <w:sz w:val="21"/>
          <w:szCs w:val="21"/>
        </w:rPr>
        <w:t xml:space="preserve">Daily scan: </w:t>
      </w:r>
      <w:r>
        <w:rPr>
          <w:rFonts w:ascii="Calibri" w:cs="Calibri" w:eastAsia="Calibri" w:hAnsi="Calibri"/>
          <w:sz w:val="21"/>
          <w:szCs w:val="21"/>
        </w:rPr>
        <w:t xml:space="preserve">"Run civic-scanner daily-scan for [City, State]"</w:t>
      </w:r>
    </w:p>
    <w:p>
      <w:pPr>
        <w:spacing w:after="80"/>
        <w:ind w:left="504"/>
      </w:pPr>
      <w:r>
        <w:rPr>
          <w:rFonts w:ascii="Calibri" w:cs="Calibri" w:eastAsia="Calibri" w:hAnsi="Calibri"/>
          <w:b/>
          <w:bCs/>
          <w:sz w:val="21"/>
          <w:szCs w:val="21"/>
        </w:rPr>
        <w:t xml:space="preserve">Full pipeline: </w:t>
      </w:r>
      <w:r>
        <w:rPr>
          <w:rFonts w:ascii="Calibri" w:cs="Calibri" w:eastAsia="Calibri" w:hAnsi="Calibri"/>
          <w:sz w:val="21"/>
          <w:szCs w:val="21"/>
        </w:rPr>
        <w:t xml:space="preserve">"Run civic-scanner full-pipeline for [City, State]"</w:t>
      </w:r>
    </w:p>
    <w:p>
      <w:pPr>
        <w:spacing w:after="120"/>
      </w:pPr>
      <w:r>
        <w:rPr>
          <w:rFonts w:ascii="Calibri" w:cs="Calibri" w:eastAsia="Calibri" w:hAnsi="Calibri"/>
          <w:sz w:val="21"/>
          <w:szCs w:val="21"/>
        </w:rPr>
        <w:t xml:space="preserve">Each mode runs its designated agent sequence, enforces all kill gates, and produces a structured .docx report upon completion.</w:t>
      </w:r>
    </w:p>
    <w:p>
      <w:pPr>
        <w:pStyle w:val="Heading1"/>
        <w:spacing w:after="120" w:before="360"/>
      </w:pPr>
      <w:r>
        <w:rPr>
          <w:rFonts w:ascii="Calibri" w:cs="Calibri" w:eastAsia="Calibri" w:hAnsi="Calibri"/>
          <w:b/>
          <w:bCs/>
          <w:color w:val="1B4F72"/>
          <w:sz w:val="28"/>
          <w:szCs w:val="28"/>
        </w:rPr>
        <w:t xml:space="preserve">4. Operating Modes</w:t>
      </w:r>
    </w:p>
    <w:p>
      <w:pPr>
        <w:spacing w:after="120"/>
      </w:pPr>
      <w:r>
        <w:rPr>
          <w:rFonts w:ascii="Calibri" w:cs="Calibri" w:eastAsia="Calibri" w:hAnsi="Calibri"/>
          <w:sz w:val="21"/>
          <w:szCs w:val="21"/>
        </w:rPr>
        <w:t xml:space="preserve">The scanner supports 6 operating modes, each tailored to a different stage of the reporting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0B0B0" w:sz="1"/>
              <w:left w:val="single" w:color="B0B0B0" w:sz="1"/>
              <w:bottom w:val="single" w:color="B0B0B0" w:sz="1"/>
              <w:right w:val="single" w:color="B0B0B0" w:sz="1"/>
            </w:tcBorders>
            <w:shd w:fill="1B4F72" w:color="1B4F72" w:val="solid"/>
            <w:vAlign w:val="center"/>
          </w:tcPr>
          <w:p>
            <w:pPr>
              <w:spacing w:after="40" w:before="40"/>
            </w:pPr>
            <w:r>
              <w:rPr>
                <w:rFonts w:ascii="Calibri" w:cs="Calibri" w:eastAsia="Calibri" w:hAnsi="Calibri"/>
                <w:b/>
                <w:bCs/>
                <w:color w:val="FFFFFF"/>
                <w:sz w:val="20"/>
                <w:szCs w:val="20"/>
              </w:rPr>
              <w:t xml:space="preserve">Mode</w:t>
            </w:r>
          </w:p>
        </w:tc>
        <w:tc>
          <w:tcPr>
            <w:tcBorders>
              <w:top w:val="single" w:color="B0B0B0" w:sz="1"/>
              <w:left w:val="single" w:color="B0B0B0" w:sz="1"/>
              <w:bottom w:val="single" w:color="B0B0B0" w:sz="1"/>
              <w:right w:val="single" w:color="B0B0B0" w:sz="1"/>
            </w:tcBorders>
            <w:shd w:fill="1B4F72" w:color="1B4F72" w:val="solid"/>
            <w:vAlign w:val="center"/>
          </w:tcPr>
          <w:p>
            <w:pPr>
              <w:spacing w:after="40" w:before="40"/>
            </w:pPr>
            <w:r>
              <w:rPr>
                <w:rFonts w:ascii="Calibri" w:cs="Calibri" w:eastAsia="Calibri" w:hAnsi="Calibri"/>
                <w:b/>
                <w:bCs/>
                <w:color w:val="FFFFFF"/>
                <w:sz w:val="20"/>
                <w:szCs w:val="20"/>
              </w:rPr>
              <w:t xml:space="preserve">Command</w:t>
            </w:r>
          </w:p>
        </w:tc>
        <w:tc>
          <w:tcPr>
            <w:tcBorders>
              <w:top w:val="single" w:color="B0B0B0" w:sz="1"/>
              <w:left w:val="single" w:color="B0B0B0" w:sz="1"/>
              <w:bottom w:val="single" w:color="B0B0B0" w:sz="1"/>
              <w:right w:val="single" w:color="B0B0B0" w:sz="1"/>
            </w:tcBorders>
            <w:shd w:fill="1B4F72" w:color="1B4F72" w:val="solid"/>
            <w:vAlign w:val="center"/>
          </w:tcPr>
          <w:p>
            <w:pPr>
              <w:spacing w:after="40" w:before="40"/>
            </w:pPr>
            <w:r>
              <w:rPr>
                <w:rFonts w:ascii="Calibri" w:cs="Calibri" w:eastAsia="Calibri" w:hAnsi="Calibri"/>
                <w:b/>
                <w:bCs/>
                <w:color w:val="FFFFFF"/>
                <w:sz w:val="20"/>
                <w:szCs w:val="20"/>
              </w:rPr>
              <w:t xml:space="preserve">Description</w:t>
            </w:r>
          </w:p>
        </w:tc>
      </w:tr>
      <w:tr>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discover</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discover [City, ST]</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Quick scan of public meeting agendas, YouTube channels, and community signals to surface initial story leads.</w:t>
            </w:r>
          </w:p>
        </w:tc>
      </w:tr>
      <w:tr>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daily-scan</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daily-scan [City, ST]</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Lightweight daily monitoring pass — checks for new agendas, filings, and Reddit/community chatter since last scan.</w:t>
            </w:r>
          </w:p>
        </w:tc>
      </w:tr>
      <w:tr>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full-pipeline</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full-pipeline [City, ST]</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Complete 11-agent investigative pipeline with all kill gates, stress tests, and publishable .docx output.</w:t>
            </w:r>
          </w:p>
        </w:tc>
      </w:tr>
      <w:tr>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verify-only</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verify-only [story-lead]</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Runs Agents 4–6 on an existing lead to ground claims, check legal risk, and produce sourcing metadata.</w:t>
            </w:r>
          </w:p>
        </w:tc>
      </w:tr>
      <w:tr>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research</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research [topic] [City, ST]</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Deep-dive research mode on a specific civic topic — extends search radius and adds historical context.</w:t>
            </w:r>
          </w:p>
        </w:tc>
      </w:tr>
      <w:tr>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legal-review</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legal-review [story-lead]</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Focused legal risk assessment: SLAPP detection, Fair Report Privilege chain, defamation exposure scoring.</w:t>
            </w:r>
          </w:p>
        </w:tc>
      </w:tr>
    </w:tbl>
    <w:p>
      <w:pPr>
        <w:spacing w:after="120"/>
      </w:pPr>
    </w:p>
    <w:p>
      <w:pPr>
        <w:pStyle w:val="Heading1"/>
        <w:spacing w:after="120" w:before="360"/>
      </w:pPr>
      <w:r>
        <w:rPr>
          <w:rFonts w:ascii="Calibri" w:cs="Calibri" w:eastAsia="Calibri" w:hAnsi="Calibri"/>
          <w:b/>
          <w:bCs/>
          <w:color w:val="1B4F72"/>
          <w:sz w:val="28"/>
          <w:szCs w:val="28"/>
        </w:rPr>
        <w:t xml:space="preserve">5. Agent Pipeline</w:t>
      </w:r>
    </w:p>
    <w:p>
      <w:pPr>
        <w:spacing w:after="120"/>
      </w:pPr>
      <w:r>
        <w:rPr>
          <w:rFonts w:ascii="Calibri" w:cs="Calibri" w:eastAsia="Calibri" w:hAnsi="Calibri"/>
          <w:sz w:val="21"/>
          <w:szCs w:val="21"/>
        </w:rPr>
        <w:t xml:space="preserve">The full pipeline chains 11 agents in strict sequence. Each agent must pass its kill gate before the next agent runs.</w:t>
      </w:r>
    </w:p>
    <w:p>
      <w:pPr>
        <w:spacing w:after="80"/>
        <w:ind w:left="504"/>
      </w:pPr>
      <w:r>
        <w:rPr>
          <w:rFonts w:ascii="Calibri" w:cs="Calibri" w:eastAsia="Calibri" w:hAnsi="Calibri"/>
          <w:b/>
          <w:bCs/>
          <w:sz w:val="21"/>
          <w:szCs w:val="21"/>
        </w:rPr>
        <w:t xml:space="preserve">1. </w:t>
      </w:r>
      <w:r>
        <w:rPr>
          <w:rFonts w:ascii="Calibri" w:cs="Calibri" w:eastAsia="Calibri" w:hAnsi="Calibri"/>
          <w:b/>
          <w:bCs/>
          <w:sz w:val="21"/>
          <w:szCs w:val="21"/>
        </w:rPr>
        <w:t xml:space="preserve">Municipality Profiler  </w:t>
      </w:r>
      <w:r>
        <w:rPr>
          <w:rFonts w:ascii="Calibri" w:cs="Calibri" w:eastAsia="Calibri" w:hAnsi="Calibri"/>
          <w:sz w:val="21"/>
          <w:szCs w:val="21"/>
        </w:rPr>
        <w:t xml:space="preserve">— Builds a structural profile of the target government — org chart, elected officials, budget cycle, key departments.</w:t>
      </w:r>
    </w:p>
    <w:p>
      <w:pPr>
        <w:spacing w:after="80"/>
        <w:ind w:left="504"/>
      </w:pPr>
      <w:r>
        <w:rPr>
          <w:rFonts w:ascii="Calibri" w:cs="Calibri" w:eastAsia="Calibri" w:hAnsi="Calibri"/>
          <w:b/>
          <w:bCs/>
          <w:sz w:val="21"/>
          <w:szCs w:val="21"/>
        </w:rPr>
        <w:t xml:space="preserve">2. </w:t>
      </w:r>
      <w:r>
        <w:rPr>
          <w:rFonts w:ascii="Calibri" w:cs="Calibri" w:eastAsia="Calibri" w:hAnsi="Calibri"/>
          <w:b/>
          <w:bCs/>
          <w:sz w:val="21"/>
          <w:szCs w:val="21"/>
        </w:rPr>
        <w:t xml:space="preserve">Source Discovery  </w:t>
      </w:r>
      <w:r>
        <w:rPr>
          <w:rFonts w:ascii="Calibri" w:cs="Calibri" w:eastAsia="Calibri" w:hAnsi="Calibri"/>
          <w:sz w:val="21"/>
          <w:szCs w:val="21"/>
        </w:rPr>
        <w:t xml:space="preserve">— Discovers public records portals, meeting archives, YouTube channels, local news outlets, Reddit communities, and FOIA contact points.</w:t>
      </w:r>
    </w:p>
    <w:p>
      <w:pPr>
        <w:spacing w:after="80"/>
        <w:ind w:left="504"/>
      </w:pPr>
      <w:r>
        <w:rPr>
          <w:rFonts w:ascii="Calibri" w:cs="Calibri" w:eastAsia="Calibri" w:hAnsi="Calibri"/>
          <w:b/>
          <w:bCs/>
          <w:sz w:val="21"/>
          <w:szCs w:val="21"/>
        </w:rPr>
        <w:t xml:space="preserve">3. </w:t>
      </w:r>
      <w:r>
        <w:rPr>
          <w:rFonts w:ascii="Calibri" w:cs="Calibri" w:eastAsia="Calibri" w:hAnsi="Calibri"/>
          <w:b/>
          <w:bCs/>
          <w:sz w:val="21"/>
          <w:szCs w:val="21"/>
        </w:rPr>
        <w:t xml:space="preserve">Signal Scanner  </w:t>
      </w:r>
      <w:r>
        <w:rPr>
          <w:rFonts w:ascii="Calibri" w:cs="Calibri" w:eastAsia="Calibri" w:hAnsi="Calibri"/>
          <w:sz w:val="21"/>
          <w:szCs w:val="21"/>
        </w:rPr>
        <w:t xml:space="preserve">— Scans discovered sources for anomalies, patterns, and story signals. Classifies each signal by vulnerability_type (7 types: budget, procurement, zoning, personnel, environmental, infrastructure, transparency).</w:t>
      </w:r>
    </w:p>
    <w:p>
      <w:pPr>
        <w:spacing w:after="80"/>
        <w:ind w:left="504"/>
      </w:pPr>
      <w:r>
        <w:rPr>
          <w:rFonts w:ascii="Calibri" w:cs="Calibri" w:eastAsia="Calibri" w:hAnsi="Calibri"/>
          <w:b/>
          <w:bCs/>
          <w:sz w:val="21"/>
          <w:szCs w:val="21"/>
        </w:rPr>
        <w:t xml:space="preserve">4. </w:t>
      </w:r>
      <w:r>
        <w:rPr>
          <w:rFonts w:ascii="Calibri" w:cs="Calibri" w:eastAsia="Calibri" w:hAnsi="Calibri"/>
          <w:b/>
          <w:bCs/>
          <w:sz w:val="21"/>
          <w:szCs w:val="21"/>
        </w:rPr>
        <w:t xml:space="preserve">Grounding Engine  </w:t>
      </w:r>
      <w:r>
        <w:rPr>
          <w:rFonts w:ascii="Calibri" w:cs="Calibri" w:eastAsia="Calibri" w:hAnsi="Calibri"/>
          <w:sz w:val="21"/>
          <w:szCs w:val="21"/>
        </w:rPr>
        <w:t xml:space="preserve">— Grounds every claim against primary documents. Applies Grounding Delta (quantitative kill), falsification search, and steel-manning for each lead.</w:t>
      </w:r>
    </w:p>
    <w:p>
      <w:pPr>
        <w:spacing w:after="80"/>
        <w:ind w:left="504"/>
      </w:pPr>
      <w:r>
        <w:rPr>
          <w:rFonts w:ascii="Calibri" w:cs="Calibri" w:eastAsia="Calibri" w:hAnsi="Calibri"/>
          <w:b/>
          <w:bCs/>
          <w:sz w:val="21"/>
          <w:szCs w:val="21"/>
        </w:rPr>
        <w:t xml:space="preserve">5. </w:t>
      </w:r>
      <w:r>
        <w:rPr>
          <w:rFonts w:ascii="Calibri" w:cs="Calibri" w:eastAsia="Calibri" w:hAnsi="Calibri"/>
          <w:b/>
          <w:bCs/>
          <w:sz w:val="21"/>
          <w:szCs w:val="21"/>
        </w:rPr>
        <w:t xml:space="preserve">Story Architect  </w:t>
      </w:r>
      <w:r>
        <w:rPr>
          <w:rFonts w:ascii="Calibri" w:cs="Calibri" w:eastAsia="Calibri" w:hAnsi="Calibri"/>
          <w:sz w:val="21"/>
          <w:szCs w:val="21"/>
        </w:rPr>
        <w:t xml:space="preserve">— Structures verified signals into narrative story leads with sourcing hierarchy, public-interest framing, and angle recommendations.</w:t>
      </w:r>
    </w:p>
    <w:p>
      <w:pPr>
        <w:spacing w:after="80"/>
        <w:ind w:left="504"/>
      </w:pPr>
      <w:r>
        <w:rPr>
          <w:rFonts w:ascii="Calibri" w:cs="Calibri" w:eastAsia="Calibri" w:hAnsi="Calibri"/>
          <w:b/>
          <w:bCs/>
          <w:sz w:val="21"/>
          <w:szCs w:val="21"/>
        </w:rPr>
        <w:t xml:space="preserve">6. </w:t>
      </w:r>
      <w:r>
        <w:rPr>
          <w:rFonts w:ascii="Calibri" w:cs="Calibri" w:eastAsia="Calibri" w:hAnsi="Calibri"/>
          <w:b/>
          <w:bCs/>
          <w:sz w:val="21"/>
          <w:szCs w:val="21"/>
        </w:rPr>
        <w:t xml:space="preserve">Legal Risk Screen  </w:t>
      </w:r>
      <w:r>
        <w:rPr>
          <w:rFonts w:ascii="Calibri" w:cs="Calibri" w:eastAsia="Calibri" w:hAnsi="Calibri"/>
          <w:sz w:val="21"/>
          <w:szCs w:val="21"/>
        </w:rPr>
        <w:t xml:space="preserve">— Screens each story for defamation exposure, public-figure doctrine, SLAPP detection, and Fair Report Privilege chain verification.</w:t>
      </w:r>
    </w:p>
    <w:p>
      <w:pPr>
        <w:spacing w:after="80"/>
        <w:ind w:left="504"/>
      </w:pPr>
      <w:r>
        <w:rPr>
          <w:rFonts w:ascii="Calibri" w:cs="Calibri" w:eastAsia="Calibri" w:hAnsi="Calibri"/>
          <w:b/>
          <w:bCs/>
          <w:sz w:val="21"/>
          <w:szCs w:val="21"/>
        </w:rPr>
        <w:t xml:space="preserve">7. </w:t>
      </w:r>
      <w:r>
        <w:rPr>
          <w:rFonts w:ascii="Calibri" w:cs="Calibri" w:eastAsia="Calibri" w:hAnsi="Calibri"/>
          <w:b/>
          <w:bCs/>
          <w:sz w:val="21"/>
          <w:szCs w:val="21"/>
        </w:rPr>
        <w:t xml:space="preserve">Report Compiler  </w:t>
      </w:r>
      <w:r>
        <w:rPr>
          <w:rFonts w:ascii="Calibri" w:cs="Calibri" w:eastAsia="Calibri" w:hAnsi="Calibri"/>
          <w:sz w:val="21"/>
          <w:szCs w:val="21"/>
        </w:rPr>
        <w:t xml:space="preserve">— Compiles all verified leads, sourcing metadata, and legal clearances into the structured report schema.</w:t>
      </w:r>
    </w:p>
    <w:p>
      <w:pPr>
        <w:spacing w:after="80"/>
        <w:ind w:left="504"/>
      </w:pPr>
      <w:r>
        <w:rPr>
          <w:rFonts w:ascii="Calibri" w:cs="Calibri" w:eastAsia="Calibri" w:hAnsi="Calibri"/>
          <w:b/>
          <w:bCs/>
          <w:sz w:val="21"/>
          <w:szCs w:val="21"/>
        </w:rPr>
        <w:t xml:space="preserve">8. </w:t>
      </w:r>
      <w:r>
        <w:rPr>
          <w:rFonts w:ascii="Calibri" w:cs="Calibri" w:eastAsia="Calibri" w:hAnsi="Calibri"/>
          <w:b/>
          <w:bCs/>
          <w:sz w:val="21"/>
          <w:szCs w:val="21"/>
        </w:rPr>
        <w:t xml:space="preserve">Receipts Builder  </w:t>
      </w:r>
      <w:r>
        <w:rPr>
          <w:rFonts w:ascii="Calibri" w:cs="Calibri" w:eastAsia="Calibri" w:hAnsi="Calibri"/>
          <w:sz w:val="21"/>
          <w:szCs w:val="21"/>
        </w:rPr>
        <w:t xml:space="preserve">— Generates the Receipts section — Tier A document IDs, direct URLs, retrieval timestamps, and document hashes for every primary source cited.</w:t>
      </w:r>
    </w:p>
    <w:p>
      <w:pPr>
        <w:spacing w:after="80"/>
        <w:ind w:left="504"/>
      </w:pPr>
      <w:r>
        <w:rPr>
          <w:rFonts w:ascii="Calibri" w:cs="Calibri" w:eastAsia="Calibri" w:hAnsi="Calibri"/>
          <w:b/>
          <w:bCs/>
          <w:sz w:val="21"/>
          <w:szCs w:val="21"/>
        </w:rPr>
        <w:t xml:space="preserve">9. </w:t>
      </w:r>
      <w:r>
        <w:rPr>
          <w:rFonts w:ascii="Calibri" w:cs="Calibri" w:eastAsia="Calibri" w:hAnsi="Calibri"/>
          <w:b/>
          <w:bCs/>
          <w:sz w:val="21"/>
          <w:szCs w:val="21"/>
        </w:rPr>
        <w:t xml:space="preserve">Quality Linter  </w:t>
      </w:r>
      <w:r>
        <w:rPr>
          <w:rFonts w:ascii="Calibri" w:cs="Calibri" w:eastAsia="Calibri" w:hAnsi="Calibri"/>
          <w:sz w:val="21"/>
          <w:szCs w:val="21"/>
        </w:rPr>
        <w:t xml:space="preserve">— Runs the state-drift linter (hard-coded verb-tier table), source laundering 3-step trace, and consistency checks across the full report.</w:t>
      </w:r>
    </w:p>
    <w:p>
      <w:pPr>
        <w:spacing w:after="80"/>
        <w:ind w:left="504"/>
      </w:pPr>
      <w:r>
        <w:rPr>
          <w:rFonts w:ascii="Calibri" w:cs="Calibri" w:eastAsia="Calibri" w:hAnsi="Calibri"/>
          <w:b/>
          <w:bCs/>
          <w:sz w:val="21"/>
          <w:szCs w:val="21"/>
        </w:rPr>
        <w:t xml:space="preserve">10. </w:t>
      </w:r>
      <w:r>
        <w:rPr>
          <w:rFonts w:ascii="Calibri" w:cs="Calibri" w:eastAsia="Calibri" w:hAnsi="Calibri"/>
          <w:b/>
          <w:bCs/>
          <w:sz w:val="21"/>
          <w:szCs w:val="21"/>
        </w:rPr>
        <w:t xml:space="preserve">Stress Test Suite  </w:t>
      </w:r>
      <w:r>
        <w:rPr>
          <w:rFonts w:ascii="Calibri" w:cs="Calibri" w:eastAsia="Calibri" w:hAnsi="Calibri"/>
          <w:sz w:val="21"/>
          <w:szCs w:val="21"/>
        </w:rPr>
        <w:t xml:space="preserve">— Executes 3 mandatory stress tests: Plausible Fiction, Legal/SLAPP Trap, and State-Drift Linter.</w:t>
      </w:r>
    </w:p>
    <w:p>
      <w:pPr>
        <w:spacing w:after="80"/>
        <w:ind w:left="504"/>
      </w:pPr>
      <w:r>
        <w:rPr>
          <w:rFonts w:ascii="Calibri" w:cs="Calibri" w:eastAsia="Calibri" w:hAnsi="Calibri"/>
          <w:b/>
          <w:bCs/>
          <w:sz w:val="21"/>
          <w:szCs w:val="21"/>
        </w:rPr>
        <w:t xml:space="preserve">11. </w:t>
      </w:r>
      <w:r>
        <w:rPr>
          <w:rFonts w:ascii="Calibri" w:cs="Calibri" w:eastAsia="Calibri" w:hAnsi="Calibri"/>
          <w:b/>
          <w:bCs/>
          <w:sz w:val="21"/>
          <w:szCs w:val="21"/>
        </w:rPr>
        <w:t xml:space="preserve">Report Generator  </w:t>
      </w:r>
      <w:r>
        <w:rPr>
          <w:rFonts w:ascii="Calibri" w:cs="Calibri" w:eastAsia="Calibri" w:hAnsi="Calibri"/>
          <w:sz w:val="21"/>
          <w:szCs w:val="21"/>
        </w:rPr>
        <w:t xml:space="preserve">— Builds the final .docx report via build-report.js with all sections, tables, and formatted output.</w:t>
      </w:r>
    </w:p>
    <w:p>
      <w:pPr>
        <w:spacing w:after="120" w:before="160"/>
      </w:pPr>
      <w:r>
        <w:rPr>
          <w:rFonts w:ascii="Calibri" w:cs="Calibri" w:eastAsia="Calibri" w:hAnsi="Calibri"/>
          <w:b/>
          <w:bCs/>
          <w:sz w:val="21"/>
          <w:szCs w:val="21"/>
        </w:rPr>
        <w:t xml:space="preserve">v2.3 Changes:</w:t>
      </w:r>
      <w:r>
        <w:rPr>
          <w:rFonts w:ascii="Calibri" w:cs="Calibri" w:eastAsia="Calibri" w:hAnsi="Calibri"/>
          <w:sz w:val="21"/>
          <w:szCs w:val="21"/>
        </w:rPr>
        <w:t xml:space="preserve">  Key upgrades in this release:</w:t>
      </w:r>
    </w:p>
    <w:p>
      <w:pPr>
        <w:spacing w:after="80"/>
        <w:ind w:left="504"/>
      </w:pPr>
      <w:r>
        <w:rPr>
          <w:rFonts w:ascii="Calibri" w:cs="Calibri" w:eastAsia="Calibri" w:hAnsi="Calibri"/>
          <w:sz w:val="21"/>
          <w:szCs w:val="21"/>
        </w:rPr>
        <w:t xml:space="preserve">•  </w:t>
      </w:r>
      <w:r>
        <w:rPr>
          <w:rFonts w:ascii="Calibri" w:cs="Calibri" w:eastAsia="Calibri" w:hAnsi="Calibri"/>
          <w:b/>
          <w:bCs/>
          <w:sz w:val="21"/>
          <w:szCs w:val="21"/>
        </w:rPr>
        <w:t xml:space="preserve">Agent 3: </w:t>
      </w:r>
      <w:r>
        <w:rPr>
          <w:rFonts w:ascii="Calibri" w:cs="Calibri" w:eastAsia="Calibri" w:hAnsi="Calibri"/>
          <w:sz w:val="21"/>
          <w:szCs w:val="21"/>
        </w:rPr>
        <w:t xml:space="preserve">vulnerability_type classification across 7 civic categories</w:t>
      </w:r>
    </w:p>
    <w:p>
      <w:pPr>
        <w:spacing w:after="80"/>
        <w:ind w:left="504"/>
      </w:pPr>
      <w:r>
        <w:rPr>
          <w:rFonts w:ascii="Calibri" w:cs="Calibri" w:eastAsia="Calibri" w:hAnsi="Calibri"/>
          <w:sz w:val="21"/>
          <w:szCs w:val="21"/>
        </w:rPr>
        <w:t xml:space="preserve">•  </w:t>
      </w:r>
      <w:r>
        <w:rPr>
          <w:rFonts w:ascii="Calibri" w:cs="Calibri" w:eastAsia="Calibri" w:hAnsi="Calibri"/>
          <w:b/>
          <w:bCs/>
          <w:sz w:val="21"/>
          <w:szCs w:val="21"/>
        </w:rPr>
        <w:t xml:space="preserve">Agent 4: </w:t>
      </w:r>
      <w:r>
        <w:rPr>
          <w:rFonts w:ascii="Calibri" w:cs="Calibri" w:eastAsia="Calibri" w:hAnsi="Calibri"/>
          <w:sz w:val="21"/>
          <w:szCs w:val="21"/>
        </w:rPr>
        <w:t xml:space="preserve">Grounding Delta (quantitative kill), falsification search, steel-manning</w:t>
      </w:r>
    </w:p>
    <w:p>
      <w:pPr>
        <w:spacing w:after="80"/>
        <w:ind w:left="504"/>
      </w:pPr>
      <w:r>
        <w:rPr>
          <w:rFonts w:ascii="Calibri" w:cs="Calibri" w:eastAsia="Calibri" w:hAnsi="Calibri"/>
          <w:sz w:val="21"/>
          <w:szCs w:val="21"/>
        </w:rPr>
        <w:t xml:space="preserve">•  </w:t>
      </w:r>
      <w:r>
        <w:rPr>
          <w:rFonts w:ascii="Calibri" w:cs="Calibri" w:eastAsia="Calibri" w:hAnsi="Calibri"/>
          <w:b/>
          <w:bCs/>
          <w:sz w:val="21"/>
          <w:szCs w:val="21"/>
        </w:rPr>
        <w:t xml:space="preserve">Agent 6: </w:t>
      </w:r>
      <w:r>
        <w:rPr>
          <w:rFonts w:ascii="Calibri" w:cs="Calibri" w:eastAsia="Calibri" w:hAnsi="Calibri"/>
          <w:sz w:val="21"/>
          <w:szCs w:val="21"/>
        </w:rPr>
        <w:t xml:space="preserve">SLAPP detection and Fair Report Privilege chain verification</w:t>
      </w:r>
    </w:p>
    <w:p>
      <w:pPr>
        <w:spacing w:after="80"/>
        <w:ind w:left="504"/>
      </w:pPr>
      <w:r>
        <w:rPr>
          <w:rFonts w:ascii="Calibri" w:cs="Calibri" w:eastAsia="Calibri" w:hAnsi="Calibri"/>
          <w:sz w:val="21"/>
          <w:szCs w:val="21"/>
        </w:rPr>
        <w:t xml:space="preserve">•  </w:t>
      </w:r>
      <w:r>
        <w:rPr>
          <w:rFonts w:ascii="Calibri" w:cs="Calibri" w:eastAsia="Calibri" w:hAnsi="Calibri"/>
          <w:b/>
          <w:bCs/>
          <w:sz w:val="21"/>
          <w:szCs w:val="21"/>
        </w:rPr>
        <w:t xml:space="preserve">Agent 7.5: </w:t>
      </w:r>
      <w:r>
        <w:rPr>
          <w:rFonts w:ascii="Calibri" w:cs="Calibri" w:eastAsia="Calibri" w:hAnsi="Calibri"/>
          <w:sz w:val="21"/>
          <w:szCs w:val="21"/>
        </w:rPr>
        <w:t xml:space="preserve">New Receipts section with Tier A document IDs and retrieval metadata</w:t>
      </w:r>
    </w:p>
    <w:p>
      <w:pPr>
        <w:spacing w:after="80"/>
        <w:ind w:left="504"/>
      </w:pPr>
      <w:r>
        <w:rPr>
          <w:rFonts w:ascii="Calibri" w:cs="Calibri" w:eastAsia="Calibri" w:hAnsi="Calibri"/>
          <w:sz w:val="21"/>
          <w:szCs w:val="21"/>
        </w:rPr>
        <w:t xml:space="preserve">•  </w:t>
      </w:r>
      <w:r>
        <w:rPr>
          <w:rFonts w:ascii="Calibri" w:cs="Calibri" w:eastAsia="Calibri" w:hAnsi="Calibri"/>
          <w:b/>
          <w:bCs/>
          <w:sz w:val="21"/>
          <w:szCs w:val="21"/>
        </w:rPr>
        <w:t xml:space="preserve">Agent 8: </w:t>
      </w:r>
      <w:r>
        <w:rPr>
          <w:rFonts w:ascii="Calibri" w:cs="Calibri" w:eastAsia="Calibri" w:hAnsi="Calibri"/>
          <w:sz w:val="21"/>
          <w:szCs w:val="21"/>
        </w:rPr>
        <w:t xml:space="preserve">State-drift linter with hard-coded verb-tier table, source laundering 3-step trace</w:t>
      </w:r>
    </w:p>
    <w:p>
      <w:pPr>
        <w:pStyle w:val="Heading1"/>
        <w:spacing w:after="120" w:before="360"/>
      </w:pPr>
      <w:r>
        <w:rPr>
          <w:rFonts w:ascii="Calibri" w:cs="Calibri" w:eastAsia="Calibri" w:hAnsi="Calibri"/>
          <w:b/>
          <w:bCs/>
          <w:color w:val="1B4F72"/>
          <w:sz w:val="28"/>
          <w:szCs w:val="28"/>
        </w:rPr>
        <w:t xml:space="preserve">6. Kill Gates</w:t>
      </w:r>
    </w:p>
    <w:p>
      <w:pPr>
        <w:spacing w:after="120"/>
      </w:pPr>
      <w:r>
        <w:rPr>
          <w:rFonts w:ascii="Calibri" w:cs="Calibri" w:eastAsia="Calibri" w:hAnsi="Calibri"/>
          <w:sz w:val="21"/>
          <w:szCs w:val="21"/>
        </w:rPr>
        <w:t xml:space="preserve">Kill gates enforce hard stops at critical pipeline stages. A failed gate either kills the affected lead or aborts the entire run.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0B0B0" w:sz="1"/>
              <w:left w:val="single" w:color="B0B0B0" w:sz="1"/>
              <w:bottom w:val="single" w:color="B0B0B0" w:sz="1"/>
              <w:right w:val="single" w:color="B0B0B0" w:sz="1"/>
            </w:tcBorders>
            <w:shd w:fill="1B4F72" w:color="1B4F72" w:val="solid"/>
            <w:vAlign w:val="center"/>
          </w:tcPr>
          <w:p>
            <w:pPr>
              <w:spacing w:after="40" w:before="40"/>
            </w:pPr>
            <w:r>
              <w:rPr>
                <w:rFonts w:ascii="Calibri" w:cs="Calibri" w:eastAsia="Calibri" w:hAnsi="Calibri"/>
                <w:b/>
                <w:bCs/>
                <w:color w:val="FFFFFF"/>
                <w:sz w:val="20"/>
                <w:szCs w:val="20"/>
              </w:rPr>
              <w:t xml:space="preserve">Agent</w:t>
            </w:r>
          </w:p>
        </w:tc>
        <w:tc>
          <w:tcPr>
            <w:tcBorders>
              <w:top w:val="single" w:color="B0B0B0" w:sz="1"/>
              <w:left w:val="single" w:color="B0B0B0" w:sz="1"/>
              <w:bottom w:val="single" w:color="B0B0B0" w:sz="1"/>
              <w:right w:val="single" w:color="B0B0B0" w:sz="1"/>
            </w:tcBorders>
            <w:shd w:fill="1B4F72" w:color="1B4F72" w:val="solid"/>
            <w:vAlign w:val="center"/>
          </w:tcPr>
          <w:p>
            <w:pPr>
              <w:spacing w:after="40" w:before="40"/>
            </w:pPr>
            <w:r>
              <w:rPr>
                <w:rFonts w:ascii="Calibri" w:cs="Calibri" w:eastAsia="Calibri" w:hAnsi="Calibri"/>
                <w:b/>
                <w:bCs/>
                <w:color w:val="FFFFFF"/>
                <w:sz w:val="20"/>
                <w:szCs w:val="20"/>
              </w:rPr>
              <w:t xml:space="preserve">Kill Condition</w:t>
            </w:r>
          </w:p>
        </w:tc>
        <w:tc>
          <w:tcPr>
            <w:tcBorders>
              <w:top w:val="single" w:color="B0B0B0" w:sz="1"/>
              <w:left w:val="single" w:color="B0B0B0" w:sz="1"/>
              <w:bottom w:val="single" w:color="B0B0B0" w:sz="1"/>
              <w:right w:val="single" w:color="B0B0B0" w:sz="1"/>
            </w:tcBorders>
            <w:shd w:fill="1B4F72" w:color="1B4F72" w:val="solid"/>
            <w:vAlign w:val="center"/>
          </w:tcPr>
          <w:p>
            <w:pPr>
              <w:spacing w:after="40" w:before="40"/>
            </w:pPr>
            <w:r>
              <w:rPr>
                <w:rFonts w:ascii="Calibri" w:cs="Calibri" w:eastAsia="Calibri" w:hAnsi="Calibri"/>
                <w:b/>
                <w:bCs/>
                <w:color w:val="FFFFFF"/>
                <w:sz w:val="20"/>
                <w:szCs w:val="20"/>
              </w:rPr>
              <w:t xml:space="preserve">Action</w:t>
            </w:r>
          </w:p>
        </w:tc>
      </w:tr>
      <w:tr>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Agent 1</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Municipality not found or ambiguous</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Abort with error message</w:t>
            </w:r>
          </w:p>
        </w:tc>
      </w:tr>
      <w:tr>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Agent 2</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Zero Tier A sources discovered</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Abort — cannot proceed without primary documents</w:t>
            </w:r>
          </w:p>
        </w:tc>
      </w:tr>
      <w:tr>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Agent 3</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No signals detected above noise threshold</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Abort — nothing to investigate</w:t>
            </w:r>
          </w:p>
        </w:tc>
      </w:tr>
      <w:tr>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Agent 4</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Grounding Delta below 0.6 for all leads</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Kill all ungrounded leads; abort if none survive</w:t>
            </w:r>
          </w:p>
        </w:tc>
      </w:tr>
      <w:tr>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Agent 4</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Falsification search finds contradicting primary source</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Kill the affected lead</w:t>
            </w:r>
          </w:p>
        </w:tc>
      </w:tr>
      <w:tr>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Agent 5</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No leads survive grounding with public-interest framing</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Abort pipeline</w:t>
            </w:r>
          </w:p>
        </w:tc>
      </w:tr>
      <w:tr>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Agent 6</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SLAPP risk score above threshold with no privilege chain</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Kill the affected story</w:t>
            </w:r>
          </w:p>
        </w:tc>
      </w:tr>
      <w:tr>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Agent 8</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State-drift linter detects verb-tier mismatch</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Demote claim to lower confidence tier</w:t>
            </w:r>
          </w:p>
        </w:tc>
      </w:tr>
      <w:tr>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Agent 9</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Any stress test returns FAIL verdict</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Reject report; loop back to Agent 4</w:t>
            </w:r>
          </w:p>
        </w:tc>
      </w:tr>
    </w:tbl>
    <w:p>
      <w:pPr>
        <w:spacing w:after="120"/>
      </w:pPr>
    </w:p>
    <w:p>
      <w:pPr>
        <w:pStyle w:val="Heading1"/>
        <w:spacing w:after="120" w:before="360"/>
      </w:pPr>
      <w:r>
        <w:rPr>
          <w:rFonts w:ascii="Calibri" w:cs="Calibri" w:eastAsia="Calibri" w:hAnsi="Calibri"/>
          <w:b/>
          <w:bCs/>
          <w:color w:val="1B4F72"/>
          <w:sz w:val="28"/>
          <w:szCs w:val="28"/>
        </w:rPr>
        <w:t xml:space="preserve">7. Mandatory Controls</w:t>
      </w:r>
    </w:p>
    <w:p>
      <w:pPr>
        <w:spacing w:after="120"/>
      </w:pPr>
      <w:r>
        <w:rPr>
          <w:rFonts w:ascii="Calibri" w:cs="Calibri" w:eastAsia="Calibri" w:hAnsi="Calibri"/>
          <w:sz w:val="21"/>
          <w:szCs w:val="21"/>
        </w:rPr>
        <w:t xml:space="preserve">These 8 controls are enforced on every pipeline run. None can be bypassed or deferred.</w:t>
      </w:r>
    </w:p>
    <w:p>
      <w:pPr>
        <w:spacing w:after="100"/>
        <w:ind w:left="504"/>
      </w:pPr>
      <w:r>
        <w:rPr>
          <w:rFonts w:ascii="Calibri" w:cs="Calibri" w:eastAsia="Calibri" w:hAnsi="Calibri"/>
          <w:b/>
          <w:bCs/>
          <w:sz w:val="21"/>
          <w:szCs w:val="21"/>
        </w:rPr>
        <w:t xml:space="preserve">Tiered Source Hierarchy  </w:t>
      </w:r>
      <w:r>
        <w:rPr>
          <w:rFonts w:ascii="Calibri" w:cs="Calibri" w:eastAsia="Calibri" w:hAnsi="Calibri"/>
          <w:sz w:val="21"/>
          <w:szCs w:val="21"/>
        </w:rPr>
        <w:t xml:space="preserve">— Every claim must cite at least one Tier A (primary document) source. Tier B (official statement) and Tier C (community signal) supplement but never replace Tier A.</w:t>
      </w:r>
    </w:p>
    <w:p>
      <w:pPr>
        <w:spacing w:after="100"/>
        <w:ind w:left="504"/>
      </w:pPr>
      <w:r>
        <w:rPr>
          <w:rFonts w:ascii="Calibri" w:cs="Calibri" w:eastAsia="Calibri" w:hAnsi="Calibri"/>
          <w:b/>
          <w:bCs/>
          <w:sz w:val="21"/>
          <w:szCs w:val="21"/>
        </w:rPr>
        <w:t xml:space="preserve">Grounding Delta  </w:t>
      </w:r>
      <w:r>
        <w:rPr>
          <w:rFonts w:ascii="Calibri" w:cs="Calibri" w:eastAsia="Calibri" w:hAnsi="Calibri"/>
          <w:sz w:val="21"/>
          <w:szCs w:val="21"/>
        </w:rPr>
        <w:t xml:space="preserve">— Quantitative measure of claim-to-source alignment. Leads below 0.6 are killed automatically.</w:t>
      </w:r>
    </w:p>
    <w:p>
      <w:pPr>
        <w:spacing w:after="100"/>
        <w:ind w:left="504"/>
      </w:pPr>
      <w:r>
        <w:rPr>
          <w:rFonts w:ascii="Calibri" w:cs="Calibri" w:eastAsia="Calibri" w:hAnsi="Calibri"/>
          <w:b/>
          <w:bCs/>
          <w:sz w:val="21"/>
          <w:szCs w:val="21"/>
        </w:rPr>
        <w:t xml:space="preserve">Falsification Search  </w:t>
      </w:r>
      <w:r>
        <w:rPr>
          <w:rFonts w:ascii="Calibri" w:cs="Calibri" w:eastAsia="Calibri" w:hAnsi="Calibri"/>
          <w:sz w:val="21"/>
          <w:szCs w:val="21"/>
        </w:rPr>
        <w:t xml:space="preserve">— Active search for evidence that contradicts each lead. Surviving leads are stronger.</w:t>
      </w:r>
    </w:p>
    <w:p>
      <w:pPr>
        <w:spacing w:after="100"/>
        <w:ind w:left="504"/>
      </w:pPr>
      <w:r>
        <w:rPr>
          <w:rFonts w:ascii="Calibri" w:cs="Calibri" w:eastAsia="Calibri" w:hAnsi="Calibri"/>
          <w:b/>
          <w:bCs/>
          <w:sz w:val="21"/>
          <w:szCs w:val="21"/>
        </w:rPr>
        <w:t xml:space="preserve">Steel-Manning  </w:t>
      </w:r>
      <w:r>
        <w:rPr>
          <w:rFonts w:ascii="Calibri" w:cs="Calibri" w:eastAsia="Calibri" w:hAnsi="Calibri"/>
          <w:sz w:val="21"/>
          <w:szCs w:val="21"/>
        </w:rPr>
        <w:t xml:space="preserve">— Each lead must be argued from the opposing perspective before publication framing.</w:t>
      </w:r>
    </w:p>
    <w:p>
      <w:pPr>
        <w:spacing w:after="100"/>
        <w:ind w:left="504"/>
      </w:pPr>
      <w:r>
        <w:rPr>
          <w:rFonts w:ascii="Calibri" w:cs="Calibri" w:eastAsia="Calibri" w:hAnsi="Calibri"/>
          <w:b/>
          <w:bCs/>
          <w:sz w:val="21"/>
          <w:szCs w:val="21"/>
        </w:rPr>
        <w:t xml:space="preserve">SLAPP Detection  </w:t>
      </w:r>
      <w:r>
        <w:rPr>
          <w:rFonts w:ascii="Calibri" w:cs="Calibri" w:eastAsia="Calibri" w:hAnsi="Calibri"/>
          <w:sz w:val="21"/>
          <w:szCs w:val="21"/>
        </w:rPr>
        <w:t xml:space="preserve">— Automated screening for Strategic Lawsuits Against Public Participation risk patterns.</w:t>
      </w:r>
    </w:p>
    <w:p>
      <w:pPr>
        <w:spacing w:after="100"/>
        <w:ind w:left="504"/>
      </w:pPr>
      <w:r>
        <w:rPr>
          <w:rFonts w:ascii="Calibri" w:cs="Calibri" w:eastAsia="Calibri" w:hAnsi="Calibri"/>
          <w:b/>
          <w:bCs/>
          <w:sz w:val="21"/>
          <w:szCs w:val="21"/>
        </w:rPr>
        <w:t xml:space="preserve">Fair Report Privilege Chain  </w:t>
      </w:r>
      <w:r>
        <w:rPr>
          <w:rFonts w:ascii="Calibri" w:cs="Calibri" w:eastAsia="Calibri" w:hAnsi="Calibri"/>
          <w:sz w:val="21"/>
          <w:szCs w:val="21"/>
        </w:rPr>
        <w:t xml:space="preserve">— Verifies that reporting qualifies for fair report privilege protections under applicable state law.</w:t>
      </w:r>
    </w:p>
    <w:p>
      <w:pPr>
        <w:spacing w:after="100"/>
        <w:ind w:left="504"/>
      </w:pPr>
      <w:r>
        <w:rPr>
          <w:rFonts w:ascii="Calibri" w:cs="Calibri" w:eastAsia="Calibri" w:hAnsi="Calibri"/>
          <w:b/>
          <w:bCs/>
          <w:sz w:val="21"/>
          <w:szCs w:val="21"/>
        </w:rPr>
        <w:t xml:space="preserve">Source Laundering Trace  </w:t>
      </w:r>
      <w:r>
        <w:rPr>
          <w:rFonts w:ascii="Calibri" w:cs="Calibri" w:eastAsia="Calibri" w:hAnsi="Calibri"/>
          <w:sz w:val="21"/>
          <w:szCs w:val="21"/>
        </w:rPr>
        <w:t xml:space="preserve">— 3-step trace that verifies no circular sourcing — every chain must terminate at an independent primary document.</w:t>
      </w:r>
    </w:p>
    <w:p>
      <w:pPr>
        <w:spacing w:after="100"/>
        <w:ind w:left="504"/>
      </w:pPr>
      <w:r>
        <w:rPr>
          <w:rFonts w:ascii="Calibri" w:cs="Calibri" w:eastAsia="Calibri" w:hAnsi="Calibri"/>
          <w:b/>
          <w:bCs/>
          <w:sz w:val="21"/>
          <w:szCs w:val="21"/>
        </w:rPr>
        <w:t xml:space="preserve">State-Drift Linter  </w:t>
      </w:r>
      <w:r>
        <w:rPr>
          <w:rFonts w:ascii="Calibri" w:cs="Calibri" w:eastAsia="Calibri" w:hAnsi="Calibri"/>
          <w:sz w:val="21"/>
          <w:szCs w:val="21"/>
        </w:rPr>
        <w:t xml:space="preserve">— Hard-coded verb-tier table ensures that language precision matches the sourcing tier (e.g., 'confirmed' requires Tier A).</w:t>
      </w:r>
    </w:p>
    <w:p>
      <w:pPr>
        <w:pStyle w:val="Heading1"/>
        <w:spacing w:after="120" w:before="360"/>
      </w:pPr>
      <w:r>
        <w:rPr>
          <w:rFonts w:ascii="Calibri" w:cs="Calibri" w:eastAsia="Calibri" w:hAnsi="Calibri"/>
          <w:b/>
          <w:bCs/>
          <w:color w:val="1B4F72"/>
          <w:sz w:val="28"/>
          <w:szCs w:val="28"/>
        </w:rPr>
        <w:t xml:space="preserve">8. Stress Test Suite</w:t>
      </w:r>
    </w:p>
    <w:p>
      <w:pPr>
        <w:spacing w:after="120"/>
      </w:pPr>
      <w:r>
        <w:rPr>
          <w:rFonts w:ascii="Calibri" w:cs="Calibri" w:eastAsia="Calibri" w:hAnsi="Calibri"/>
          <w:sz w:val="21"/>
          <w:szCs w:val="21"/>
        </w:rPr>
        <w:t xml:space="preserve">Agent 9 runs 3 mandatory stress tests. All must pass for the report to be accepted.</w:t>
      </w:r>
    </w:p>
    <w:p>
      <w:pPr>
        <w:spacing w:after="100"/>
      </w:pPr>
      <w:r>
        <w:rPr>
          <w:rFonts w:ascii="Calibri" w:cs="Calibri" w:eastAsia="Calibri" w:hAnsi="Calibri"/>
          <w:b/>
          <w:bCs/>
          <w:sz w:val="21"/>
          <w:szCs w:val="21"/>
        </w:rPr>
        <w:t xml:space="preserve">Test 1: Plausible Fiction</w:t>
      </w:r>
    </w:p>
    <w:p>
      <w:pPr>
        <w:spacing w:after="120"/>
      </w:pPr>
      <w:r>
        <w:rPr>
          <w:rFonts w:ascii="Calibri" w:cs="Calibri" w:eastAsia="Calibri" w:hAnsi="Calibri"/>
          <w:sz w:val="21"/>
          <w:szCs w:val="21"/>
        </w:rPr>
        <w:t xml:space="preserve">Injects a fabricated-but-plausible claim into the lead set. The pipeline must detect and reject it. If the fiction survives to the report stage, the entire run is failed and looped back to Agent 4.</w:t>
      </w:r>
    </w:p>
    <w:p>
      <w:pPr>
        <w:spacing w:after="100"/>
      </w:pPr>
      <w:r>
        <w:rPr>
          <w:rFonts w:ascii="Calibri" w:cs="Calibri" w:eastAsia="Calibri" w:hAnsi="Calibri"/>
          <w:b/>
          <w:bCs/>
          <w:sz w:val="21"/>
          <w:szCs w:val="21"/>
        </w:rPr>
        <w:t xml:space="preserve">Test 2: Legal / SLAPP Trap</w:t>
      </w:r>
    </w:p>
    <w:p>
      <w:pPr>
        <w:spacing w:after="120"/>
      </w:pPr>
      <w:r>
        <w:rPr>
          <w:rFonts w:ascii="Calibri" w:cs="Calibri" w:eastAsia="Calibri" w:hAnsi="Calibri"/>
          <w:sz w:val="21"/>
          <w:szCs w:val="21"/>
        </w:rPr>
        <w:t xml:space="preserve">Introduces a lead with high defamation exposure and no Fair Report Privilege chain. The pipeline must flag it for kill at Agent 6. Failure to catch the trap fails the run.</w:t>
      </w:r>
    </w:p>
    <w:p>
      <w:pPr>
        <w:spacing w:after="100"/>
      </w:pPr>
      <w:r>
        <w:rPr>
          <w:rFonts w:ascii="Calibri" w:cs="Calibri" w:eastAsia="Calibri" w:hAnsi="Calibri"/>
          <w:b/>
          <w:bCs/>
          <w:sz w:val="21"/>
          <w:szCs w:val="21"/>
        </w:rPr>
        <w:t xml:space="preserve">Test 3: State-Drift Linter</w:t>
      </w:r>
    </w:p>
    <w:p>
      <w:pPr>
        <w:spacing w:after="120"/>
      </w:pPr>
      <w:r>
        <w:rPr>
          <w:rFonts w:ascii="Calibri" w:cs="Calibri" w:eastAsia="Calibri" w:hAnsi="Calibri"/>
          <w:sz w:val="21"/>
          <w:szCs w:val="21"/>
        </w:rPr>
        <w:t xml:space="preserve">Deliberately inserts verb-tier mismatches (e.g., 'confirmed' with only Tier C sourcing). The linter must catch every mismatch and demote or kill the affected claims.</w:t>
      </w:r>
    </w:p>
    <w:p>
      <w:pPr>
        <w:pStyle w:val="Heading1"/>
        <w:spacing w:after="120" w:before="360"/>
      </w:pPr>
      <w:r>
        <w:rPr>
          <w:rFonts w:ascii="Calibri" w:cs="Calibri" w:eastAsia="Calibri" w:hAnsi="Calibri"/>
          <w:b/>
          <w:bCs/>
          <w:color w:val="1B4F72"/>
          <w:sz w:val="28"/>
          <w:szCs w:val="28"/>
        </w:rPr>
        <w:t xml:space="preserve">9.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0B0B0" w:sz="1"/>
              <w:left w:val="single" w:color="B0B0B0" w:sz="1"/>
              <w:bottom w:val="single" w:color="B0B0B0" w:sz="1"/>
              <w:right w:val="single" w:color="B0B0B0" w:sz="1"/>
            </w:tcBorders>
            <w:shd w:fill="1B4F72" w:color="1B4F72" w:val="solid"/>
            <w:vAlign w:val="center"/>
          </w:tcPr>
          <w:p>
            <w:pPr>
              <w:spacing w:after="40" w:before="40"/>
            </w:pPr>
            <w:r>
              <w:rPr>
                <w:rFonts w:ascii="Calibri" w:cs="Calibri" w:eastAsia="Calibri" w:hAnsi="Calibri"/>
                <w:b/>
                <w:bCs/>
                <w:color w:val="FFFFFF"/>
                <w:sz w:val="20"/>
                <w:szCs w:val="20"/>
              </w:rPr>
              <w:t xml:space="preserve">Version</w:t>
            </w:r>
          </w:p>
        </w:tc>
        <w:tc>
          <w:tcPr>
            <w:tcBorders>
              <w:top w:val="single" w:color="B0B0B0" w:sz="1"/>
              <w:left w:val="single" w:color="B0B0B0" w:sz="1"/>
              <w:bottom w:val="single" w:color="B0B0B0" w:sz="1"/>
              <w:right w:val="single" w:color="B0B0B0" w:sz="1"/>
            </w:tcBorders>
            <w:shd w:fill="1B4F72" w:color="1B4F72" w:val="solid"/>
            <w:vAlign w:val="center"/>
          </w:tcPr>
          <w:p>
            <w:pPr>
              <w:spacing w:after="40" w:before="40"/>
            </w:pPr>
            <w:r>
              <w:rPr>
                <w:rFonts w:ascii="Calibri" w:cs="Calibri" w:eastAsia="Calibri" w:hAnsi="Calibri"/>
                <w:b/>
                <w:bCs/>
                <w:color w:val="FFFFFF"/>
                <w:sz w:val="20"/>
                <w:szCs w:val="20"/>
              </w:rPr>
              <w:t xml:space="preserve">Date</w:t>
            </w:r>
          </w:p>
        </w:tc>
        <w:tc>
          <w:tcPr>
            <w:tcBorders>
              <w:top w:val="single" w:color="B0B0B0" w:sz="1"/>
              <w:left w:val="single" w:color="B0B0B0" w:sz="1"/>
              <w:bottom w:val="single" w:color="B0B0B0" w:sz="1"/>
              <w:right w:val="single" w:color="B0B0B0" w:sz="1"/>
            </w:tcBorders>
            <w:shd w:fill="1B4F72" w:color="1B4F72" w:val="solid"/>
            <w:vAlign w:val="center"/>
          </w:tcPr>
          <w:p>
            <w:pPr>
              <w:spacing w:after="40" w:before="40"/>
            </w:pPr>
            <w:r>
              <w:rPr>
                <w:rFonts w:ascii="Calibri" w:cs="Calibri" w:eastAsia="Calibri" w:hAnsi="Calibri"/>
                <w:b/>
                <w:bCs/>
                <w:color w:val="FFFFFF"/>
                <w:sz w:val="20"/>
                <w:szCs w:val="20"/>
              </w:rPr>
              <w:t xml:space="preserve">Description</w:t>
            </w:r>
          </w:p>
        </w:tc>
      </w:tr>
      <w:tr>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v1.0</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October 2025</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Initial release — 5 agents, discover and full-pipeline modes, basic .docx output.</w:t>
            </w:r>
          </w:p>
        </w:tc>
      </w:tr>
      <w:tr>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v1.5</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December 2025</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Added daily-scan and verify-only modes; introduced Tier A/B/C sourcing hierarchy.</w:t>
            </w:r>
          </w:p>
        </w:tc>
      </w:tr>
      <w:tr>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v2.0</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February 2026</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Expanded to 11 agents; added kill gates, Grounding Delta, legal risk screening, and stress test suite.</w:t>
            </w:r>
          </w:p>
        </w:tc>
      </w:tr>
      <w:tr>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v2.1</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February 2026</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Added research and legal-review modes; Reddit and YouTube channel discovery; SLAPP detection.</w:t>
            </w:r>
          </w:p>
        </w:tc>
      </w:tr>
      <w:tr>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v2.2</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March 2026</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Agent 7.5 (Receipts Builder); source laundering 3-step trace; Fair Report Privilege chain.</w:t>
            </w:r>
          </w:p>
        </w:tc>
      </w:tr>
      <w:tr>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v2.3</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March 2026</w:t>
            </w:r>
          </w:p>
        </w:tc>
        <w:tc>
          <w:tcPr>
            <w:tcBorders>
              <w:top w:val="single" w:color="B0B0B0" w:sz="1"/>
              <w:left w:val="single" w:color="B0B0B0" w:sz="1"/>
              <w:bottom w:val="single" w:color="B0B0B0" w:sz="1"/>
              <w:right w:val="single" w:color="B0B0B0" w:sz="1"/>
            </w:tcBorders>
            <w:vAlign w:val="center"/>
          </w:tcPr>
          <w:p>
            <w:pPr>
              <w:spacing w:after="40" w:before="40"/>
            </w:pPr>
            <w:r>
              <w:rPr>
                <w:rFonts w:ascii="Calibri" w:cs="Calibri" w:eastAsia="Calibri" w:hAnsi="Calibri"/>
                <w:b w:val="false"/>
                <w:bCs w:val="false"/>
                <w:color w:val="333333"/>
                <w:sz w:val="20"/>
                <w:szCs w:val="20"/>
              </w:rPr>
              <w:t xml:space="preserve">Agent 3 vulnerability_type classification; Agent 4 falsification search and steel-manning; Agent 8 state-drift linter with hard-coded verb-tier table.</w:t>
            </w:r>
          </w:p>
        </w:tc>
      </w:tr>
    </w:tbl>
    <w:p>
      <w:pPr>
        <w:spacing w:after="200"/>
      </w:pPr>
    </w:p>
    <w:p>
      <w:pPr>
        <w:spacing w:before="400"/>
        <w:jc w:val="center"/>
      </w:pPr>
      <w:r>
        <w:rPr>
          <w:rFonts w:ascii="Calibri" w:cs="Calibri" w:eastAsia="Calibri" w:hAnsi="Calibri"/>
          <w:i/>
          <w:iCs/>
          <w:color w:val="999999"/>
          <w:sz w:val="20"/>
          <w:szCs w:val="20"/>
        </w:rPr>
        <w:t xml:space="preserve">— End of Documentation —</w:t>
      </w:r>
    </w:p>
    <w:sectPr>
      <w:pgSz w:w="11906" w:h="16838" w:orient="portrait"/>
      <w:pgMar w:top="1440"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 Source Scanner v2.3 — Documentation</dc:title>
  <dc:creator>Civic Source Scanner</dc:creator>
  <dc:description>Verified Research Scaffolding for Civic Newsrooms</dc:description>
  <cp:lastModifiedBy>Un-named</cp:lastModifiedBy>
  <cp:revision>1</cp:revision>
  <dcterms:created xsi:type="dcterms:W3CDTF">2026-03-30T15:24:58.591Z</dcterms:created>
  <dcterms:modified xsi:type="dcterms:W3CDTF">2026-03-30T15:24:58.592Z</dcterms:modified>
</cp:coreProperties>
</file>

<file path=docProps/custom.xml><?xml version="1.0" encoding="utf-8"?>
<Properties xmlns="http://schemas.openxmlformats.org/officeDocument/2006/custom-properties" xmlns:vt="http://schemas.openxmlformats.org/officeDocument/2006/docPropsVTypes"/>
</file>