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104"/>
          <w:szCs w:val="104"/>
        </w:rPr>
        <w:t xml:space="preserve">CIVIC SOURCE SCANNER</w:t>
      </w:r>
    </w:p>
    <w:p>
      <w:pPr>
        <w:spacing w:after="200"/>
        <w:jc w:val="center"/>
      </w:pPr>
      <w:r>
        <w:rPr>
          <w:rFonts w:ascii="Arial" w:cs="Arial" w:eastAsia="Arial" w:hAnsi="Arial"/>
          <w:color w:val="2E75B6"/>
          <w:sz w:val="72"/>
          <w:szCs w:val="72"/>
        </w:rPr>
        <w:t xml:space="preserve">Full Pipeline Report</w:t>
      </w:r>
    </w:p>
    <w:p>
      <w:pPr>
        <w:spacing w:after="200"/>
        <w:jc w:val="center"/>
      </w:pPr>
      <w:r>
        <w:rPr>
          <w:rFonts w:ascii="Arial" w:cs="Arial" w:eastAsia="Arial" w:hAnsi="Arial"/>
          <w:color w:val="757575"/>
          <w:sz w:val="56"/>
          <w:szCs w:val="56"/>
        </w:rPr>
        <w:t xml:space="preserve">Boulder, Colorado</w:t>
      </w:r>
    </w:p>
    <w:p>
      <w:pPr>
        <w:pBdr>
          <w:top w:val="single" w:color="1F4E79" w:sz="1"/>
          <w:bottom w:val="single" w:color="1F4E79" w:sz="1"/>
        </w:pBdr>
        <w:spacing w:after="400"/>
        <w:jc w:val="center"/>
      </w:pPr>
      <w:r>
        <w:rPr>
          <w:rFonts w:ascii="Arial" w:cs="Arial" w:eastAsia="Arial" w:hAnsi="Arial"/>
          <w:color w:val="1F4E79"/>
          <w:sz w:val="28"/>
          <w:szCs w:val="28"/>
        </w:rPr>
        <w:t xml:space="preserve">March 29, 2026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5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3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5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Stories Scanned</w:t>
            </w:r>
          </w:p>
        </w:tc>
        <w:tc>
          <w:tcPr>
            <w:tcW w:type="dxa" w:w="43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r>
      <w:tr>
        <w:tc>
          <w:tcPr>
            <w:tcW w:type="dxa" w:w="50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Advanced to Publication</w:t>
            </w:r>
          </w:p>
        </w:tc>
        <w:tc>
          <w:tcPr>
            <w:tcW w:type="dxa" w:w="43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r>
      <w:tr>
        <w:tc>
          <w:tcPr>
            <w:tcW w:type="dxa" w:w="5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Killed</w:t>
            </w:r>
          </w:p>
        </w:tc>
        <w:tc>
          <w:tcPr>
            <w:tcW w:type="dxa" w:w="43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r>
      <w:tr>
        <w:tc>
          <w:tcPr>
            <w:tcW w:type="dxa" w:w="50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Demoted</w:t>
            </w:r>
          </w:p>
        </w:tc>
        <w:tc>
          <w:tcPr>
            <w:tcW w:type="dxa" w:w="43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r>
      <w:tr>
        <w:tc>
          <w:tcPr>
            <w:tcW w:type="dxa" w:w="5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Suppressed</w:t>
            </w:r>
          </w:p>
        </w:tc>
        <w:tc>
          <w:tcPr>
            <w:tcW w:type="dxa" w:w="43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Source Tier</w:t>
            </w:r>
          </w:p>
        </w:tc>
        <w:tc>
          <w:tcPr>
            <w:tcW w:type="dxa" w:w="2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41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3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Tier A</w:t>
            </w:r>
          </w:p>
        </w:tc>
        <w:tc>
          <w:tcPr>
            <w:tcW w:type="dxa" w:w="2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c>
          <w:tcPr>
            <w:tcW w:type="dxa" w:w="41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accessible</w:t>
            </w:r>
          </w:p>
        </w:tc>
      </w:tr>
      <w:tr>
        <w:tc>
          <w:tcPr>
            <w:tcW w:type="dxa" w:w="32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Tier B</w:t>
            </w:r>
          </w:p>
        </w:tc>
        <w:tc>
          <w:tcPr>
            <w:tcW w:type="dxa" w:w="20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c>
          <w:tcPr>
            <w:tcW w:type="dxa" w:w="41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blocked</w:t>
            </w:r>
          </w:p>
        </w:tc>
      </w:tr>
      <w:tr>
        <w:tc>
          <w:tcPr>
            <w:tcW w:type="dxa" w:w="3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Tier C</w:t>
            </w:r>
          </w:p>
        </w:tc>
        <w:tc>
          <w:tcPr>
            <w:tcW w:type="dxa" w:w="2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41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All blocked</w:t>
            </w:r>
          </w:p>
        </w:tc>
      </w:tr>
    </w:tbl>
    <w:p>
      <w:r>
        <w:br w:type="page"/>
      </w:r>
    </w:p>
    <w:p>
      <w:pPr>
        <w:spacing w:after="200" w:before="360"/>
      </w:pPr>
      <w:r>
        <w:rPr>
          <w:rFonts w:ascii="Arial" w:cs="Arial" w:eastAsia="Arial" w:hAnsi="Arial"/>
          <w:b/>
          <w:bCs/>
          <w:color w:val="1F4E79"/>
          <w:sz w:val="32"/>
          <w:szCs w:val="32"/>
        </w:rPr>
        <w:t xml:space="preserve">SOURCE ACCESS LIMITATIONS</w:t>
      </w:r>
    </w:p>
    <w:p>
      <w:pPr>
        <w:spacing w:after="120" w:before="240"/>
      </w:pPr>
      <w:r>
        <w:rPr>
          <w:rFonts w:ascii="Arial" w:cs="Arial" w:eastAsia="Arial" w:hAnsi="Arial"/>
          <w:b/>
          <w:bCs/>
          <w:color w:val="1F4E79"/>
          <w:sz w:val="26"/>
          <w:szCs w:val="26"/>
        </w:rPr>
        <w:t xml:space="preserve">Blocked Sources</w:t>
      </w:r>
    </w:p>
    <w:p>
      <w:pPr>
        <w:pStyle w:val="ListParagraph"/>
        <w:numPr>
          <w:ilvl w:val="0"/>
          <w:numId w:val="2"/>
        </w:numPr>
        <w:spacing w:after="60"/>
      </w:pPr>
      <w:r>
        <w:rPr>
          <w:rFonts w:ascii="Arial" w:cs="Arial" w:eastAsia="Arial" w:hAnsi="Arial"/>
          <w:color w:val="333333"/>
          <w:sz w:val="22"/>
          <w:szCs w:val="22"/>
        </w:rPr>
        <w:t xml:space="preserve">dailycamera.com — paywall, bot detection</w:t>
      </w:r>
    </w:p>
    <w:p>
      <w:pPr>
        <w:pStyle w:val="ListParagraph"/>
        <w:numPr>
          <w:ilvl w:val="0"/>
          <w:numId w:val="2"/>
        </w:numPr>
        <w:spacing w:after="60"/>
      </w:pPr>
      <w:r>
        <w:rPr>
          <w:rFonts w:ascii="Arial" w:cs="Arial" w:eastAsia="Arial" w:hAnsi="Arial"/>
          <w:color w:val="333333"/>
          <w:sz w:val="22"/>
          <w:szCs w:val="22"/>
        </w:rPr>
        <w:t xml:space="preserve">reddit.com — API restrictions, rate limiting</w:t>
      </w:r>
    </w:p>
    <w:p>
      <w:pPr>
        <w:pStyle w:val="ListParagraph"/>
        <w:numPr>
          <w:ilvl w:val="0"/>
          <w:numId w:val="2"/>
        </w:numPr>
        <w:spacing w:after="60"/>
      </w:pPr>
      <w:r>
        <w:rPr>
          <w:rFonts w:ascii="Arial" w:cs="Arial" w:eastAsia="Arial" w:hAnsi="Arial"/>
          <w:color w:val="333333"/>
          <w:sz w:val="22"/>
          <w:szCs w:val="22"/>
        </w:rPr>
        <w:t xml:space="preserve">nextdoor.com — login-gated, no public API</w:t>
      </w:r>
    </w:p>
    <w:p>
      <w:pPr>
        <w:pStyle w:val="ListParagraph"/>
        <w:numPr>
          <w:ilvl w:val="0"/>
          <w:numId w:val="2"/>
        </w:numPr>
        <w:spacing w:after="60"/>
      </w:pPr>
      <w:r>
        <w:rPr>
          <w:rFonts w:ascii="Arial" w:cs="Arial" w:eastAsia="Arial" w:hAnsi="Arial"/>
          <w:color w:val="333333"/>
          <w:sz w:val="22"/>
          <w:szCs w:val="22"/>
        </w:rPr>
        <w:t xml:space="preserve">facebook.com — login-gated, scraping prohibited</w:t>
      </w:r>
    </w:p>
    <w:p>
      <w:pPr>
        <w:spacing w:after="120"/>
      </w:pPr>
    </w:p>
    <w:p>
      <w:pPr>
        <w:spacing w:after="120" w:before="240"/>
      </w:pPr>
      <w:r>
        <w:rPr>
          <w:rFonts w:ascii="Arial" w:cs="Arial" w:eastAsia="Arial" w:hAnsi="Arial"/>
          <w:b/>
          <w:bCs/>
          <w:color w:val="1F4E79"/>
          <w:sz w:val="26"/>
          <w:szCs w:val="26"/>
        </w:rPr>
        <w:t xml:space="preserve">Accessible Tier B Sources</w:t>
      </w:r>
    </w:p>
    <w:p>
      <w:pPr>
        <w:pStyle w:val="ListParagraph"/>
        <w:numPr>
          <w:ilvl w:val="0"/>
          <w:numId w:val="2"/>
        </w:numPr>
        <w:spacing w:after="60"/>
      </w:pPr>
      <w:r>
        <w:rPr>
          <w:rFonts w:ascii="Arial" w:cs="Arial" w:eastAsia="Arial" w:hAnsi="Arial"/>
          <w:color w:val="333333"/>
          <w:sz w:val="22"/>
          <w:szCs w:val="22"/>
        </w:rPr>
        <w:t xml:space="preserve">boulderreportinglab.org</w:t>
      </w:r>
    </w:p>
    <w:p>
      <w:pPr>
        <w:pStyle w:val="ListParagraph"/>
        <w:numPr>
          <w:ilvl w:val="0"/>
          <w:numId w:val="2"/>
        </w:numPr>
        <w:spacing w:after="60"/>
      </w:pPr>
      <w:r>
        <w:rPr>
          <w:rFonts w:ascii="Arial" w:cs="Arial" w:eastAsia="Arial" w:hAnsi="Arial"/>
          <w:color w:val="333333"/>
          <w:sz w:val="22"/>
          <w:szCs w:val="22"/>
        </w:rPr>
        <w:t xml:space="preserve">coloradosun.com</w:t>
      </w:r>
    </w:p>
    <w:p>
      <w:pPr>
        <w:pStyle w:val="ListParagraph"/>
        <w:numPr>
          <w:ilvl w:val="0"/>
          <w:numId w:val="2"/>
        </w:numPr>
        <w:spacing w:after="60"/>
      </w:pPr>
      <w:r>
        <w:rPr>
          <w:rFonts w:ascii="Arial" w:cs="Arial" w:eastAsia="Arial" w:hAnsi="Arial"/>
          <w:color w:val="333333"/>
          <w:sz w:val="22"/>
          <w:szCs w:val="22"/>
        </w:rPr>
        <w:t xml:space="preserve">bizwest.com</w:t>
      </w:r>
    </w:p>
    <w:p>
      <w:pPr>
        <w:pStyle w:val="ListParagraph"/>
        <w:numPr>
          <w:ilvl w:val="0"/>
          <w:numId w:val="2"/>
        </w:numPr>
        <w:spacing w:after="60"/>
      </w:pPr>
      <w:r>
        <w:rPr>
          <w:rFonts w:ascii="Arial" w:cs="Arial" w:eastAsia="Arial" w:hAnsi="Arial"/>
          <w:color w:val="333333"/>
          <w:sz w:val="22"/>
          <w:szCs w:val="22"/>
        </w:rPr>
        <w:t xml:space="preserve">boulderweekly.com</w:t>
      </w:r>
    </w:p>
    <w:p>
      <w:pPr>
        <w:pStyle w:val="ListParagraph"/>
        <w:numPr>
          <w:ilvl w:val="0"/>
          <w:numId w:val="2"/>
        </w:numPr>
        <w:spacing w:after="60"/>
      </w:pPr>
      <w:r>
        <w:rPr>
          <w:rFonts w:ascii="Arial" w:cs="Arial" w:eastAsia="Arial" w:hAnsi="Arial"/>
          <w:color w:val="333333"/>
          <w:sz w:val="22"/>
          <w:szCs w:val="22"/>
        </w:rPr>
        <w:t xml:space="preserve">axios.com/local/boulder</w:t>
      </w:r>
    </w:p>
    <w:p>
      <w:pPr>
        <w:spacing w:after="120"/>
      </w:pPr>
    </w:p>
    <w:p>
      <w:pPr>
        <w:spacing w:after="120" w:before="240"/>
      </w:pPr>
      <w:r>
        <w:rPr>
          <w:rFonts w:ascii="Arial" w:cs="Arial" w:eastAsia="Arial" w:hAnsi="Arial"/>
          <w:b/>
          <w:bCs/>
          <w:color w:val="1F4E79"/>
          <w:sz w:val="26"/>
          <w:szCs w:val="26"/>
        </w:rPr>
        <w:t xml:space="preserve">Manual Review Checklist</w:t>
      </w:r>
    </w:p>
    <w:p>
      <w:pPr>
        <w:pStyle w:val="ListParagraph"/>
        <w:numPr>
          <w:ilvl w:val="0"/>
          <w:numId w:val="2"/>
        </w:numPr>
        <w:spacing w:after="60"/>
      </w:pPr>
      <w:r>
        <w:rPr>
          <w:rFonts w:ascii="Arial" w:cs="Arial" w:eastAsia="Arial" w:hAnsi="Arial"/>
          <w:color w:val="333333"/>
          <w:sz w:val="22"/>
          <w:szCs w:val="22"/>
        </w:rPr>
        <w:t xml:space="preserve">Check Daily Camera for any BVCP letters to the editor or opinion pieces not available via open web</w:t>
      </w:r>
    </w:p>
    <w:p>
      <w:pPr>
        <w:pStyle w:val="ListParagraph"/>
        <w:numPr>
          <w:ilvl w:val="0"/>
          <w:numId w:val="2"/>
        </w:numPr>
        <w:spacing w:after="60"/>
      </w:pPr>
      <w:r>
        <w:rPr>
          <w:rFonts w:ascii="Arial" w:cs="Arial" w:eastAsia="Arial" w:hAnsi="Arial"/>
          <w:color w:val="333333"/>
          <w:sz w:val="22"/>
          <w:szCs w:val="22"/>
        </w:rPr>
        <w:t xml:space="preserve">Review r/boulder and r/BoulderCounty for community sentiment threads on density, wildfire, and budget</w:t>
      </w:r>
    </w:p>
    <w:p>
      <w:pPr>
        <w:pStyle w:val="ListParagraph"/>
        <w:numPr>
          <w:ilvl w:val="0"/>
          <w:numId w:val="2"/>
        </w:numPr>
        <w:spacing w:after="60"/>
      </w:pPr>
      <w:r>
        <w:rPr>
          <w:rFonts w:ascii="Arial" w:cs="Arial" w:eastAsia="Arial" w:hAnsi="Arial"/>
          <w:color w:val="333333"/>
          <w:sz w:val="22"/>
          <w:szCs w:val="22"/>
        </w:rPr>
        <w:t xml:space="preserve">Scan Nextdoor for neighborhood-level reaction to BVCP Neighborhood 1 zoning changes</w:t>
      </w:r>
    </w:p>
    <w:p>
      <w:pPr>
        <w:pStyle w:val="ListParagraph"/>
        <w:numPr>
          <w:ilvl w:val="0"/>
          <w:numId w:val="2"/>
        </w:numPr>
        <w:spacing w:after="60"/>
      </w:pPr>
      <w:r>
        <w:rPr>
          <w:rFonts w:ascii="Arial" w:cs="Arial" w:eastAsia="Arial" w:hAnsi="Arial"/>
          <w:color w:val="333333"/>
          <w:sz w:val="22"/>
          <w:szCs w:val="22"/>
        </w:rPr>
        <w:t xml:space="preserve">Review Boulder-area Facebook groups for organized opposition or support campaigns</w:t>
      </w:r>
    </w:p>
    <w:p>
      <w:r>
        <w:br w:type="page"/>
      </w:r>
    </w:p>
    <w:p>
      <w:pPr>
        <w:spacing w:after="200" w:before="360"/>
      </w:pPr>
      <w:r>
        <w:rPr>
          <w:rFonts w:ascii="Arial" w:cs="Arial" w:eastAsia="Arial" w:hAnsi="Arial"/>
          <w:b/>
          <w:bCs/>
          <w:color w:val="1F4E79"/>
          <w:sz w:val="32"/>
          <w:szCs w:val="32"/>
        </w:rPr>
        <w:t xml:space="preserve">SECTION A — EDITORIAL DASHBOARD</w:t>
      </w:r>
    </w:p>
    <w:p>
      <w:pPr>
        <w:spacing w:after="120" w:before="240"/>
      </w:pPr>
      <w:r>
        <w:rPr>
          <w:rFonts w:ascii="Arial" w:cs="Arial" w:eastAsia="Arial" w:hAnsi="Arial"/>
          <w:b/>
          <w:bCs/>
          <w:color w:val="1F4E79"/>
          <w:sz w:val="26"/>
          <w:szCs w:val="26"/>
        </w:rPr>
        <w:t xml:space="preserve">Publishable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gridCol w:w="100"/>
      </w:tblGrid>
      <w:tr>
        <w:tc>
          <w:tcPr>
            <w:tcW w:type="dxa" w:w="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Headline</w:t>
            </w:r>
          </w:p>
        </w:tc>
        <w:tc>
          <w:tcPr>
            <w:tcW w:type="dxa" w:w="9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9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Sources</w:t>
            </w:r>
          </w:p>
        </w:tc>
        <w:tc>
          <w:tcPr>
            <w:tcW w:type="dxa" w:w="9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Audit</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Legal</w:t>
            </w:r>
          </w:p>
        </w:tc>
        <w:tc>
          <w:tcPr>
            <w:tcW w:type="dxa" w:w="14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3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Draft BVCP Proposes Eliminating Density Limits</w:t>
            </w:r>
          </w:p>
        </w:tc>
        <w:tc>
          <w:tcPr>
            <w:tcW w:type="dxa" w:w="900"/>
            <w:shd w:color="FFFFFF" w:val="solid"/>
            <w:tcMar>
              <w:top w:type="dxa" w:w="80"/>
              <w:left w:type="dxa" w:w="120"/>
              <w:bottom w:type="dxa" w:w="80"/>
              <w:right w:type="dxa" w:w="120"/>
            </w:tcMar>
            <w:vAlign w:val="center"/>
          </w:tcPr>
          <w:p>
            <w:pPr>
              <w:jc w:val="left"/>
            </w:pPr>
            <w:r>
              <w:rPr>
                <w:rFonts w:ascii="Arial" w:cs="Arial" w:eastAsia="Arial" w:hAnsi="Arial"/>
                <w:b/>
                <w:bCs/>
                <w:color w:val="D4760A"/>
                <w:sz w:val="20"/>
                <w:szCs w:val="20"/>
              </w:rPr>
              <w:t xml:space="preserve">AMBER</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20/20</w:t>
            </w:r>
          </w:p>
        </w:tc>
        <w:tc>
          <w:tcPr>
            <w:tcW w:type="dxa" w:w="9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Tier A</w:t>
            </w:r>
          </w:p>
        </w:tc>
        <w:tc>
          <w:tcPr>
            <w:tcW w:type="dxa" w:w="9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PASSED</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1460"/>
            <w:shd w:color="FFFFFF" w:val="solid"/>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PUBLISH</w:t>
            </w:r>
          </w:p>
        </w:tc>
      </w:tr>
      <w:tr>
        <w:tc>
          <w:tcPr>
            <w:tcW w:type="dxa" w:w="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32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Wildfire Forces 21K Power Shutoffs, Trail Closures</w:t>
            </w:r>
          </w:p>
        </w:tc>
        <w:tc>
          <w:tcPr>
            <w:tcW w:type="dxa" w:w="900"/>
            <w:shd w:color="F2F7FB" w:val="solid"/>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GREEN</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16/20</w:t>
            </w:r>
          </w:p>
        </w:tc>
        <w:tc>
          <w:tcPr>
            <w:tcW w:type="dxa" w:w="9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Tier A</w:t>
            </w:r>
          </w:p>
        </w:tc>
        <w:tc>
          <w:tcPr>
            <w:tcW w:type="dxa" w:w="9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PASSED</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1460"/>
            <w:shd w:color="F2F7FB" w:val="solid"/>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PUBLISH</w:t>
            </w:r>
          </w:p>
        </w:tc>
      </w:tr>
      <w:tr>
        <w:tc>
          <w:tcPr>
            <w:tcW w:type="dxa" w:w="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3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City and County Face Combined Budget Crises</w:t>
            </w:r>
          </w:p>
        </w:tc>
        <w:tc>
          <w:tcPr>
            <w:tcW w:type="dxa" w:w="900"/>
            <w:shd w:color="FFFFFF" w:val="solid"/>
            <w:tcMar>
              <w:top w:type="dxa" w:w="80"/>
              <w:left w:type="dxa" w:w="120"/>
              <w:bottom w:type="dxa" w:w="80"/>
              <w:right w:type="dxa" w:w="120"/>
            </w:tcMar>
            <w:vAlign w:val="center"/>
          </w:tcPr>
          <w:p>
            <w:pPr>
              <w:jc w:val="left"/>
            </w:pPr>
            <w:r>
              <w:rPr>
                <w:rFonts w:ascii="Arial" w:cs="Arial" w:eastAsia="Arial" w:hAnsi="Arial"/>
                <w:b/>
                <w:bCs/>
                <w:color w:val="D4760A"/>
                <w:sz w:val="20"/>
                <w:szCs w:val="20"/>
              </w:rPr>
              <w:t xml:space="preserve">AMBER</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18/20</w:t>
            </w:r>
          </w:p>
        </w:tc>
        <w:tc>
          <w:tcPr>
            <w:tcW w:type="dxa" w:w="9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Tier A</w:t>
            </w:r>
          </w:p>
        </w:tc>
        <w:tc>
          <w:tcPr>
            <w:tcW w:type="dxa" w:w="9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PASSED</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1460"/>
            <w:shd w:color="FFFFFF" w:val="solid"/>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PUBLISH</w:t>
            </w:r>
          </w:p>
        </w:tc>
      </w:tr>
      <w:tr>
        <w:tc>
          <w:tcPr>
            <w:tcW w:type="dxa" w:w="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32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Affordable Housing Impact Fee Takes Effect</w:t>
            </w:r>
          </w:p>
        </w:tc>
        <w:tc>
          <w:tcPr>
            <w:tcW w:type="dxa" w:w="900"/>
            <w:shd w:color="F2F7FB" w:val="solid"/>
            <w:tcMar>
              <w:top w:type="dxa" w:w="80"/>
              <w:left w:type="dxa" w:w="120"/>
              <w:bottom w:type="dxa" w:w="80"/>
              <w:right w:type="dxa" w:w="120"/>
            </w:tcMar>
            <w:vAlign w:val="center"/>
          </w:tcPr>
          <w:p>
            <w:pPr>
              <w:jc w:val="left"/>
            </w:pPr>
            <w:r>
              <w:rPr>
                <w:rFonts w:ascii="Arial" w:cs="Arial" w:eastAsia="Arial" w:hAnsi="Arial"/>
                <w:b/>
                <w:bCs/>
                <w:color w:val="D4760A"/>
                <w:sz w:val="20"/>
                <w:szCs w:val="20"/>
              </w:rPr>
              <w:t xml:space="preserve">AMBER</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16/20</w:t>
            </w:r>
          </w:p>
        </w:tc>
        <w:tc>
          <w:tcPr>
            <w:tcW w:type="dxa" w:w="9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Tier A</w:t>
            </w:r>
          </w:p>
        </w:tc>
        <w:tc>
          <w:tcPr>
            <w:tcW w:type="dxa" w:w="9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PASSED</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1460"/>
            <w:shd w:color="F2F7FB" w:val="solid"/>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PUBLISH</w:t>
            </w:r>
          </w:p>
        </w:tc>
      </w:tr>
    </w:tbl>
    <w:p>
      <w:r>
        <w:br w:type="page"/>
      </w:r>
    </w:p>
    <w:p>
      <w:pPr>
        <w:spacing w:after="200" w:before="360"/>
      </w:pPr>
      <w:r>
        <w:rPr>
          <w:rFonts w:ascii="Arial" w:cs="Arial" w:eastAsia="Arial" w:hAnsi="Arial"/>
          <w:b/>
          <w:bCs/>
          <w:color w:val="1F4E79"/>
          <w:sz w:val="32"/>
          <w:szCs w:val="32"/>
        </w:rPr>
        <w:t xml:space="preserve">REPORTER TASK MEMOS</w:t>
      </w:r>
    </w:p>
    <w:p>
      <w:pPr>
        <w:spacing w:after="120" w:before="240"/>
      </w:pPr>
      <w:r>
        <w:rPr>
          <w:rFonts w:ascii="Arial" w:cs="Arial" w:eastAsia="Arial" w:hAnsi="Arial"/>
          <w:b/>
          <w:bCs/>
          <w:color w:val="1F4E79"/>
          <w:sz w:val="26"/>
          <w:szCs w:val="26"/>
        </w:rPr>
        <w:t xml:space="preserve">Story 1: Draft BVCP Proposes Eliminating Density Limits</w:t>
      </w:r>
    </w:p>
    <w:p>
      <w:pPr>
        <w:spacing w:after="60"/>
      </w:pPr>
      <w:r>
        <w:rPr>
          <w:rFonts w:ascii="Arial" w:cs="Arial" w:eastAsia="Arial" w:hAnsi="Arial"/>
          <w:b/>
          <w:bCs/>
          <w:color w:val="D4760A"/>
          <w:sz w:val="22"/>
          <w:szCs w:val="22"/>
        </w:rPr>
        <w:t xml:space="preserve">Severity: AMBER  |  Score: 20/20  |  Verdict: PUBLISH</w:t>
      </w:r>
    </w:p>
    <w:p>
      <w:pPr>
        <w:spacing w:after="60" w:before="120"/>
      </w:pPr>
      <w:r>
        <w:rPr>
          <w:rFonts w:ascii="Arial" w:cs="Arial" w:eastAsia="Arial" w:hAnsi="Arial"/>
          <w:b/>
          <w:bCs/>
          <w:i/>
          <w:iCs/>
          <w:color w:val="1F4E79"/>
          <w:sz w:val="22"/>
          <w:szCs w:val="22"/>
        </w:rPr>
        <w:t xml:space="preserve">Confirmed Facts</w:t>
      </w:r>
    </w:p>
    <w:p>
      <w:pPr>
        <w:pStyle w:val="ListParagraph"/>
        <w:numPr>
          <w:ilvl w:val="0"/>
          <w:numId w:val="2"/>
        </w:numPr>
        <w:spacing w:after="60"/>
      </w:pPr>
      <w:r>
        <w:rPr>
          <w:rFonts w:ascii="Arial" w:cs="Arial" w:eastAsia="Arial" w:hAnsi="Arial"/>
          <w:color w:val="333333"/>
          <w:sz w:val="22"/>
          <w:szCs w:val="22"/>
        </w:rPr>
        <w:t xml:space="preserve">Draft BVCP released March 3, 2026 (Tier A: City of Boulder)</w:t>
      </w:r>
    </w:p>
    <w:p>
      <w:pPr>
        <w:pStyle w:val="ListParagraph"/>
        <w:numPr>
          <w:ilvl w:val="0"/>
          <w:numId w:val="2"/>
        </w:numPr>
        <w:spacing w:after="60"/>
      </w:pPr>
      <w:r>
        <w:rPr>
          <w:rFonts w:ascii="Arial" w:cs="Arial" w:eastAsia="Arial" w:hAnsi="Arial"/>
          <w:color w:val="333333"/>
          <w:sz w:val="22"/>
          <w:szCs w:val="22"/>
        </w:rPr>
        <w:t xml:space="preserve">Eliminates numerical density limits across all residential zones</w:t>
      </w:r>
    </w:p>
    <w:p>
      <w:pPr>
        <w:pStyle w:val="ListParagraph"/>
        <w:numPr>
          <w:ilvl w:val="0"/>
          <w:numId w:val="2"/>
        </w:numPr>
        <w:spacing w:after="60"/>
      </w:pPr>
      <w:r>
        <w:rPr>
          <w:rFonts w:ascii="Arial" w:cs="Arial" w:eastAsia="Arial" w:hAnsi="Arial"/>
          <w:color w:val="333333"/>
          <w:sz w:val="22"/>
          <w:szCs w:val="22"/>
        </w:rPr>
        <w:t xml:space="preserve">Neighborhood 1 allows up to 8 units per lot under new framework</w:t>
      </w:r>
    </w:p>
    <w:p>
      <w:pPr>
        <w:pStyle w:val="ListParagraph"/>
        <w:numPr>
          <w:ilvl w:val="0"/>
          <w:numId w:val="2"/>
        </w:numPr>
        <w:spacing w:after="60"/>
      </w:pPr>
      <w:r>
        <w:rPr>
          <w:rFonts w:ascii="Arial" w:cs="Arial" w:eastAsia="Arial" w:hAnsi="Arial"/>
          <w:color w:val="333333"/>
          <w:sz w:val="22"/>
          <w:szCs w:val="22"/>
        </w:rPr>
        <w:t xml:space="preserve">65+ community engagement events held during process</w:t>
      </w:r>
    </w:p>
    <w:p>
      <w:pPr>
        <w:pStyle w:val="ListParagraph"/>
        <w:numPr>
          <w:ilvl w:val="0"/>
          <w:numId w:val="2"/>
        </w:numPr>
        <w:spacing w:after="60"/>
      </w:pPr>
      <w:r>
        <w:rPr>
          <w:rFonts w:ascii="Arial" w:cs="Arial" w:eastAsia="Arial" w:hAnsi="Arial"/>
          <w:color w:val="333333"/>
          <w:sz w:val="22"/>
          <w:szCs w:val="22"/>
        </w:rPr>
        <w:t xml:space="preserve">Public comment period open through April 6, 2026</w:t>
      </w:r>
    </w:p>
    <w:p>
      <w:pPr>
        <w:pStyle w:val="ListParagraph"/>
        <w:numPr>
          <w:ilvl w:val="0"/>
          <w:numId w:val="2"/>
        </w:numPr>
        <w:spacing w:after="60"/>
      </w:pPr>
      <w:r>
        <w:rPr>
          <w:rFonts w:ascii="Arial" w:cs="Arial" w:eastAsia="Arial" w:hAnsi="Arial"/>
          <w:color w:val="333333"/>
          <w:sz w:val="22"/>
          <w:szCs w:val="22"/>
        </w:rPr>
        <w:t xml:space="preserve">Planning Commission work session held March 18 (Tier A)</w:t>
      </w:r>
    </w:p>
    <w:p>
      <w:pPr>
        <w:pStyle w:val="ListParagraph"/>
        <w:numPr>
          <w:ilvl w:val="0"/>
          <w:numId w:val="2"/>
        </w:numPr>
        <w:spacing w:after="60"/>
      </w:pPr>
      <w:r>
        <w:rPr>
          <w:rFonts w:ascii="Arial" w:cs="Arial" w:eastAsia="Arial" w:hAnsi="Arial"/>
          <w:color w:val="333333"/>
          <w:sz w:val="22"/>
          <w:szCs w:val="22"/>
        </w:rPr>
        <w:t xml:space="preserve">Broad survey support for increased housing options</w:t>
      </w:r>
    </w:p>
    <w:p>
      <w:pPr>
        <w:spacing w:after="60" w:before="120"/>
      </w:pPr>
      <w:r>
        <w:rPr>
          <w:rFonts w:ascii="Arial" w:cs="Arial" w:eastAsia="Arial" w:hAnsi="Arial"/>
          <w:b/>
          <w:bCs/>
          <w:i/>
          <w:iCs/>
          <w:color w:val="1F4E79"/>
          <w:sz w:val="22"/>
          <w:szCs w:val="22"/>
        </w:rPr>
        <w:t xml:space="preserve">Missing / Needed</w:t>
      </w:r>
    </w:p>
    <w:p>
      <w:pPr>
        <w:pStyle w:val="ListParagraph"/>
        <w:numPr>
          <w:ilvl w:val="0"/>
          <w:numId w:val="2"/>
        </w:numPr>
        <w:spacing w:after="60"/>
      </w:pPr>
      <w:r>
        <w:rPr>
          <w:rFonts w:ascii="Arial" w:cs="Arial" w:eastAsia="Arial" w:hAnsi="Arial"/>
          <w:color w:val="333333"/>
          <w:sz w:val="22"/>
          <w:szCs w:val="22"/>
        </w:rPr>
        <w:t xml:space="preserve">Unit count impacts: how many new units could this enable citywide?</w:t>
      </w:r>
    </w:p>
    <w:p>
      <w:pPr>
        <w:pStyle w:val="ListParagraph"/>
        <w:numPr>
          <w:ilvl w:val="0"/>
          <w:numId w:val="2"/>
        </w:numPr>
        <w:spacing w:after="60"/>
      </w:pPr>
      <w:r>
        <w:rPr>
          <w:rFonts w:ascii="Arial" w:cs="Arial" w:eastAsia="Arial" w:hAnsi="Arial"/>
          <w:color w:val="333333"/>
          <w:sz w:val="22"/>
          <w:szCs w:val="22"/>
        </w:rPr>
        <w:t xml:space="preserve">Fiscal analysis of infrastructure costs for increased density</w:t>
      </w:r>
    </w:p>
    <w:p>
      <w:pPr>
        <w:pStyle w:val="ListParagraph"/>
        <w:numPr>
          <w:ilvl w:val="0"/>
          <w:numId w:val="2"/>
        </w:numPr>
        <w:spacing w:after="60"/>
      </w:pPr>
      <w:r>
        <w:rPr>
          <w:rFonts w:ascii="Arial" w:cs="Arial" w:eastAsia="Arial" w:hAnsi="Arial"/>
          <w:color w:val="333333"/>
          <w:sz w:val="22"/>
          <w:szCs w:val="22"/>
        </w:rPr>
        <w:t xml:space="preserve">Wildland-urban interface mapping for Neighborhood 1 western areas</w:t>
      </w:r>
    </w:p>
    <w:p>
      <w:pPr>
        <w:pStyle w:val="ListParagraph"/>
        <w:numPr>
          <w:ilvl w:val="0"/>
          <w:numId w:val="2"/>
        </w:numPr>
        <w:spacing w:after="60"/>
      </w:pPr>
      <w:r>
        <w:rPr>
          <w:rFonts w:ascii="Arial" w:cs="Arial" w:eastAsia="Arial" w:hAnsi="Arial"/>
          <w:color w:val="333333"/>
          <w:sz w:val="22"/>
          <w:szCs w:val="22"/>
        </w:rPr>
        <w:t xml:space="preserve">March 18 Planning Commission work session notes and outcomes</w:t>
      </w:r>
    </w:p>
    <w:p>
      <w:pPr>
        <w:pStyle w:val="ListParagraph"/>
        <w:numPr>
          <w:ilvl w:val="0"/>
          <w:numId w:val="2"/>
        </w:numPr>
        <w:spacing w:after="60"/>
      </w:pPr>
      <w:r>
        <w:rPr>
          <w:rFonts w:ascii="Arial" w:cs="Arial" w:eastAsia="Arial" w:hAnsi="Arial"/>
          <w:color w:val="333333"/>
          <w:sz w:val="22"/>
          <w:szCs w:val="22"/>
        </w:rPr>
        <w:t xml:space="preserve">Full public comments received to date</w:t>
      </w:r>
    </w:p>
    <w:p>
      <w:pPr>
        <w:pStyle w:val="ListParagraph"/>
        <w:numPr>
          <w:ilvl w:val="0"/>
          <w:numId w:val="2"/>
        </w:numPr>
        <w:spacing w:after="60"/>
      </w:pPr>
      <w:r>
        <w:rPr>
          <w:rFonts w:ascii="Arial" w:cs="Arial" w:eastAsia="Arial" w:hAnsi="Arial"/>
          <w:color w:val="333333"/>
          <w:sz w:val="22"/>
          <w:szCs w:val="22"/>
        </w:rPr>
        <w:t xml:space="preserve">Interaction analysis with HB24-1313 (state land use reform)</w:t>
      </w:r>
    </w:p>
    <w:p>
      <w:pPr>
        <w:spacing w:after="60" w:before="120"/>
      </w:pPr>
      <w:r>
        <w:rPr>
          <w:rFonts w:ascii="Arial" w:cs="Arial" w:eastAsia="Arial" w:hAnsi="Arial"/>
          <w:b/>
          <w:bCs/>
          <w:i/>
          <w:iCs/>
          <w:color w:val="1F4E79"/>
          <w:sz w:val="22"/>
          <w:szCs w:val="22"/>
        </w:rPr>
        <w:t xml:space="preserve">Calls to Make</w:t>
      </w:r>
    </w:p>
    <w:p>
      <w:pPr>
        <w:pStyle w:val="ListParagraph"/>
        <w:numPr>
          <w:ilvl w:val="0"/>
          <w:numId w:val="2"/>
        </w:numPr>
        <w:spacing w:after="60"/>
      </w:pPr>
      <w:r>
        <w:rPr>
          <w:rFonts w:ascii="Arial" w:cs="Arial" w:eastAsia="Arial" w:hAnsi="Arial"/>
          <w:color w:val="333333"/>
          <w:sz w:val="22"/>
          <w:szCs w:val="22"/>
        </w:rPr>
        <w:t xml:space="preserve">City Planning Director — implementation timeline and capacity</w:t>
      </w:r>
    </w:p>
    <w:p>
      <w:pPr>
        <w:pStyle w:val="ListParagraph"/>
        <w:numPr>
          <w:ilvl w:val="0"/>
          <w:numId w:val="2"/>
        </w:numPr>
        <w:spacing w:after="60"/>
      </w:pPr>
      <w:r>
        <w:rPr>
          <w:rFonts w:ascii="Arial" w:cs="Arial" w:eastAsia="Arial" w:hAnsi="Arial"/>
          <w:color w:val="333333"/>
          <w:sz w:val="22"/>
          <w:szCs w:val="22"/>
        </w:rPr>
        <w:t xml:space="preserve">Councilmember Kaplan — wildfire safety concerns with western density</w:t>
      </w:r>
    </w:p>
    <w:p>
      <w:pPr>
        <w:pStyle w:val="ListParagraph"/>
        <w:numPr>
          <w:ilvl w:val="0"/>
          <w:numId w:val="2"/>
        </w:numPr>
        <w:spacing w:after="60"/>
      </w:pPr>
      <w:r>
        <w:rPr>
          <w:rFonts w:ascii="Arial" w:cs="Arial" w:eastAsia="Arial" w:hAnsi="Arial"/>
          <w:color w:val="333333"/>
          <w:sz w:val="22"/>
          <w:szCs w:val="22"/>
        </w:rPr>
        <w:t xml:space="preserve">Gunbarrel United leadership — community opposition perspective</w:t>
      </w:r>
    </w:p>
    <w:p>
      <w:pPr>
        <w:pStyle w:val="ListParagraph"/>
        <w:numPr>
          <w:ilvl w:val="0"/>
          <w:numId w:val="2"/>
        </w:numPr>
        <w:spacing w:after="60"/>
      </w:pPr>
      <w:r>
        <w:rPr>
          <w:rFonts w:ascii="Arial" w:cs="Arial" w:eastAsia="Arial" w:hAnsi="Arial"/>
          <w:color w:val="333333"/>
          <w:sz w:val="22"/>
          <w:szCs w:val="22"/>
        </w:rPr>
        <w:t xml:space="preserve">County Planning Commission chair — coordination with county plans</w:t>
      </w:r>
    </w:p>
    <w:p>
      <w:pPr>
        <w:pStyle w:val="ListParagraph"/>
        <w:numPr>
          <w:ilvl w:val="0"/>
          <w:numId w:val="2"/>
        </w:numPr>
        <w:spacing w:after="60"/>
      </w:pPr>
      <w:r>
        <w:rPr>
          <w:rFonts w:ascii="Arial" w:cs="Arial" w:eastAsia="Arial" w:hAnsi="Arial"/>
          <w:color w:val="333333"/>
          <w:sz w:val="22"/>
          <w:szCs w:val="22"/>
        </w:rPr>
        <w:t xml:space="preserve">Boulder Housing Partners — affordable housing implications</w:t>
      </w:r>
    </w:p>
    <w:p>
      <w:pPr>
        <w:pStyle w:val="ListParagraph"/>
        <w:numPr>
          <w:ilvl w:val="0"/>
          <w:numId w:val="2"/>
        </w:numPr>
        <w:spacing w:after="60"/>
      </w:pPr>
      <w:r>
        <w:rPr>
          <w:rFonts w:ascii="Arial" w:cs="Arial" w:eastAsia="Arial" w:hAnsi="Arial"/>
          <w:color w:val="333333"/>
          <w:sz w:val="22"/>
          <w:szCs w:val="22"/>
        </w:rPr>
        <w:t xml:space="preserve">Neighborhood association representatives (Martin Acres, Keewaydin, Newlands)</w:t>
      </w:r>
    </w:p>
    <w:p>
      <w:pPr>
        <w:pStyle w:val="ListParagraph"/>
        <w:numPr>
          <w:ilvl w:val="0"/>
          <w:numId w:val="2"/>
        </w:numPr>
        <w:spacing w:after="60"/>
      </w:pPr>
      <w:r>
        <w:rPr>
          <w:rFonts w:ascii="Arial" w:cs="Arial" w:eastAsia="Arial" w:hAnsi="Arial"/>
          <w:color w:val="333333"/>
          <w:sz w:val="22"/>
          <w:szCs w:val="22"/>
        </w:rPr>
        <w:t xml:space="preserve">PLAN-Boulder County — growth management perspective</w:t>
      </w:r>
    </w:p>
    <w:p>
      <w:pPr>
        <w:spacing w:after="60" w:before="120"/>
      </w:pPr>
      <w:r>
        <w:rPr>
          <w:rFonts w:ascii="Arial" w:cs="Arial" w:eastAsia="Arial" w:hAnsi="Arial"/>
          <w:b/>
          <w:bCs/>
          <w:i/>
          <w:iCs/>
          <w:color w:val="1F4E79"/>
          <w:sz w:val="22"/>
          <w:szCs w:val="22"/>
        </w:rPr>
        <w:t xml:space="preserve">Documents to Obtain</w:t>
      </w:r>
    </w:p>
    <w:p>
      <w:pPr>
        <w:pStyle w:val="ListParagraph"/>
        <w:numPr>
          <w:ilvl w:val="0"/>
          <w:numId w:val="2"/>
        </w:numPr>
        <w:spacing w:after="60"/>
      </w:pPr>
      <w:r>
        <w:rPr>
          <w:rFonts w:ascii="Arial" w:cs="Arial" w:eastAsia="Arial" w:hAnsi="Arial"/>
          <w:color w:val="333333"/>
          <w:sz w:val="22"/>
          <w:szCs w:val="22"/>
        </w:rPr>
        <w:t xml:space="preserve">Full draft BVCP text (ABoulderFuture.org)</w:t>
      </w:r>
    </w:p>
    <w:p>
      <w:pPr>
        <w:pStyle w:val="ListParagraph"/>
        <w:numPr>
          <w:ilvl w:val="0"/>
          <w:numId w:val="2"/>
        </w:numPr>
        <w:spacing w:after="60"/>
      </w:pPr>
      <w:r>
        <w:rPr>
          <w:rFonts w:ascii="Arial" w:cs="Arial" w:eastAsia="Arial" w:hAnsi="Arial"/>
          <w:color w:val="333333"/>
          <w:sz w:val="22"/>
          <w:szCs w:val="22"/>
        </w:rPr>
        <w:t xml:space="preserve">March 18 work session notes and staff presentation</w:t>
      </w:r>
    </w:p>
    <w:p>
      <w:pPr>
        <w:pStyle w:val="ListParagraph"/>
        <w:numPr>
          <w:ilvl w:val="0"/>
          <w:numId w:val="2"/>
        </w:numPr>
        <w:spacing w:after="60"/>
      </w:pPr>
      <w:r>
        <w:rPr>
          <w:rFonts w:ascii="Arial" w:cs="Arial" w:eastAsia="Arial" w:hAnsi="Arial"/>
          <w:color w:val="333333"/>
          <w:sz w:val="22"/>
          <w:szCs w:val="22"/>
        </w:rPr>
        <w:t xml:space="preserve">Complete survey dataset and methodology</w:t>
      </w:r>
    </w:p>
    <w:p>
      <w:pPr>
        <w:pStyle w:val="ListParagraph"/>
        <w:numPr>
          <w:ilvl w:val="0"/>
          <w:numId w:val="2"/>
        </w:numPr>
        <w:spacing w:after="60"/>
      </w:pPr>
      <w:r>
        <w:rPr>
          <w:rFonts w:ascii="Arial" w:cs="Arial" w:eastAsia="Arial" w:hAnsi="Arial"/>
          <w:color w:val="333333"/>
          <w:sz w:val="22"/>
          <w:szCs w:val="22"/>
        </w:rPr>
        <w:t xml:space="preserve">HB24-1313 nexus analysis with Boulder zoning</w:t>
      </w:r>
    </w:p>
    <w:p>
      <w:pPr>
        <w:pStyle w:val="ListParagraph"/>
        <w:numPr>
          <w:ilvl w:val="0"/>
          <w:numId w:val="2"/>
        </w:numPr>
        <w:spacing w:after="60"/>
      </w:pPr>
      <w:r>
        <w:rPr>
          <w:rFonts w:ascii="Arial" w:cs="Arial" w:eastAsia="Arial" w:hAnsi="Arial"/>
          <w:color w:val="333333"/>
          <w:sz w:val="22"/>
          <w:szCs w:val="22"/>
        </w:rPr>
        <w:t xml:space="preserve">Fiscal impact study (if completed)</w:t>
      </w:r>
    </w:p>
    <w:p>
      <w:pPr>
        <w:spacing w:after="60" w:before="120"/>
      </w:pPr>
      <w:r>
        <w:rPr>
          <w:rFonts w:ascii="Arial" w:cs="Arial" w:eastAsia="Arial" w:hAnsi="Arial"/>
          <w:b/>
          <w:bCs/>
          <w:i/>
          <w:iCs/>
          <w:color w:val="1F4E79"/>
          <w:sz w:val="22"/>
          <w:szCs w:val="22"/>
        </w:rPr>
        <w:t xml:space="preserve">Falsification Tests</w:t>
      </w:r>
    </w:p>
    <w:p>
      <w:pPr>
        <w:pStyle w:val="ListParagraph"/>
        <w:numPr>
          <w:ilvl w:val="0"/>
          <w:numId w:val="2"/>
        </w:numPr>
        <w:spacing w:after="60"/>
      </w:pPr>
      <w:r>
        <w:rPr>
          <w:rFonts w:ascii="Arial" w:cs="Arial" w:eastAsia="Arial" w:hAnsi="Arial"/>
          <w:color w:val="333333"/>
          <w:sz w:val="22"/>
          <w:szCs w:val="22"/>
        </w:rPr>
        <w:t xml:space="preserve">Does zoning still constrain development despite density limit removal (setbacks, height, parking)?</w:t>
      </w:r>
    </w:p>
    <w:p>
      <w:pPr>
        <w:pStyle w:val="ListParagraph"/>
        <w:numPr>
          <w:ilvl w:val="0"/>
          <w:numId w:val="2"/>
        </w:numPr>
        <w:spacing w:after="60"/>
      </w:pPr>
      <w:r>
        <w:rPr>
          <w:rFonts w:ascii="Arial" w:cs="Arial" w:eastAsia="Arial" w:hAnsi="Arial"/>
          <w:color w:val="333333"/>
          <w:sz w:val="22"/>
          <w:szCs w:val="22"/>
        </w:rPr>
        <w:t xml:space="preserve">Does survey support hold when broken down by specific neighborhoods?</w:t>
      </w:r>
    </w:p>
    <w:p>
      <w:pPr>
        <w:pStyle w:val="ListParagraph"/>
        <w:numPr>
          <w:ilvl w:val="0"/>
          <w:numId w:val="2"/>
        </w:numPr>
        <w:spacing w:after="60"/>
      </w:pPr>
      <w:r>
        <w:rPr>
          <w:rFonts w:ascii="Arial" w:cs="Arial" w:eastAsia="Arial" w:hAnsi="Arial"/>
          <w:color w:val="333333"/>
          <w:sz w:val="22"/>
          <w:szCs w:val="22"/>
        </w:rPr>
        <w:t xml:space="preserve">Is the adoption timeline realistic or likely to slip past November?</w:t>
      </w:r>
    </w:p>
    <w:p>
      <w:pPr>
        <w:spacing w:after="60" w:before="120"/>
      </w:pPr>
      <w:r>
        <w:rPr>
          <w:rFonts w:ascii="Arial" w:cs="Arial" w:eastAsia="Arial" w:hAnsi="Arial"/>
          <w:b/>
          <w:bCs/>
          <w:i/>
          <w:iCs/>
          <w:color w:val="1F4E79"/>
          <w:sz w:val="22"/>
          <w:szCs w:val="22"/>
        </w:rPr>
        <w:t xml:space="preserve">Visuals / Graphics</w:t>
      </w:r>
    </w:p>
    <w:p>
      <w:pPr>
        <w:pStyle w:val="ListParagraph"/>
        <w:numPr>
          <w:ilvl w:val="0"/>
          <w:numId w:val="2"/>
        </w:numPr>
        <w:spacing w:after="60"/>
      </w:pPr>
      <w:r>
        <w:rPr>
          <w:rFonts w:ascii="Arial" w:cs="Arial" w:eastAsia="Arial" w:hAnsi="Arial"/>
          <w:color w:val="333333"/>
          <w:sz w:val="22"/>
          <w:szCs w:val="22"/>
        </w:rPr>
        <w:t xml:space="preserve">Map: Neighborhood 1 vs Neighborhood 2 zone boundaries</w:t>
      </w:r>
    </w:p>
    <w:p>
      <w:pPr>
        <w:pStyle w:val="ListParagraph"/>
        <w:numPr>
          <w:ilvl w:val="0"/>
          <w:numId w:val="2"/>
        </w:numPr>
        <w:spacing w:after="60"/>
      </w:pPr>
      <w:r>
        <w:rPr>
          <w:rFonts w:ascii="Arial" w:cs="Arial" w:eastAsia="Arial" w:hAnsi="Arial"/>
          <w:color w:val="333333"/>
          <w:sz w:val="22"/>
          <w:szCs w:val="22"/>
        </w:rPr>
        <w:t xml:space="preserve">Before/after density comparison infographic</w:t>
      </w:r>
    </w:p>
    <w:p>
      <w:pPr>
        <w:pStyle w:val="ListParagraph"/>
        <w:numPr>
          <w:ilvl w:val="0"/>
          <w:numId w:val="2"/>
        </w:numPr>
        <w:spacing w:after="60"/>
      </w:pPr>
      <w:r>
        <w:rPr>
          <w:rFonts w:ascii="Arial" w:cs="Arial" w:eastAsia="Arial" w:hAnsi="Arial"/>
          <w:color w:val="333333"/>
          <w:sz w:val="22"/>
          <w:szCs w:val="22"/>
        </w:rPr>
        <w:t xml:space="preserve">Infographic: what 8 units per lot looks like on a typical Boulder lot</w:t>
      </w:r>
    </w:p>
    <w:p>
      <w:pPr>
        <w:pStyle w:val="ListParagraph"/>
        <w:numPr>
          <w:ilvl w:val="0"/>
          <w:numId w:val="2"/>
        </w:numPr>
        <w:spacing w:after="60"/>
      </w:pPr>
      <w:r>
        <w:rPr>
          <w:rFonts w:ascii="Arial" w:cs="Arial" w:eastAsia="Arial" w:hAnsi="Arial"/>
          <w:color w:val="333333"/>
          <w:sz w:val="22"/>
          <w:szCs w:val="22"/>
        </w:rPr>
        <w:t xml:space="preserve">Timeline: comment period through anticipated adoption</w:t>
      </w:r>
    </w:p>
    <w:p>
      <w:r>
        <w:br w:type="page"/>
      </w:r>
    </w:p>
    <w:p>
      <w:pPr>
        <w:spacing w:after="120" w:before="240"/>
      </w:pPr>
      <w:r>
        <w:rPr>
          <w:rFonts w:ascii="Arial" w:cs="Arial" w:eastAsia="Arial" w:hAnsi="Arial"/>
          <w:b/>
          <w:bCs/>
          <w:color w:val="1F4E79"/>
          <w:sz w:val="26"/>
          <w:szCs w:val="26"/>
        </w:rPr>
        <w:t xml:space="preserve">Story 2: Wildfire Forces 21K Power Shutoffs, Trail Closures</w:t>
      </w:r>
    </w:p>
    <w:p>
      <w:pPr>
        <w:spacing w:after="60"/>
      </w:pPr>
      <w:r>
        <w:rPr>
          <w:rFonts w:ascii="Arial" w:cs="Arial" w:eastAsia="Arial" w:hAnsi="Arial"/>
          <w:b/>
          <w:bCs/>
          <w:color w:val="2E7D32"/>
          <w:sz w:val="22"/>
          <w:szCs w:val="22"/>
        </w:rPr>
        <w:t xml:space="preserve">Severity: GREEN  |  Score: 16/20  |  Verdict: PUBLISH</w:t>
      </w:r>
    </w:p>
    <w:p>
      <w:pPr>
        <w:spacing w:after="60" w:before="120"/>
      </w:pPr>
      <w:r>
        <w:rPr>
          <w:rFonts w:ascii="Arial" w:cs="Arial" w:eastAsia="Arial" w:hAnsi="Arial"/>
          <w:b/>
          <w:bCs/>
          <w:i/>
          <w:iCs/>
          <w:color w:val="1F4E79"/>
          <w:sz w:val="22"/>
          <w:szCs w:val="22"/>
        </w:rPr>
        <w:t xml:space="preserve">Confirmed Facts</w:t>
      </w:r>
    </w:p>
    <w:p>
      <w:pPr>
        <w:pStyle w:val="ListParagraph"/>
        <w:numPr>
          <w:ilvl w:val="0"/>
          <w:numId w:val="2"/>
        </w:numPr>
        <w:spacing w:after="60"/>
      </w:pPr>
      <w:r>
        <w:rPr>
          <w:rFonts w:ascii="Arial" w:cs="Arial" w:eastAsia="Arial" w:hAnsi="Arial"/>
          <w:color w:val="333333"/>
          <w:sz w:val="22"/>
          <w:szCs w:val="22"/>
        </w:rPr>
        <w:t xml:space="preserve">21,000 Xcel Energy customers affected by Public Safety Power Shutoffs (Tier A)</w:t>
      </w:r>
    </w:p>
    <w:p>
      <w:pPr>
        <w:pStyle w:val="ListParagraph"/>
        <w:numPr>
          <w:ilvl w:val="0"/>
          <w:numId w:val="2"/>
        </w:numPr>
        <w:spacing w:after="60"/>
      </w:pPr>
      <w:r>
        <w:rPr>
          <w:rFonts w:ascii="Arial" w:cs="Arial" w:eastAsia="Arial" w:hAnsi="Arial"/>
          <w:color w:val="333333"/>
          <w:sz w:val="22"/>
          <w:szCs w:val="22"/>
        </w:rPr>
        <w:t xml:space="preserve">Trail closures March 13–15 across OSMP system (Tier A)</w:t>
      </w:r>
    </w:p>
    <w:p>
      <w:pPr>
        <w:pStyle w:val="ListParagraph"/>
        <w:numPr>
          <w:ilvl w:val="0"/>
          <w:numId w:val="2"/>
        </w:numPr>
        <w:spacing w:after="60"/>
      </w:pPr>
      <w:r>
        <w:rPr>
          <w:rFonts w:ascii="Arial" w:cs="Arial" w:eastAsia="Arial" w:hAnsi="Arial"/>
          <w:color w:val="333333"/>
          <w:sz w:val="22"/>
          <w:szCs w:val="22"/>
        </w:rPr>
        <w:t xml:space="preserve">Red Flag Warning conditions: 70 mph gusts, 7% relative humidity</w:t>
      </w:r>
    </w:p>
    <w:p>
      <w:pPr>
        <w:pStyle w:val="ListParagraph"/>
        <w:numPr>
          <w:ilvl w:val="0"/>
          <w:numId w:val="2"/>
        </w:numPr>
        <w:spacing w:after="60"/>
      </w:pPr>
      <w:r>
        <w:rPr>
          <w:rFonts w:ascii="Arial" w:cs="Arial" w:eastAsia="Arial" w:hAnsi="Arial"/>
          <w:color w:val="333333"/>
          <w:sz w:val="22"/>
          <w:szCs w:val="22"/>
        </w:rPr>
        <w:t xml:space="preserve">Bluebell Fire February 28 — recent precedent for ignition risk</w:t>
      </w:r>
    </w:p>
    <w:p>
      <w:pPr>
        <w:pStyle w:val="ListParagraph"/>
        <w:numPr>
          <w:ilvl w:val="0"/>
          <w:numId w:val="2"/>
        </w:numPr>
        <w:spacing w:after="60"/>
      </w:pPr>
      <w:r>
        <w:rPr>
          <w:rFonts w:ascii="Arial" w:cs="Arial" w:eastAsia="Arial" w:hAnsi="Arial"/>
          <w:color w:val="333333"/>
          <w:sz w:val="22"/>
          <w:szCs w:val="22"/>
        </w:rPr>
        <w:t xml:space="preserve">$900K COSWAP fuel reduction project in Boulder County</w:t>
      </w:r>
    </w:p>
    <w:p>
      <w:pPr>
        <w:pStyle w:val="ListParagraph"/>
        <w:numPr>
          <w:ilvl w:val="0"/>
          <w:numId w:val="2"/>
        </w:numPr>
        <w:spacing w:after="60"/>
      </w:pPr>
      <w:r>
        <w:rPr>
          <w:rFonts w:ascii="Arial" w:cs="Arial" w:eastAsia="Arial" w:hAnsi="Arial"/>
          <w:color w:val="333333"/>
          <w:sz w:val="22"/>
          <w:szCs w:val="22"/>
        </w:rPr>
        <w:t xml:space="preserve">Power restored Saturday evening after wind event subsided</w:t>
      </w:r>
    </w:p>
    <w:p>
      <w:pPr>
        <w:spacing w:after="60" w:before="120"/>
      </w:pPr>
      <w:r>
        <w:rPr>
          <w:rFonts w:ascii="Arial" w:cs="Arial" w:eastAsia="Arial" w:hAnsi="Arial"/>
          <w:b/>
          <w:bCs/>
          <w:i/>
          <w:iCs/>
          <w:color w:val="1F4E79"/>
          <w:sz w:val="22"/>
          <w:szCs w:val="22"/>
        </w:rPr>
        <w:t xml:space="preserve">Missing / Needed</w:t>
      </w:r>
    </w:p>
    <w:p>
      <w:pPr>
        <w:pStyle w:val="ListParagraph"/>
        <w:numPr>
          <w:ilvl w:val="0"/>
          <w:numId w:val="2"/>
        </w:numPr>
        <w:spacing w:after="60"/>
      </w:pPr>
      <w:r>
        <w:rPr>
          <w:rFonts w:ascii="Arial" w:cs="Arial" w:eastAsia="Arial" w:hAnsi="Arial"/>
          <w:color w:val="333333"/>
          <w:sz w:val="22"/>
          <w:szCs w:val="22"/>
        </w:rPr>
        <w:t xml:space="preserve">Economic cost to businesses and residents during shutoff</w:t>
      </w:r>
    </w:p>
    <w:p>
      <w:pPr>
        <w:pStyle w:val="ListParagraph"/>
        <w:numPr>
          <w:ilvl w:val="0"/>
          <w:numId w:val="2"/>
        </w:numPr>
        <w:spacing w:after="60"/>
      </w:pPr>
      <w:r>
        <w:rPr>
          <w:rFonts w:ascii="Arial" w:cs="Arial" w:eastAsia="Arial" w:hAnsi="Arial"/>
          <w:color w:val="333333"/>
          <w:sz w:val="22"/>
          <w:szCs w:val="22"/>
        </w:rPr>
        <w:t xml:space="preserve">Whether any new fires started during the wind event</w:t>
      </w:r>
    </w:p>
    <w:p>
      <w:pPr>
        <w:pStyle w:val="ListParagraph"/>
        <w:numPr>
          <w:ilvl w:val="0"/>
          <w:numId w:val="2"/>
        </w:numPr>
        <w:spacing w:after="60"/>
      </w:pPr>
      <w:r>
        <w:rPr>
          <w:rFonts w:ascii="Arial" w:cs="Arial" w:eastAsia="Arial" w:hAnsi="Arial"/>
          <w:color w:val="333333"/>
          <w:sz w:val="22"/>
          <w:szCs w:val="22"/>
        </w:rPr>
        <w:t xml:space="preserve">Xcel grid upgrade timeline and capital investment plans</w:t>
      </w:r>
    </w:p>
    <w:p>
      <w:pPr>
        <w:pStyle w:val="ListParagraph"/>
        <w:numPr>
          <w:ilvl w:val="0"/>
          <w:numId w:val="2"/>
        </w:numPr>
        <w:spacing w:after="60"/>
      </w:pPr>
      <w:r>
        <w:rPr>
          <w:rFonts w:ascii="Arial" w:cs="Arial" w:eastAsia="Arial" w:hAnsi="Arial"/>
          <w:color w:val="333333"/>
          <w:sz w:val="22"/>
          <w:szCs w:val="22"/>
        </w:rPr>
        <w:t xml:space="preserve">Historical PSPS count for Boulder County</w:t>
      </w:r>
    </w:p>
    <w:p>
      <w:pPr>
        <w:pStyle w:val="ListParagraph"/>
        <w:numPr>
          <w:ilvl w:val="0"/>
          <w:numId w:val="2"/>
        </w:numPr>
        <w:spacing w:after="60"/>
      </w:pPr>
      <w:r>
        <w:rPr>
          <w:rFonts w:ascii="Arial" w:cs="Arial" w:eastAsia="Arial" w:hAnsi="Arial"/>
          <w:color w:val="333333"/>
          <w:sz w:val="22"/>
          <w:szCs w:val="22"/>
        </w:rPr>
        <w:t xml:space="preserve">Whether fuel reduction work would have reduced shutoff necessity</w:t>
      </w:r>
    </w:p>
    <w:p>
      <w:pPr>
        <w:spacing w:after="60" w:before="120"/>
      </w:pPr>
      <w:r>
        <w:rPr>
          <w:rFonts w:ascii="Arial" w:cs="Arial" w:eastAsia="Arial" w:hAnsi="Arial"/>
          <w:b/>
          <w:bCs/>
          <w:i/>
          <w:iCs/>
          <w:color w:val="1F4E79"/>
          <w:sz w:val="22"/>
          <w:szCs w:val="22"/>
        </w:rPr>
        <w:t xml:space="preserve">Calls to Make</w:t>
      </w:r>
    </w:p>
    <w:p>
      <w:pPr>
        <w:pStyle w:val="ListParagraph"/>
        <w:numPr>
          <w:ilvl w:val="0"/>
          <w:numId w:val="2"/>
        </w:numPr>
        <w:spacing w:after="60"/>
      </w:pPr>
      <w:r>
        <w:rPr>
          <w:rFonts w:ascii="Arial" w:cs="Arial" w:eastAsia="Arial" w:hAnsi="Arial"/>
          <w:color w:val="333333"/>
          <w:sz w:val="22"/>
          <w:szCs w:val="22"/>
        </w:rPr>
        <w:t xml:space="preserve">Xcel Energy spokesperson — shutoff decision criteria and grid status</w:t>
      </w:r>
    </w:p>
    <w:p>
      <w:pPr>
        <w:pStyle w:val="ListParagraph"/>
        <w:numPr>
          <w:ilvl w:val="0"/>
          <w:numId w:val="2"/>
        </w:numPr>
        <w:spacing w:after="60"/>
      </w:pPr>
      <w:r>
        <w:rPr>
          <w:rFonts w:ascii="Arial" w:cs="Arial" w:eastAsia="Arial" w:hAnsi="Arial"/>
          <w:color w:val="333333"/>
          <w:sz w:val="22"/>
          <w:szCs w:val="22"/>
        </w:rPr>
        <w:t xml:space="preserve">City Manager Nuria Rivera-Vandermyde — emergency response coordination</w:t>
      </w:r>
    </w:p>
    <w:p>
      <w:pPr>
        <w:pStyle w:val="ListParagraph"/>
        <w:numPr>
          <w:ilvl w:val="0"/>
          <w:numId w:val="2"/>
        </w:numPr>
        <w:spacing w:after="60"/>
      </w:pPr>
      <w:r>
        <w:rPr>
          <w:rFonts w:ascii="Arial" w:cs="Arial" w:eastAsia="Arial" w:hAnsi="Arial"/>
          <w:color w:val="333333"/>
          <w:sz w:val="22"/>
          <w:szCs w:val="22"/>
        </w:rPr>
        <w:t xml:space="preserve">County Sheriff — evacuation readiness and public safety</w:t>
      </w:r>
    </w:p>
    <w:p>
      <w:pPr>
        <w:pStyle w:val="ListParagraph"/>
        <w:numPr>
          <w:ilvl w:val="0"/>
          <w:numId w:val="2"/>
        </w:numPr>
        <w:spacing w:after="60"/>
      </w:pPr>
      <w:r>
        <w:rPr>
          <w:rFonts w:ascii="Arial" w:cs="Arial" w:eastAsia="Arial" w:hAnsi="Arial"/>
          <w:color w:val="333333"/>
          <w:sz w:val="22"/>
          <w:szCs w:val="22"/>
        </w:rPr>
        <w:t xml:space="preserve">OSMP Director — trail closure protocol and damage assessment</w:t>
      </w:r>
    </w:p>
    <w:p>
      <w:pPr>
        <w:pStyle w:val="ListParagraph"/>
        <w:numPr>
          <w:ilvl w:val="0"/>
          <w:numId w:val="2"/>
        </w:numPr>
        <w:spacing w:after="60"/>
      </w:pPr>
      <w:r>
        <w:rPr>
          <w:rFonts w:ascii="Arial" w:cs="Arial" w:eastAsia="Arial" w:hAnsi="Arial"/>
          <w:color w:val="333333"/>
          <w:sz w:val="22"/>
          <w:szCs w:val="22"/>
        </w:rPr>
        <w:t xml:space="preserve">Chautauqua Association — impact on operations near Bluebell area</w:t>
      </w:r>
    </w:p>
    <w:p>
      <w:pPr>
        <w:pStyle w:val="ListParagraph"/>
        <w:numPr>
          <w:ilvl w:val="0"/>
          <w:numId w:val="2"/>
        </w:numPr>
        <w:spacing w:after="60"/>
      </w:pPr>
      <w:r>
        <w:rPr>
          <w:rFonts w:ascii="Arial" w:cs="Arial" w:eastAsia="Arial" w:hAnsi="Arial"/>
          <w:color w:val="333333"/>
          <w:sz w:val="22"/>
          <w:szCs w:val="22"/>
        </w:rPr>
        <w:t xml:space="preserve">Affected resident — personal impact story</w:t>
      </w:r>
    </w:p>
    <w:p>
      <w:pPr>
        <w:spacing w:after="60" w:before="120"/>
      </w:pPr>
      <w:r>
        <w:rPr>
          <w:rFonts w:ascii="Arial" w:cs="Arial" w:eastAsia="Arial" w:hAnsi="Arial"/>
          <w:b/>
          <w:bCs/>
          <w:i/>
          <w:iCs/>
          <w:color w:val="1F4E79"/>
          <w:sz w:val="22"/>
          <w:szCs w:val="22"/>
        </w:rPr>
        <w:t xml:space="preserve">Documents to Obtain</w:t>
      </w:r>
    </w:p>
    <w:p>
      <w:pPr>
        <w:pStyle w:val="ListParagraph"/>
        <w:numPr>
          <w:ilvl w:val="0"/>
          <w:numId w:val="2"/>
        </w:numPr>
        <w:spacing w:after="60"/>
      </w:pPr>
      <w:r>
        <w:rPr>
          <w:rFonts w:ascii="Arial" w:cs="Arial" w:eastAsia="Arial" w:hAnsi="Arial"/>
          <w:color w:val="333333"/>
          <w:sz w:val="22"/>
          <w:szCs w:val="22"/>
        </w:rPr>
        <w:t xml:space="preserve">Xcel PSPS protocol and decision matrix</w:t>
      </w:r>
    </w:p>
    <w:p>
      <w:pPr>
        <w:pStyle w:val="ListParagraph"/>
        <w:numPr>
          <w:ilvl w:val="0"/>
          <w:numId w:val="2"/>
        </w:numPr>
        <w:spacing w:after="60"/>
      </w:pPr>
      <w:r>
        <w:rPr>
          <w:rFonts w:ascii="Arial" w:cs="Arial" w:eastAsia="Arial" w:hAnsi="Arial"/>
          <w:color w:val="333333"/>
          <w:sz w:val="22"/>
          <w:szCs w:val="22"/>
        </w:rPr>
        <w:t xml:space="preserve">Emergency after-action report from March 13–15 event</w:t>
      </w:r>
    </w:p>
    <w:p>
      <w:pPr>
        <w:pStyle w:val="ListParagraph"/>
        <w:numPr>
          <w:ilvl w:val="0"/>
          <w:numId w:val="2"/>
        </w:numPr>
        <w:spacing w:after="60"/>
      </w:pPr>
      <w:r>
        <w:rPr>
          <w:rFonts w:ascii="Arial" w:cs="Arial" w:eastAsia="Arial" w:hAnsi="Arial"/>
          <w:color w:val="333333"/>
          <w:sz w:val="22"/>
          <w:szCs w:val="22"/>
        </w:rPr>
        <w:t xml:space="preserve">NWS Red Flag Warning full text and forecast discussion</w:t>
      </w:r>
    </w:p>
    <w:p>
      <w:pPr>
        <w:pStyle w:val="ListParagraph"/>
        <w:numPr>
          <w:ilvl w:val="0"/>
          <w:numId w:val="2"/>
        </w:numPr>
        <w:spacing w:after="60"/>
      </w:pPr>
      <w:r>
        <w:rPr>
          <w:rFonts w:ascii="Arial" w:cs="Arial" w:eastAsia="Arial" w:hAnsi="Arial"/>
          <w:color w:val="333333"/>
          <w:sz w:val="22"/>
          <w:szCs w:val="22"/>
        </w:rPr>
        <w:t xml:space="preserve">State PUC grid resilience orders applicable to Boulder</w:t>
      </w:r>
    </w:p>
    <w:p>
      <w:pPr>
        <w:spacing w:after="60" w:before="120"/>
      </w:pPr>
      <w:r>
        <w:rPr>
          <w:rFonts w:ascii="Arial" w:cs="Arial" w:eastAsia="Arial" w:hAnsi="Arial"/>
          <w:b/>
          <w:bCs/>
          <w:i/>
          <w:iCs/>
          <w:color w:val="1F4E79"/>
          <w:sz w:val="22"/>
          <w:szCs w:val="22"/>
        </w:rPr>
        <w:t xml:space="preserve">Falsification Tests</w:t>
      </w:r>
    </w:p>
    <w:p>
      <w:pPr>
        <w:pStyle w:val="ListParagraph"/>
        <w:numPr>
          <w:ilvl w:val="0"/>
          <w:numId w:val="2"/>
        </w:numPr>
        <w:spacing w:after="60"/>
      </w:pPr>
      <w:r>
        <w:rPr>
          <w:rFonts w:ascii="Arial" w:cs="Arial" w:eastAsia="Arial" w:hAnsi="Arial"/>
          <w:color w:val="333333"/>
          <w:sz w:val="22"/>
          <w:szCs w:val="22"/>
        </w:rPr>
        <w:t xml:space="preserve">Was the 21,000 customer figure inflated or does it reflect unique accounts?</w:t>
      </w:r>
    </w:p>
    <w:p>
      <w:pPr>
        <w:pStyle w:val="ListParagraph"/>
        <w:numPr>
          <w:ilvl w:val="0"/>
          <w:numId w:val="2"/>
        </w:numPr>
        <w:spacing w:after="60"/>
      </w:pPr>
      <w:r>
        <w:rPr>
          <w:rFonts w:ascii="Arial" w:cs="Arial" w:eastAsia="Arial" w:hAnsi="Arial"/>
          <w:color w:val="333333"/>
          <w:sz w:val="22"/>
          <w:szCs w:val="22"/>
        </w:rPr>
        <w:t xml:space="preserve">Were trail closures routine seasonal or specifically triggered by this event?</w:t>
      </w:r>
    </w:p>
    <w:p>
      <w:pPr>
        <w:pStyle w:val="ListParagraph"/>
        <w:numPr>
          <w:ilvl w:val="0"/>
          <w:numId w:val="2"/>
        </w:numPr>
        <w:spacing w:after="60"/>
      </w:pPr>
      <w:r>
        <w:rPr>
          <w:rFonts w:ascii="Arial" w:cs="Arial" w:eastAsia="Arial" w:hAnsi="Arial"/>
          <w:color w:val="333333"/>
          <w:sz w:val="22"/>
          <w:szCs w:val="22"/>
        </w:rPr>
        <w:t xml:space="preserve">Was PSPS necessary or overly precautionary given actual conditions?</w:t>
      </w:r>
    </w:p>
    <w:p>
      <w:pPr>
        <w:spacing w:after="60" w:before="120"/>
      </w:pPr>
      <w:r>
        <w:rPr>
          <w:rFonts w:ascii="Arial" w:cs="Arial" w:eastAsia="Arial" w:hAnsi="Arial"/>
          <w:b/>
          <w:bCs/>
          <w:i/>
          <w:iCs/>
          <w:color w:val="1F4E79"/>
          <w:sz w:val="22"/>
          <w:szCs w:val="22"/>
        </w:rPr>
        <w:t xml:space="preserve">Visuals / Graphics</w:t>
      </w:r>
    </w:p>
    <w:p>
      <w:pPr>
        <w:pStyle w:val="ListParagraph"/>
        <w:numPr>
          <w:ilvl w:val="0"/>
          <w:numId w:val="2"/>
        </w:numPr>
        <w:spacing w:after="60"/>
      </w:pPr>
      <w:r>
        <w:rPr>
          <w:rFonts w:ascii="Arial" w:cs="Arial" w:eastAsia="Arial" w:hAnsi="Arial"/>
          <w:color w:val="333333"/>
          <w:sz w:val="22"/>
          <w:szCs w:val="22"/>
        </w:rPr>
        <w:t xml:space="preserve">Map of power shutoff zones across Boulder County</w:t>
      </w:r>
    </w:p>
    <w:p>
      <w:pPr>
        <w:pStyle w:val="ListParagraph"/>
        <w:numPr>
          <w:ilvl w:val="0"/>
          <w:numId w:val="2"/>
        </w:numPr>
        <w:spacing w:after="60"/>
      </w:pPr>
      <w:r>
        <w:rPr>
          <w:rFonts w:ascii="Arial" w:cs="Arial" w:eastAsia="Arial" w:hAnsi="Arial"/>
          <w:color w:val="333333"/>
          <w:sz w:val="22"/>
          <w:szCs w:val="22"/>
        </w:rPr>
        <w:t xml:space="preserve">Map of closed OSMP trails during event</w:t>
      </w:r>
    </w:p>
    <w:p>
      <w:pPr>
        <w:pStyle w:val="ListParagraph"/>
        <w:numPr>
          <w:ilvl w:val="0"/>
          <w:numId w:val="2"/>
        </w:numPr>
        <w:spacing w:after="60"/>
      </w:pPr>
      <w:r>
        <w:rPr>
          <w:rFonts w:ascii="Arial" w:cs="Arial" w:eastAsia="Arial" w:hAnsi="Arial"/>
          <w:color w:val="333333"/>
          <w:sz w:val="22"/>
          <w:szCs w:val="22"/>
        </w:rPr>
        <w:t xml:space="preserve">Photo of Bluebell Fire area / aftermath</w:t>
      </w:r>
    </w:p>
    <w:p>
      <w:pPr>
        <w:pStyle w:val="ListParagraph"/>
        <w:numPr>
          <w:ilvl w:val="0"/>
          <w:numId w:val="2"/>
        </w:numPr>
        <w:spacing w:after="60"/>
      </w:pPr>
      <w:r>
        <w:rPr>
          <w:rFonts w:ascii="Arial" w:cs="Arial" w:eastAsia="Arial" w:hAnsi="Arial"/>
          <w:color w:val="333333"/>
          <w:sz w:val="22"/>
          <w:szCs w:val="22"/>
        </w:rPr>
        <w:t xml:space="preserve">Chart: PSPS events in Boulder County over time</w:t>
      </w:r>
    </w:p>
    <w:p>
      <w:r>
        <w:br w:type="page"/>
      </w:r>
    </w:p>
    <w:p>
      <w:pPr>
        <w:spacing w:after="120" w:before="240"/>
      </w:pPr>
      <w:r>
        <w:rPr>
          <w:rFonts w:ascii="Arial" w:cs="Arial" w:eastAsia="Arial" w:hAnsi="Arial"/>
          <w:b/>
          <w:bCs/>
          <w:color w:val="1F4E79"/>
          <w:sz w:val="26"/>
          <w:szCs w:val="26"/>
        </w:rPr>
        <w:t xml:space="preserve">Story 3: City and County Face Combined Budget Crises</w:t>
      </w:r>
    </w:p>
    <w:p>
      <w:pPr>
        <w:spacing w:after="60"/>
      </w:pPr>
      <w:r>
        <w:rPr>
          <w:rFonts w:ascii="Arial" w:cs="Arial" w:eastAsia="Arial" w:hAnsi="Arial"/>
          <w:b/>
          <w:bCs/>
          <w:color w:val="D4760A"/>
          <w:sz w:val="22"/>
          <w:szCs w:val="22"/>
        </w:rPr>
        <w:t xml:space="preserve">Severity: AMBER  |  Score: 18/20  |  Verdict: PUBLISH</w:t>
      </w:r>
    </w:p>
    <w:p>
      <w:pPr>
        <w:spacing w:after="60" w:before="120"/>
      </w:pPr>
      <w:r>
        <w:rPr>
          <w:rFonts w:ascii="Arial" w:cs="Arial" w:eastAsia="Arial" w:hAnsi="Arial"/>
          <w:b/>
          <w:bCs/>
          <w:i/>
          <w:iCs/>
          <w:color w:val="1F4E79"/>
          <w:sz w:val="22"/>
          <w:szCs w:val="22"/>
        </w:rPr>
        <w:t xml:space="preserve">Confirmed Facts</w:t>
      </w:r>
    </w:p>
    <w:p>
      <w:pPr>
        <w:pStyle w:val="ListParagraph"/>
        <w:numPr>
          <w:ilvl w:val="0"/>
          <w:numId w:val="2"/>
        </w:numPr>
        <w:spacing w:after="60"/>
      </w:pPr>
      <w:r>
        <w:rPr>
          <w:rFonts w:ascii="Arial" w:cs="Arial" w:eastAsia="Arial" w:hAnsi="Arial"/>
          <w:color w:val="333333"/>
          <w:sz w:val="22"/>
          <w:szCs w:val="22"/>
        </w:rPr>
        <w:t xml:space="preserve">City General Fund cut 7.8% to $194.5M (Tier A: City budget documents)</w:t>
      </w:r>
    </w:p>
    <w:p>
      <w:pPr>
        <w:pStyle w:val="ListParagraph"/>
        <w:numPr>
          <w:ilvl w:val="0"/>
          <w:numId w:val="2"/>
        </w:numPr>
        <w:spacing w:after="60"/>
      </w:pPr>
      <w:r>
        <w:rPr>
          <w:rFonts w:ascii="Arial" w:cs="Arial" w:eastAsia="Arial" w:hAnsi="Arial"/>
          <w:color w:val="333333"/>
          <w:sz w:val="22"/>
          <w:szCs w:val="22"/>
        </w:rPr>
        <w:t xml:space="preserve">$7.5M shortfall driving cuts across departments</w:t>
      </w:r>
    </w:p>
    <w:p>
      <w:pPr>
        <w:pStyle w:val="ListParagraph"/>
        <w:numPr>
          <w:ilvl w:val="0"/>
          <w:numId w:val="2"/>
        </w:numPr>
        <w:spacing w:after="60"/>
      </w:pPr>
      <w:r>
        <w:rPr>
          <w:rFonts w:ascii="Arial" w:cs="Arial" w:eastAsia="Arial" w:hAnsi="Arial"/>
          <w:color w:val="333333"/>
          <w:sz w:val="22"/>
          <w:szCs w:val="22"/>
        </w:rPr>
        <w:t xml:space="preserve">19 city positions eliminated; hiring freeze since June 2025</w:t>
      </w:r>
    </w:p>
    <w:p>
      <w:pPr>
        <w:pStyle w:val="ListParagraph"/>
        <w:numPr>
          <w:ilvl w:val="0"/>
          <w:numId w:val="2"/>
        </w:numPr>
        <w:spacing w:after="60"/>
      </w:pPr>
      <w:r>
        <w:rPr>
          <w:rFonts w:ascii="Arial" w:cs="Arial" w:eastAsia="Arial" w:hAnsi="Arial"/>
          <w:color w:val="333333"/>
          <w:sz w:val="22"/>
          <w:szCs w:val="22"/>
        </w:rPr>
        <w:t xml:space="preserve">County budget $745M with $90M drawn from reserves</w:t>
      </w:r>
    </w:p>
    <w:p>
      <w:pPr>
        <w:pStyle w:val="ListParagraph"/>
        <w:numPr>
          <w:ilvl w:val="0"/>
          <w:numId w:val="2"/>
        </w:numPr>
        <w:spacing w:after="60"/>
      </w:pPr>
      <w:r>
        <w:rPr>
          <w:rFonts w:ascii="Arial" w:cs="Arial" w:eastAsia="Arial" w:hAnsi="Arial"/>
          <w:color w:val="333333"/>
          <w:sz w:val="22"/>
          <w:szCs w:val="22"/>
        </w:rPr>
        <w:t xml:space="preserve">County needs $30–40M in additional savings</w:t>
      </w:r>
    </w:p>
    <w:p>
      <w:pPr>
        <w:pStyle w:val="ListParagraph"/>
        <w:numPr>
          <w:ilvl w:val="0"/>
          <w:numId w:val="2"/>
        </w:numPr>
        <w:spacing w:after="60"/>
      </w:pPr>
      <w:r>
        <w:rPr>
          <w:rFonts w:ascii="Arial" w:cs="Arial" w:eastAsia="Arial" w:hAnsi="Arial"/>
          <w:color w:val="333333"/>
          <w:sz w:val="22"/>
          <w:szCs w:val="22"/>
        </w:rPr>
        <w:t xml:space="preserve">90 county positions cut; Sheriff and DA each reduced $500K</w:t>
      </w:r>
    </w:p>
    <w:p>
      <w:pPr>
        <w:pStyle w:val="ListParagraph"/>
        <w:numPr>
          <w:ilvl w:val="0"/>
          <w:numId w:val="2"/>
        </w:numPr>
        <w:spacing w:after="60"/>
      </w:pPr>
      <w:r>
        <w:rPr>
          <w:rFonts w:ascii="Arial" w:cs="Arial" w:eastAsia="Arial" w:hAnsi="Arial"/>
          <w:color w:val="333333"/>
          <w:sz w:val="22"/>
          <w:szCs w:val="22"/>
        </w:rPr>
        <w:t xml:space="preserve">County social services cut $6M; public health cut $3.7M</w:t>
      </w:r>
    </w:p>
    <w:p>
      <w:pPr>
        <w:pStyle w:val="ListParagraph"/>
        <w:numPr>
          <w:ilvl w:val="0"/>
          <w:numId w:val="2"/>
        </w:numPr>
        <w:spacing w:after="60"/>
      </w:pPr>
      <w:r>
        <w:rPr>
          <w:rFonts w:ascii="Arial" w:cs="Arial" w:eastAsia="Arial" w:hAnsi="Arial"/>
          <w:color w:val="333333"/>
          <w:sz w:val="22"/>
          <w:szCs w:val="22"/>
        </w:rPr>
        <w:t xml:space="preserve">State facing $1.5B deficit with cascading cuts to local governments</w:t>
      </w:r>
    </w:p>
    <w:p>
      <w:pPr>
        <w:spacing w:after="60" w:before="120"/>
      </w:pPr>
      <w:r>
        <w:rPr>
          <w:rFonts w:ascii="Arial" w:cs="Arial" w:eastAsia="Arial" w:hAnsi="Arial"/>
          <w:b/>
          <w:bCs/>
          <w:i/>
          <w:iCs/>
          <w:color w:val="1F4E79"/>
          <w:sz w:val="22"/>
          <w:szCs w:val="22"/>
        </w:rPr>
        <w:t xml:space="preserve">Missing / Needed</w:t>
      </w:r>
    </w:p>
    <w:p>
      <w:pPr>
        <w:pStyle w:val="ListParagraph"/>
        <w:numPr>
          <w:ilvl w:val="0"/>
          <w:numId w:val="2"/>
        </w:numPr>
        <w:spacing w:after="60"/>
      </w:pPr>
      <w:r>
        <w:rPr>
          <w:rFonts w:ascii="Arial" w:cs="Arial" w:eastAsia="Arial" w:hAnsi="Arial"/>
          <w:color w:val="333333"/>
          <w:sz w:val="22"/>
          <w:szCs w:val="22"/>
        </w:rPr>
        <w:t xml:space="preserve">Specific service reductions and what residents will notice</w:t>
      </w:r>
    </w:p>
    <w:p>
      <w:pPr>
        <w:pStyle w:val="ListParagraph"/>
        <w:numPr>
          <w:ilvl w:val="0"/>
          <w:numId w:val="2"/>
        </w:numPr>
        <w:spacing w:after="60"/>
      </w:pPr>
      <w:r>
        <w:rPr>
          <w:rFonts w:ascii="Arial" w:cs="Arial" w:eastAsia="Arial" w:hAnsi="Arial"/>
          <w:color w:val="333333"/>
          <w:sz w:val="22"/>
          <w:szCs w:val="22"/>
        </w:rPr>
        <w:t xml:space="preserve">Speed camera revenue projection and parking fee increases</w:t>
      </w:r>
    </w:p>
    <w:p>
      <w:pPr>
        <w:pStyle w:val="ListParagraph"/>
        <w:numPr>
          <w:ilvl w:val="0"/>
          <w:numId w:val="2"/>
        </w:numPr>
        <w:spacing w:after="60"/>
      </w:pPr>
      <w:r>
        <w:rPr>
          <w:rFonts w:ascii="Arial" w:cs="Arial" w:eastAsia="Arial" w:hAnsi="Arial"/>
          <w:color w:val="333333"/>
          <w:sz w:val="22"/>
          <w:szCs w:val="22"/>
        </w:rPr>
        <w:t xml:space="preserve">Reserve sustainability — how many years at current draw rate?</w:t>
      </w:r>
    </w:p>
    <w:p>
      <w:pPr>
        <w:pStyle w:val="ListParagraph"/>
        <w:numPr>
          <w:ilvl w:val="0"/>
          <w:numId w:val="2"/>
        </w:numPr>
        <w:spacing w:after="60"/>
      </w:pPr>
      <w:r>
        <w:rPr>
          <w:rFonts w:ascii="Arial" w:cs="Arial" w:eastAsia="Arial" w:hAnsi="Arial"/>
          <w:color w:val="333333"/>
          <w:sz w:val="22"/>
          <w:szCs w:val="22"/>
        </w:rPr>
        <w:t xml:space="preserve">Which state program cuts will directly hit Boulder services?</w:t>
      </w:r>
    </w:p>
    <w:p>
      <w:pPr>
        <w:pStyle w:val="ListParagraph"/>
        <w:numPr>
          <w:ilvl w:val="0"/>
          <w:numId w:val="2"/>
        </w:numPr>
        <w:spacing w:after="60"/>
      </w:pPr>
      <w:r>
        <w:rPr>
          <w:rFonts w:ascii="Arial" w:cs="Arial" w:eastAsia="Arial" w:hAnsi="Arial"/>
          <w:color w:val="333333"/>
          <w:sz w:val="22"/>
          <w:szCs w:val="22"/>
        </w:rPr>
        <w:t xml:space="preserve">Impact on emergency response times and public safety staffing</w:t>
      </w:r>
    </w:p>
    <w:p>
      <w:pPr>
        <w:spacing w:after="60" w:before="120"/>
      </w:pPr>
      <w:r>
        <w:rPr>
          <w:rFonts w:ascii="Arial" w:cs="Arial" w:eastAsia="Arial" w:hAnsi="Arial"/>
          <w:b/>
          <w:bCs/>
          <w:i/>
          <w:iCs/>
          <w:color w:val="1F4E79"/>
          <w:sz w:val="22"/>
          <w:szCs w:val="22"/>
        </w:rPr>
        <w:t xml:space="preserve">Calls to Make</w:t>
      </w:r>
    </w:p>
    <w:p>
      <w:pPr>
        <w:pStyle w:val="ListParagraph"/>
        <w:numPr>
          <w:ilvl w:val="0"/>
          <w:numId w:val="2"/>
        </w:numPr>
        <w:spacing w:after="60"/>
      </w:pPr>
      <w:r>
        <w:rPr>
          <w:rFonts w:ascii="Arial" w:cs="Arial" w:eastAsia="Arial" w:hAnsi="Arial"/>
          <w:color w:val="333333"/>
          <w:sz w:val="22"/>
          <w:szCs w:val="22"/>
        </w:rPr>
        <w:t xml:space="preserve">City Manager — prioritization framework for cuts</w:t>
      </w:r>
    </w:p>
    <w:p>
      <w:pPr>
        <w:pStyle w:val="ListParagraph"/>
        <w:numPr>
          <w:ilvl w:val="0"/>
          <w:numId w:val="2"/>
        </w:numPr>
        <w:spacing w:after="60"/>
      </w:pPr>
      <w:r>
        <w:rPr>
          <w:rFonts w:ascii="Arial" w:cs="Arial" w:eastAsia="Arial" w:hAnsi="Arial"/>
          <w:color w:val="333333"/>
          <w:sz w:val="22"/>
          <w:szCs w:val="22"/>
        </w:rPr>
        <w:t xml:space="preserve">City CFO — reserve trajectory and revenue projections</w:t>
      </w:r>
    </w:p>
    <w:p>
      <w:pPr>
        <w:pStyle w:val="ListParagraph"/>
        <w:numPr>
          <w:ilvl w:val="0"/>
          <w:numId w:val="2"/>
        </w:numPr>
        <w:spacing w:after="60"/>
      </w:pPr>
      <w:r>
        <w:rPr>
          <w:rFonts w:ascii="Arial" w:cs="Arial" w:eastAsia="Arial" w:hAnsi="Arial"/>
          <w:color w:val="333333"/>
          <w:sz w:val="22"/>
          <w:szCs w:val="22"/>
        </w:rPr>
        <w:t xml:space="preserve">County Commissioner — social services impact strategy</w:t>
      </w:r>
    </w:p>
    <w:p>
      <w:pPr>
        <w:pStyle w:val="ListParagraph"/>
        <w:numPr>
          <w:ilvl w:val="0"/>
          <w:numId w:val="2"/>
        </w:numPr>
        <w:spacing w:after="60"/>
      </w:pPr>
      <w:r>
        <w:rPr>
          <w:rFonts w:ascii="Arial" w:cs="Arial" w:eastAsia="Arial" w:hAnsi="Arial"/>
          <w:color w:val="333333"/>
          <w:sz w:val="22"/>
          <w:szCs w:val="22"/>
        </w:rPr>
        <w:t xml:space="preserve">Sheriff — impact of $500K cut on operations</w:t>
      </w:r>
    </w:p>
    <w:p>
      <w:pPr>
        <w:pStyle w:val="ListParagraph"/>
        <w:numPr>
          <w:ilvl w:val="0"/>
          <w:numId w:val="2"/>
        </w:numPr>
        <w:spacing w:after="60"/>
      </w:pPr>
      <w:r>
        <w:rPr>
          <w:rFonts w:ascii="Arial" w:cs="Arial" w:eastAsia="Arial" w:hAnsi="Arial"/>
          <w:color w:val="333333"/>
          <w:sz w:val="22"/>
          <w:szCs w:val="22"/>
        </w:rPr>
        <w:t xml:space="preserve">DA Dougherty — prosecution capacity with reduced budget</w:t>
      </w:r>
    </w:p>
    <w:p>
      <w:pPr>
        <w:pStyle w:val="ListParagraph"/>
        <w:numPr>
          <w:ilvl w:val="0"/>
          <w:numId w:val="2"/>
        </w:numPr>
        <w:spacing w:after="60"/>
      </w:pPr>
      <w:r>
        <w:rPr>
          <w:rFonts w:ascii="Arial" w:cs="Arial" w:eastAsia="Arial" w:hAnsi="Arial"/>
          <w:color w:val="333333"/>
          <w:sz w:val="22"/>
          <w:szCs w:val="22"/>
        </w:rPr>
        <w:t xml:space="preserve">Affected city/county employees — workforce impact stories</w:t>
      </w:r>
    </w:p>
    <w:p>
      <w:pPr>
        <w:pStyle w:val="ListParagraph"/>
        <w:numPr>
          <w:ilvl w:val="0"/>
          <w:numId w:val="2"/>
        </w:numPr>
        <w:spacing w:after="60"/>
      </w:pPr>
      <w:r>
        <w:rPr>
          <w:rFonts w:ascii="Arial" w:cs="Arial" w:eastAsia="Arial" w:hAnsi="Arial"/>
          <w:color w:val="333333"/>
          <w:sz w:val="22"/>
          <w:szCs w:val="22"/>
        </w:rPr>
        <w:t xml:space="preserve">State JBC member — which state cuts flow to Boulder</w:t>
      </w:r>
    </w:p>
    <w:p>
      <w:pPr>
        <w:spacing w:after="60" w:before="120"/>
      </w:pPr>
      <w:r>
        <w:rPr>
          <w:rFonts w:ascii="Arial" w:cs="Arial" w:eastAsia="Arial" w:hAnsi="Arial"/>
          <w:b/>
          <w:bCs/>
          <w:i/>
          <w:iCs/>
          <w:color w:val="1F4E79"/>
          <w:sz w:val="22"/>
          <w:szCs w:val="22"/>
        </w:rPr>
        <w:t xml:space="preserve">Documents to Obtain</w:t>
      </w:r>
    </w:p>
    <w:p>
      <w:pPr>
        <w:pStyle w:val="ListParagraph"/>
        <w:numPr>
          <w:ilvl w:val="0"/>
          <w:numId w:val="2"/>
        </w:numPr>
        <w:spacing w:after="60"/>
      </w:pPr>
      <w:r>
        <w:rPr>
          <w:rFonts w:ascii="Arial" w:cs="Arial" w:eastAsia="Arial" w:hAnsi="Arial"/>
          <w:color w:val="333333"/>
          <w:sz w:val="22"/>
          <w:szCs w:val="22"/>
        </w:rPr>
        <w:t xml:space="preserve">Full city 2026 budget document and amendments</w:t>
      </w:r>
    </w:p>
    <w:p>
      <w:pPr>
        <w:pStyle w:val="ListParagraph"/>
        <w:numPr>
          <w:ilvl w:val="0"/>
          <w:numId w:val="2"/>
        </w:numPr>
        <w:spacing w:after="60"/>
      </w:pPr>
      <w:r>
        <w:rPr>
          <w:rFonts w:ascii="Arial" w:cs="Arial" w:eastAsia="Arial" w:hAnsi="Arial"/>
          <w:color w:val="333333"/>
          <w:sz w:val="22"/>
          <w:szCs w:val="22"/>
        </w:rPr>
        <w:t xml:space="preserve">County 2026 budget and reserve fund analysis</w:t>
      </w:r>
    </w:p>
    <w:p>
      <w:pPr>
        <w:pStyle w:val="ListParagraph"/>
        <w:numPr>
          <w:ilvl w:val="0"/>
          <w:numId w:val="2"/>
        </w:numPr>
        <w:spacing w:after="60"/>
      </w:pPr>
      <w:r>
        <w:rPr>
          <w:rFonts w:ascii="Arial" w:cs="Arial" w:eastAsia="Arial" w:hAnsi="Arial"/>
          <w:color w:val="333333"/>
          <w:sz w:val="22"/>
          <w:szCs w:val="22"/>
        </w:rPr>
        <w:t xml:space="preserve">State JBC cuts list with local government impact analysis</w:t>
      </w:r>
    </w:p>
    <w:p>
      <w:pPr>
        <w:pStyle w:val="ListParagraph"/>
        <w:numPr>
          <w:ilvl w:val="0"/>
          <w:numId w:val="2"/>
        </w:numPr>
        <w:spacing w:after="60"/>
      </w:pPr>
      <w:r>
        <w:rPr>
          <w:rFonts w:ascii="Arial" w:cs="Arial" w:eastAsia="Arial" w:hAnsi="Arial"/>
          <w:color w:val="333333"/>
          <w:sz w:val="22"/>
          <w:szCs w:val="22"/>
        </w:rPr>
        <w:t xml:space="preserve">City hiring freeze policy and exemption criteria</w:t>
      </w:r>
    </w:p>
    <w:p>
      <w:pPr>
        <w:spacing w:after="60" w:before="120"/>
      </w:pPr>
      <w:r>
        <w:rPr>
          <w:rFonts w:ascii="Arial" w:cs="Arial" w:eastAsia="Arial" w:hAnsi="Arial"/>
          <w:b/>
          <w:bCs/>
          <w:i/>
          <w:iCs/>
          <w:color w:val="1F4E79"/>
          <w:sz w:val="22"/>
          <w:szCs w:val="22"/>
        </w:rPr>
        <w:t xml:space="preserve">Falsification Tests</w:t>
      </w:r>
    </w:p>
    <w:p>
      <w:pPr>
        <w:pStyle w:val="ListParagraph"/>
        <w:numPr>
          <w:ilvl w:val="0"/>
          <w:numId w:val="2"/>
        </w:numPr>
        <w:spacing w:after="60"/>
      </w:pPr>
      <w:r>
        <w:rPr>
          <w:rFonts w:ascii="Arial" w:cs="Arial" w:eastAsia="Arial" w:hAnsi="Arial"/>
          <w:color w:val="333333"/>
          <w:sz w:val="22"/>
          <w:szCs w:val="22"/>
        </w:rPr>
        <w:t xml:space="preserve">Is the 7.8% cut offset by new revenue sources (speed cameras, fees)?</w:t>
      </w:r>
    </w:p>
    <w:p>
      <w:pPr>
        <w:pStyle w:val="ListParagraph"/>
        <w:numPr>
          <w:ilvl w:val="0"/>
          <w:numId w:val="2"/>
        </w:numPr>
        <w:spacing w:after="60"/>
      </w:pPr>
      <w:r>
        <w:rPr>
          <w:rFonts w:ascii="Arial" w:cs="Arial" w:eastAsia="Arial" w:hAnsi="Arial"/>
          <w:color w:val="333333"/>
          <w:sz w:val="22"/>
          <w:szCs w:val="22"/>
        </w:rPr>
        <w:t xml:space="preserve">Are county reserves sustainable for more than 2–3 years at current draw?</w:t>
      </w:r>
    </w:p>
    <w:p>
      <w:pPr>
        <w:pStyle w:val="ListParagraph"/>
        <w:numPr>
          <w:ilvl w:val="0"/>
          <w:numId w:val="2"/>
        </w:numPr>
        <w:spacing w:after="60"/>
      </w:pPr>
      <w:r>
        <w:rPr>
          <w:rFonts w:ascii="Arial" w:cs="Arial" w:eastAsia="Arial" w:hAnsi="Arial"/>
          <w:color w:val="333333"/>
          <w:sz w:val="22"/>
          <w:szCs w:val="22"/>
        </w:rPr>
        <w:t xml:space="preserve">Do state deficit cuts actually flow through to Boulder or get absorbed at state level?</w:t>
      </w:r>
    </w:p>
    <w:p>
      <w:pPr>
        <w:spacing w:after="60" w:before="120"/>
      </w:pPr>
      <w:r>
        <w:rPr>
          <w:rFonts w:ascii="Arial" w:cs="Arial" w:eastAsia="Arial" w:hAnsi="Arial"/>
          <w:b/>
          <w:bCs/>
          <w:i/>
          <w:iCs/>
          <w:color w:val="1F4E79"/>
          <w:sz w:val="22"/>
          <w:szCs w:val="22"/>
        </w:rPr>
        <w:t xml:space="preserve">Visuals / Graphics</w:t>
      </w:r>
    </w:p>
    <w:p>
      <w:pPr>
        <w:pStyle w:val="ListParagraph"/>
        <w:numPr>
          <w:ilvl w:val="0"/>
          <w:numId w:val="2"/>
        </w:numPr>
        <w:spacing w:after="60"/>
      </w:pPr>
      <w:r>
        <w:rPr>
          <w:rFonts w:ascii="Arial" w:cs="Arial" w:eastAsia="Arial" w:hAnsi="Arial"/>
          <w:color w:val="333333"/>
          <w:sz w:val="22"/>
          <w:szCs w:val="22"/>
        </w:rPr>
        <w:t xml:space="preserve">General Fund trend chart: 5-year trajectory</w:t>
      </w:r>
    </w:p>
    <w:p>
      <w:pPr>
        <w:pStyle w:val="ListParagraph"/>
        <w:numPr>
          <w:ilvl w:val="0"/>
          <w:numId w:val="2"/>
        </w:numPr>
        <w:spacing w:after="60"/>
      </w:pPr>
      <w:r>
        <w:rPr>
          <w:rFonts w:ascii="Arial" w:cs="Arial" w:eastAsia="Arial" w:hAnsi="Arial"/>
          <w:color w:val="333333"/>
          <w:sz w:val="22"/>
          <w:szCs w:val="22"/>
        </w:rPr>
        <w:t xml:space="preserve">Side-by-side: city, county, state deficit comparison</w:t>
      </w:r>
    </w:p>
    <w:p>
      <w:pPr>
        <w:pStyle w:val="ListParagraph"/>
        <w:numPr>
          <w:ilvl w:val="0"/>
          <w:numId w:val="2"/>
        </w:numPr>
        <w:spacing w:after="60"/>
      </w:pPr>
      <w:r>
        <w:rPr>
          <w:rFonts w:ascii="Arial" w:cs="Arial" w:eastAsia="Arial" w:hAnsi="Arial"/>
          <w:color w:val="333333"/>
          <w:sz w:val="22"/>
          <w:szCs w:val="22"/>
        </w:rPr>
        <w:t xml:space="preserve">Infographic: cuts by department with dollar amounts</w:t>
      </w:r>
    </w:p>
    <w:p>
      <w:r>
        <w:br w:type="page"/>
      </w:r>
    </w:p>
    <w:p>
      <w:pPr>
        <w:spacing w:after="120" w:before="240"/>
      </w:pPr>
      <w:r>
        <w:rPr>
          <w:rFonts w:ascii="Arial" w:cs="Arial" w:eastAsia="Arial" w:hAnsi="Arial"/>
          <w:b/>
          <w:bCs/>
          <w:color w:val="1F4E79"/>
          <w:sz w:val="26"/>
          <w:szCs w:val="26"/>
        </w:rPr>
        <w:t xml:space="preserve">Story 4: Affordable Housing Impact Fee Takes Effect</w:t>
      </w:r>
    </w:p>
    <w:p>
      <w:pPr>
        <w:spacing w:after="60"/>
      </w:pPr>
      <w:r>
        <w:rPr>
          <w:rFonts w:ascii="Arial" w:cs="Arial" w:eastAsia="Arial" w:hAnsi="Arial"/>
          <w:b/>
          <w:bCs/>
          <w:color w:val="D4760A"/>
          <w:sz w:val="22"/>
          <w:szCs w:val="22"/>
        </w:rPr>
        <w:t xml:space="preserve">Severity: AMBER  |  Score: 16/20  |  Verdict: PUBLISH</w:t>
      </w:r>
    </w:p>
    <w:p>
      <w:pPr>
        <w:spacing w:after="60" w:before="120"/>
      </w:pPr>
      <w:r>
        <w:rPr>
          <w:rFonts w:ascii="Arial" w:cs="Arial" w:eastAsia="Arial" w:hAnsi="Arial"/>
          <w:b/>
          <w:bCs/>
          <w:i/>
          <w:iCs/>
          <w:color w:val="1F4E79"/>
          <w:sz w:val="22"/>
          <w:szCs w:val="22"/>
        </w:rPr>
        <w:t xml:space="preserve">Confirmed Facts</w:t>
      </w:r>
    </w:p>
    <w:p>
      <w:pPr>
        <w:pStyle w:val="ListParagraph"/>
        <w:numPr>
          <w:ilvl w:val="0"/>
          <w:numId w:val="2"/>
        </w:numPr>
        <w:spacing w:after="60"/>
      </w:pPr>
      <w:r>
        <w:rPr>
          <w:rFonts w:ascii="Arial" w:cs="Arial" w:eastAsia="Arial" w:hAnsi="Arial"/>
          <w:color w:val="333333"/>
          <w:sz w:val="22"/>
          <w:szCs w:val="22"/>
        </w:rPr>
        <w:t xml:space="preserve">Ordinance 8712 passed November 6, 2025 by 7–2 vote (Tier A: City Council)</w:t>
      </w:r>
    </w:p>
    <w:p>
      <w:pPr>
        <w:pStyle w:val="ListParagraph"/>
        <w:numPr>
          <w:ilvl w:val="0"/>
          <w:numId w:val="2"/>
        </w:numPr>
        <w:spacing w:after="60"/>
      </w:pPr>
      <w:r>
        <w:rPr>
          <w:rFonts w:ascii="Arial" w:cs="Arial" w:eastAsia="Arial" w:hAnsi="Arial"/>
          <w:color w:val="333333"/>
          <w:sz w:val="22"/>
          <w:szCs w:val="22"/>
        </w:rPr>
        <w:t xml:space="preserve">Effective January 31, 2026</w:t>
      </w:r>
    </w:p>
    <w:p>
      <w:pPr>
        <w:pStyle w:val="ListParagraph"/>
        <w:numPr>
          <w:ilvl w:val="0"/>
          <w:numId w:val="2"/>
        </w:numPr>
        <w:spacing w:after="60"/>
      </w:pPr>
      <w:r>
        <w:rPr>
          <w:rFonts w:ascii="Arial" w:cs="Arial" w:eastAsia="Arial" w:hAnsi="Arial"/>
          <w:color w:val="333333"/>
          <w:sz w:val="22"/>
          <w:szCs w:val="22"/>
        </w:rPr>
        <w:t xml:space="preserve">$11 per square foot impact fee on residential demolition/replacement</w:t>
      </w:r>
    </w:p>
    <w:p>
      <w:pPr>
        <w:pStyle w:val="ListParagraph"/>
        <w:numPr>
          <w:ilvl w:val="0"/>
          <w:numId w:val="2"/>
        </w:numPr>
        <w:spacing w:after="60"/>
      </w:pPr>
      <w:r>
        <w:rPr>
          <w:rFonts w:ascii="Arial" w:cs="Arial" w:eastAsia="Arial" w:hAnsi="Arial"/>
          <w:color w:val="333333"/>
          <w:sz w:val="22"/>
          <w:szCs w:val="22"/>
        </w:rPr>
        <w:t xml:space="preserve">Credit given for square footage of existing home being demolished</w:t>
      </w:r>
    </w:p>
    <w:p>
      <w:pPr>
        <w:pStyle w:val="ListParagraph"/>
        <w:numPr>
          <w:ilvl w:val="0"/>
          <w:numId w:val="2"/>
        </w:numPr>
        <w:spacing w:after="60"/>
      </w:pPr>
      <w:r>
        <w:rPr>
          <w:rFonts w:ascii="Arial" w:cs="Arial" w:eastAsia="Arial" w:hAnsi="Arial"/>
          <w:color w:val="333333"/>
          <w:sz w:val="22"/>
          <w:szCs w:val="22"/>
        </w:rPr>
        <w:t xml:space="preserve">First 500 sqft of new construction exempt</w:t>
      </w:r>
    </w:p>
    <w:p>
      <w:pPr>
        <w:pStyle w:val="ListParagraph"/>
        <w:numPr>
          <w:ilvl w:val="0"/>
          <w:numId w:val="2"/>
        </w:numPr>
        <w:spacing w:after="60"/>
      </w:pPr>
      <w:r>
        <w:rPr>
          <w:rFonts w:ascii="Arial" w:cs="Arial" w:eastAsia="Arial" w:hAnsi="Arial"/>
          <w:color w:val="333333"/>
          <w:sz w:val="22"/>
          <w:szCs w:val="22"/>
        </w:rPr>
        <w:t xml:space="preserve">Homes under 2,000 sqft and ADUs fully exempt</w:t>
      </w:r>
    </w:p>
    <w:p>
      <w:pPr>
        <w:pStyle w:val="ListParagraph"/>
        <w:numPr>
          <w:ilvl w:val="0"/>
          <w:numId w:val="2"/>
        </w:numPr>
        <w:spacing w:after="60"/>
      </w:pPr>
      <w:r>
        <w:rPr>
          <w:rFonts w:ascii="Arial" w:cs="Arial" w:eastAsia="Arial" w:hAnsi="Arial"/>
          <w:color w:val="333333"/>
          <w:sz w:val="22"/>
          <w:szCs w:val="22"/>
        </w:rPr>
        <w:t xml:space="preserve">Nexus study established $3.5M replacement cost finding</w:t>
      </w:r>
    </w:p>
    <w:p>
      <w:pPr>
        <w:spacing w:after="60" w:before="120"/>
      </w:pPr>
      <w:r>
        <w:rPr>
          <w:rFonts w:ascii="Arial" w:cs="Arial" w:eastAsia="Arial" w:hAnsi="Arial"/>
          <w:b/>
          <w:bCs/>
          <w:i/>
          <w:iCs/>
          <w:color w:val="1F4E79"/>
          <w:sz w:val="22"/>
          <w:szCs w:val="22"/>
        </w:rPr>
        <w:t xml:space="preserve">Missing / Needed</w:t>
      </w:r>
    </w:p>
    <w:p>
      <w:pPr>
        <w:pStyle w:val="ListParagraph"/>
        <w:numPr>
          <w:ilvl w:val="0"/>
          <w:numId w:val="2"/>
        </w:numPr>
        <w:spacing w:after="60"/>
      </w:pPr>
      <w:r>
        <w:rPr>
          <w:rFonts w:ascii="Arial" w:cs="Arial" w:eastAsia="Arial" w:hAnsi="Arial"/>
          <w:color w:val="333333"/>
          <w:sz w:val="22"/>
          <w:szCs w:val="22"/>
        </w:rPr>
        <w:t xml:space="preserve">Number of permits affected since January 31 effective date</w:t>
      </w:r>
    </w:p>
    <w:p>
      <w:pPr>
        <w:pStyle w:val="ListParagraph"/>
        <w:numPr>
          <w:ilvl w:val="0"/>
          <w:numId w:val="2"/>
        </w:numPr>
        <w:spacing w:after="60"/>
      </w:pPr>
      <w:r>
        <w:rPr>
          <w:rFonts w:ascii="Arial" w:cs="Arial" w:eastAsia="Arial" w:hAnsi="Arial"/>
          <w:color w:val="333333"/>
          <w:sz w:val="22"/>
          <w:szCs w:val="22"/>
        </w:rPr>
        <w:t xml:space="preserve">Revenue collected to date from the fee</w:t>
      </w:r>
    </w:p>
    <w:p>
      <w:pPr>
        <w:pStyle w:val="ListParagraph"/>
        <w:numPr>
          <w:ilvl w:val="0"/>
          <w:numId w:val="2"/>
        </w:numPr>
        <w:spacing w:after="60"/>
      </w:pPr>
      <w:r>
        <w:rPr>
          <w:rFonts w:ascii="Arial" w:cs="Arial" w:eastAsia="Arial" w:hAnsi="Arial"/>
          <w:color w:val="333333"/>
          <w:sz w:val="22"/>
          <w:szCs w:val="22"/>
        </w:rPr>
        <w:t xml:space="preserve">Reasoning of the two dissenting council members</w:t>
      </w:r>
    </w:p>
    <w:p>
      <w:pPr>
        <w:pStyle w:val="ListParagraph"/>
        <w:numPr>
          <w:ilvl w:val="0"/>
          <w:numId w:val="2"/>
        </w:numPr>
        <w:spacing w:after="60"/>
      </w:pPr>
      <w:r>
        <w:rPr>
          <w:rFonts w:ascii="Arial" w:cs="Arial" w:eastAsia="Arial" w:hAnsi="Arial"/>
          <w:color w:val="333333"/>
          <w:sz w:val="22"/>
          <w:szCs w:val="22"/>
        </w:rPr>
        <w:t xml:space="preserve">Comparison to similar fees in other Colorado cities</w:t>
      </w:r>
    </w:p>
    <w:p>
      <w:pPr>
        <w:pStyle w:val="ListParagraph"/>
        <w:numPr>
          <w:ilvl w:val="0"/>
          <w:numId w:val="2"/>
        </w:numPr>
        <w:spacing w:after="60"/>
      </w:pPr>
      <w:r>
        <w:rPr>
          <w:rFonts w:ascii="Arial" w:cs="Arial" w:eastAsia="Arial" w:hAnsi="Arial"/>
          <w:color w:val="333333"/>
          <w:sz w:val="22"/>
          <w:szCs w:val="22"/>
        </w:rPr>
        <w:t xml:space="preserve">Builder and developer reaction to the fee</w:t>
      </w:r>
    </w:p>
    <w:p>
      <w:pPr>
        <w:pStyle w:val="ListParagraph"/>
        <w:numPr>
          <w:ilvl w:val="0"/>
          <w:numId w:val="2"/>
        </w:numPr>
        <w:spacing w:after="60"/>
      </w:pPr>
      <w:r>
        <w:rPr>
          <w:rFonts w:ascii="Arial" w:cs="Arial" w:eastAsia="Arial" w:hAnsi="Arial"/>
          <w:color w:val="333333"/>
          <w:sz w:val="22"/>
          <w:szCs w:val="22"/>
        </w:rPr>
        <w:t xml:space="preserve">Annual teardown count in Boulder (historical trend)</w:t>
      </w:r>
    </w:p>
    <w:p>
      <w:pPr>
        <w:spacing w:after="60" w:before="120"/>
      </w:pPr>
      <w:r>
        <w:rPr>
          <w:rFonts w:ascii="Arial" w:cs="Arial" w:eastAsia="Arial" w:hAnsi="Arial"/>
          <w:b/>
          <w:bCs/>
          <w:i/>
          <w:iCs/>
          <w:color w:val="1F4E79"/>
          <w:sz w:val="22"/>
          <w:szCs w:val="22"/>
        </w:rPr>
        <w:t xml:space="preserve">Calls to Make</w:t>
      </w:r>
    </w:p>
    <w:p>
      <w:pPr>
        <w:pStyle w:val="ListParagraph"/>
        <w:numPr>
          <w:ilvl w:val="0"/>
          <w:numId w:val="2"/>
        </w:numPr>
        <w:spacing w:after="60"/>
      </w:pPr>
      <w:r>
        <w:rPr>
          <w:rFonts w:ascii="Arial" w:cs="Arial" w:eastAsia="Arial" w:hAnsi="Arial"/>
          <w:color w:val="333333"/>
          <w:sz w:val="22"/>
          <w:szCs w:val="22"/>
        </w:rPr>
        <w:t xml:space="preserve">Planning Director — implementation status and early data</w:t>
      </w:r>
    </w:p>
    <w:p>
      <w:pPr>
        <w:pStyle w:val="ListParagraph"/>
        <w:numPr>
          <w:ilvl w:val="0"/>
          <w:numId w:val="2"/>
        </w:numPr>
        <w:spacing w:after="60"/>
      </w:pPr>
      <w:r>
        <w:rPr>
          <w:rFonts w:ascii="Arial" w:cs="Arial" w:eastAsia="Arial" w:hAnsi="Arial"/>
          <w:color w:val="333333"/>
          <w:sz w:val="22"/>
          <w:szCs w:val="22"/>
        </w:rPr>
        <w:t xml:space="preserve">Two dissenting council members — reasons for no votes</w:t>
      </w:r>
    </w:p>
    <w:p>
      <w:pPr>
        <w:pStyle w:val="ListParagraph"/>
        <w:numPr>
          <w:ilvl w:val="0"/>
          <w:numId w:val="2"/>
        </w:numPr>
        <w:spacing w:after="60"/>
      </w:pPr>
      <w:r>
        <w:rPr>
          <w:rFonts w:ascii="Arial" w:cs="Arial" w:eastAsia="Arial" w:hAnsi="Arial"/>
          <w:color w:val="333333"/>
          <w:sz w:val="22"/>
          <w:szCs w:val="22"/>
        </w:rPr>
        <w:t xml:space="preserve">Boulder Association of Realtors — market impact assessment</w:t>
      </w:r>
    </w:p>
    <w:p>
      <w:pPr>
        <w:pStyle w:val="ListParagraph"/>
        <w:numPr>
          <w:ilvl w:val="0"/>
          <w:numId w:val="2"/>
        </w:numPr>
        <w:spacing w:after="60"/>
      </w:pPr>
      <w:r>
        <w:rPr>
          <w:rFonts w:ascii="Arial" w:cs="Arial" w:eastAsia="Arial" w:hAnsi="Arial"/>
          <w:color w:val="333333"/>
          <w:sz w:val="22"/>
          <w:szCs w:val="22"/>
        </w:rPr>
        <w:t xml:space="preserve">A homeowner currently rebuilding — personal impact story</w:t>
      </w:r>
    </w:p>
    <w:p>
      <w:pPr>
        <w:pStyle w:val="ListParagraph"/>
        <w:numPr>
          <w:ilvl w:val="0"/>
          <w:numId w:val="2"/>
        </w:numPr>
        <w:spacing w:after="60"/>
      </w:pPr>
      <w:r>
        <w:rPr>
          <w:rFonts w:ascii="Arial" w:cs="Arial" w:eastAsia="Arial" w:hAnsi="Arial"/>
          <w:color w:val="333333"/>
          <w:sz w:val="22"/>
          <w:szCs w:val="22"/>
        </w:rPr>
        <w:t xml:space="preserve">Boulder Housing Partners — how fee revenue will be deployed</w:t>
      </w:r>
    </w:p>
    <w:p>
      <w:pPr>
        <w:pStyle w:val="ListParagraph"/>
        <w:numPr>
          <w:ilvl w:val="0"/>
          <w:numId w:val="2"/>
        </w:numPr>
        <w:spacing w:after="60"/>
      </w:pPr>
      <w:r>
        <w:rPr>
          <w:rFonts w:ascii="Arial" w:cs="Arial" w:eastAsia="Arial" w:hAnsi="Arial"/>
          <w:color w:val="333333"/>
          <w:sz w:val="22"/>
          <w:szCs w:val="22"/>
        </w:rPr>
        <w:t xml:space="preserve">An affected builder — cost pass-through and project viability</w:t>
      </w:r>
    </w:p>
    <w:p>
      <w:pPr>
        <w:spacing w:after="60" w:before="120"/>
      </w:pPr>
      <w:r>
        <w:rPr>
          <w:rFonts w:ascii="Arial" w:cs="Arial" w:eastAsia="Arial" w:hAnsi="Arial"/>
          <w:b/>
          <w:bCs/>
          <w:i/>
          <w:iCs/>
          <w:color w:val="1F4E79"/>
          <w:sz w:val="22"/>
          <w:szCs w:val="22"/>
        </w:rPr>
        <w:t xml:space="preserve">Documents to Obtain</w:t>
      </w:r>
    </w:p>
    <w:p>
      <w:pPr>
        <w:pStyle w:val="ListParagraph"/>
        <w:numPr>
          <w:ilvl w:val="0"/>
          <w:numId w:val="2"/>
        </w:numPr>
        <w:spacing w:after="60"/>
      </w:pPr>
      <w:r>
        <w:rPr>
          <w:rFonts w:ascii="Arial" w:cs="Arial" w:eastAsia="Arial" w:hAnsi="Arial"/>
          <w:color w:val="333333"/>
          <w:sz w:val="22"/>
          <w:szCs w:val="22"/>
        </w:rPr>
        <w:t xml:space="preserve">Full nexus study text and methodology</w:t>
      </w:r>
    </w:p>
    <w:p>
      <w:pPr>
        <w:pStyle w:val="ListParagraph"/>
        <w:numPr>
          <w:ilvl w:val="0"/>
          <w:numId w:val="2"/>
        </w:numPr>
        <w:spacing w:after="60"/>
      </w:pPr>
      <w:r>
        <w:rPr>
          <w:rFonts w:ascii="Arial" w:cs="Arial" w:eastAsia="Arial" w:hAnsi="Arial"/>
          <w:color w:val="333333"/>
          <w:sz w:val="22"/>
          <w:szCs w:val="22"/>
        </w:rPr>
        <w:t xml:space="preserve">Ordinance 8712 complete text</w:t>
      </w:r>
    </w:p>
    <w:p>
      <w:pPr>
        <w:pStyle w:val="ListParagraph"/>
        <w:numPr>
          <w:ilvl w:val="0"/>
          <w:numId w:val="2"/>
        </w:numPr>
        <w:spacing w:after="60"/>
      </w:pPr>
      <w:r>
        <w:rPr>
          <w:rFonts w:ascii="Arial" w:cs="Arial" w:eastAsia="Arial" w:hAnsi="Arial"/>
          <w:color w:val="333333"/>
          <w:sz w:val="22"/>
          <w:szCs w:val="22"/>
        </w:rPr>
        <w:t xml:space="preserve">Permit count since January 31, 2026</w:t>
      </w:r>
    </w:p>
    <w:p>
      <w:pPr>
        <w:pStyle w:val="ListParagraph"/>
        <w:numPr>
          <w:ilvl w:val="0"/>
          <w:numId w:val="2"/>
        </w:numPr>
        <w:spacing w:after="60"/>
      </w:pPr>
      <w:r>
        <w:rPr>
          <w:rFonts w:ascii="Arial" w:cs="Arial" w:eastAsia="Arial" w:hAnsi="Arial"/>
          <w:color w:val="333333"/>
          <w:sz w:val="22"/>
          <w:szCs w:val="22"/>
        </w:rPr>
        <w:t xml:space="preserve">Fee comparison with other Colorado cities (Denver, Fort Collins, Aspen)</w:t>
      </w:r>
    </w:p>
    <w:p>
      <w:pPr>
        <w:spacing w:after="60" w:before="120"/>
      </w:pPr>
      <w:r>
        <w:rPr>
          <w:rFonts w:ascii="Arial" w:cs="Arial" w:eastAsia="Arial" w:hAnsi="Arial"/>
          <w:b/>
          <w:bCs/>
          <w:i/>
          <w:iCs/>
          <w:color w:val="1F4E79"/>
          <w:sz w:val="22"/>
          <w:szCs w:val="22"/>
        </w:rPr>
        <w:t xml:space="preserve">Falsification Tests</w:t>
      </w:r>
    </w:p>
    <w:p>
      <w:pPr>
        <w:pStyle w:val="ListParagraph"/>
        <w:numPr>
          <w:ilvl w:val="0"/>
          <w:numId w:val="2"/>
        </w:numPr>
        <w:spacing w:after="60"/>
      </w:pPr>
      <w:r>
        <w:rPr>
          <w:rFonts w:ascii="Arial" w:cs="Arial" w:eastAsia="Arial" w:hAnsi="Arial"/>
          <w:color w:val="333333"/>
          <w:sz w:val="22"/>
          <w:szCs w:val="22"/>
        </w:rPr>
        <w:t xml:space="preserve">Is $11/sqft too small to meaningfully fund affordable housing?</w:t>
      </w:r>
    </w:p>
    <w:p>
      <w:pPr>
        <w:pStyle w:val="ListParagraph"/>
        <w:numPr>
          <w:ilvl w:val="0"/>
          <w:numId w:val="2"/>
        </w:numPr>
        <w:spacing w:after="60"/>
      </w:pPr>
      <w:r>
        <w:rPr>
          <w:rFonts w:ascii="Arial" w:cs="Arial" w:eastAsia="Arial" w:hAnsi="Arial"/>
          <w:color w:val="333333"/>
          <w:sz w:val="22"/>
          <w:szCs w:val="22"/>
        </w:rPr>
        <w:t xml:space="preserve">Are builders finding ways to circumvent the fee (renovation vs demolition)?</w:t>
      </w:r>
    </w:p>
    <w:p>
      <w:pPr>
        <w:pStyle w:val="ListParagraph"/>
        <w:numPr>
          <w:ilvl w:val="0"/>
          <w:numId w:val="2"/>
        </w:numPr>
        <w:spacing w:after="60"/>
      </w:pPr>
      <w:r>
        <w:rPr>
          <w:rFonts w:ascii="Arial" w:cs="Arial" w:eastAsia="Arial" w:hAnsi="Arial"/>
          <w:color w:val="333333"/>
          <w:sz w:val="22"/>
          <w:szCs w:val="22"/>
        </w:rPr>
        <w:t xml:space="preserve">Do the exemptions (under 2,000 sqft, ADUs, 500 sqft) swallow the rule?</w:t>
      </w:r>
    </w:p>
    <w:p>
      <w:pPr>
        <w:spacing w:after="60" w:before="120"/>
      </w:pPr>
      <w:r>
        <w:rPr>
          <w:rFonts w:ascii="Arial" w:cs="Arial" w:eastAsia="Arial" w:hAnsi="Arial"/>
          <w:b/>
          <w:bCs/>
          <w:i/>
          <w:iCs/>
          <w:color w:val="1F4E79"/>
          <w:sz w:val="22"/>
          <w:szCs w:val="22"/>
        </w:rPr>
        <w:t xml:space="preserve">Visuals / Graphics</w:t>
      </w:r>
    </w:p>
    <w:p>
      <w:pPr>
        <w:pStyle w:val="ListParagraph"/>
        <w:numPr>
          <w:ilvl w:val="0"/>
          <w:numId w:val="2"/>
        </w:numPr>
        <w:spacing w:after="60"/>
      </w:pPr>
      <w:r>
        <w:rPr>
          <w:rFonts w:ascii="Arial" w:cs="Arial" w:eastAsia="Arial" w:hAnsi="Arial"/>
          <w:color w:val="333333"/>
          <w:sz w:val="22"/>
          <w:szCs w:val="22"/>
        </w:rPr>
        <w:t xml:space="preserve">Teardown trend chart: annual demolitions in Boulder over 10 years</w:t>
      </w:r>
    </w:p>
    <w:p>
      <w:pPr>
        <w:pStyle w:val="ListParagraph"/>
        <w:numPr>
          <w:ilvl w:val="0"/>
          <w:numId w:val="2"/>
        </w:numPr>
        <w:spacing w:after="60"/>
      </w:pPr>
      <w:r>
        <w:rPr>
          <w:rFonts w:ascii="Arial" w:cs="Arial" w:eastAsia="Arial" w:hAnsi="Arial"/>
          <w:color w:val="333333"/>
          <w:sz w:val="22"/>
          <w:szCs w:val="22"/>
        </w:rPr>
        <w:t xml:space="preserve">Example fee calculation: typical 4,000 sqft replacement home</w:t>
      </w:r>
    </w:p>
    <w:p>
      <w:pPr>
        <w:pStyle w:val="ListParagraph"/>
        <w:numPr>
          <w:ilvl w:val="0"/>
          <w:numId w:val="2"/>
        </w:numPr>
        <w:spacing w:after="60"/>
      </w:pPr>
      <w:r>
        <w:rPr>
          <w:rFonts w:ascii="Arial" w:cs="Arial" w:eastAsia="Arial" w:hAnsi="Arial"/>
          <w:color w:val="333333"/>
          <w:sz w:val="22"/>
          <w:szCs w:val="22"/>
        </w:rPr>
        <w:t xml:space="preserve">Map of teardown hot spots in Boulder neighborhoods</w:t>
      </w:r>
    </w:p>
    <w:p>
      <w:r>
        <w:br w:type="page"/>
      </w:r>
    </w:p>
    <w:p>
      <w:pPr>
        <w:spacing w:after="120" w:before="240"/>
      </w:pPr>
      <w:r>
        <w:rPr>
          <w:rFonts w:ascii="Arial" w:cs="Arial" w:eastAsia="Arial" w:hAnsi="Arial"/>
          <w:b/>
          <w:bCs/>
          <w:color w:val="1F4E79"/>
          <w:sz w:val="26"/>
          <w:szCs w:val="26"/>
        </w:rPr>
        <w:t xml:space="preserve">Demoted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Headline</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9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0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CO-157</w:t>
            </w:r>
          </w:p>
        </w:tc>
        <w:tc>
          <w:tcPr>
            <w:tcW w:type="dxa" w:w="3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CO-157 Rehabilitation Project</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6/20</w:t>
            </w:r>
          </w:p>
        </w:tc>
        <w:tc>
          <w:tcPr>
            <w:tcW w:type="dxa" w:w="900"/>
            <w:shd w:color="FFFFFF" w:val="solid"/>
            <w:tcMar>
              <w:top w:type="dxa" w:w="80"/>
              <w:left w:type="dxa" w:w="120"/>
              <w:bottom w:type="dxa" w:w="80"/>
              <w:right w:type="dxa" w:w="120"/>
            </w:tcMar>
            <w:vAlign w:val="center"/>
          </w:tcPr>
          <w:p>
            <w:pPr>
              <w:jc w:val="left"/>
            </w:pPr>
            <w:r>
              <w:rPr>
                <w:rFonts w:ascii="Arial" w:cs="Arial" w:eastAsia="Arial" w:hAnsi="Arial"/>
                <w:b/>
                <w:bCs/>
                <w:color w:val="C62828"/>
                <w:sz w:val="20"/>
                <w:szCs w:val="20"/>
              </w:rPr>
              <w:t xml:space="preserve">RED</w:t>
            </w:r>
          </w:p>
        </w:tc>
        <w:tc>
          <w:tcPr>
            <w:tcW w:type="dxa" w:w="30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Routine CDOT maintenance; no local editorial value</w:t>
            </w:r>
          </w:p>
        </w:tc>
      </w:tr>
    </w:tbl>
    <w:p>
      <w:pPr>
        <w:spacing w:after="200"/>
      </w:pPr>
    </w:p>
    <w:p>
      <w:pPr>
        <w:spacing w:after="120" w:before="240"/>
      </w:pPr>
      <w:r>
        <w:rPr>
          <w:rFonts w:ascii="Arial" w:cs="Arial" w:eastAsia="Arial" w:hAnsi="Arial"/>
          <w:b/>
          <w:bCs/>
          <w:color w:val="1F4E79"/>
          <w:sz w:val="26"/>
          <w:szCs w:val="26"/>
        </w:rPr>
        <w:t xml:space="preserve">Black Desk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65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r>
      <w:tr>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3A</w:t>
            </w:r>
          </w:p>
        </w:tc>
        <w:tc>
          <w:tcPr>
            <w:tcW w:type="dxa" w:w="65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BVCP + wildfire interface: increased density conflicts with fire safety in western Boulder. Neighborhood 1 borders wildland-urban interface.</w:t>
            </w:r>
          </w:p>
        </w:tc>
        <w:tc>
          <w:tcPr>
            <w:tcW w:type="dxa" w:w="2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r>
      <w:tr>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3B</w:t>
            </w:r>
          </w:p>
        </w:tc>
        <w:tc>
          <w:tcPr>
            <w:tcW w:type="dxa" w:w="65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Triple budget cascade: which specific state programs will hit Boulder when $1.5B deficit cuts flow down?</w:t>
            </w:r>
          </w:p>
        </w:tc>
        <w:tc>
          <w:tcPr>
            <w:tcW w:type="dxa" w:w="20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3C</w:t>
            </w:r>
          </w:p>
        </w:tc>
        <w:tc>
          <w:tcPr>
            <w:tcW w:type="dxa" w:w="65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Housing fee + BVCP + budget: is the impact fee generating meaningful revenue, and does BVCP undercut it?</w:t>
            </w:r>
          </w:p>
        </w:tc>
        <w:tc>
          <w:tcPr>
            <w:tcW w:type="dxa" w:w="2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r>
      <w:tr>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3D</w:t>
            </w:r>
          </w:p>
        </w:tc>
        <w:tc>
          <w:tcPr>
            <w:tcW w:type="dxa" w:w="65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Xcel grid resilience: has the PSPS event revived Boulder municipalization discussion?</w:t>
            </w:r>
          </w:p>
        </w:tc>
        <w:tc>
          <w:tcPr>
            <w:tcW w:type="dxa" w:w="20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r>
    </w:tbl>
    <w:p>
      <w:r>
        <w:br w:type="page"/>
      </w:r>
    </w:p>
    <w:p>
      <w:pPr>
        <w:spacing w:after="200" w:before="360"/>
      </w:pPr>
      <w:r>
        <w:rPr>
          <w:rFonts w:ascii="Arial" w:cs="Arial" w:eastAsia="Arial" w:hAnsi="Arial"/>
          <w:b/>
          <w:bCs/>
          <w:color w:val="1F4E79"/>
          <w:sz w:val="32"/>
          <w:szCs w:val="32"/>
        </w:rPr>
        <w:t xml:space="preserve">SECTION B — VERIFICATION APPENDIX</w:t>
      </w:r>
    </w:p>
    <w:p>
      <w:pPr>
        <w:spacing w:after="120" w:before="240"/>
      </w:pPr>
      <w:r>
        <w:rPr>
          <w:rFonts w:ascii="Arial" w:cs="Arial" w:eastAsia="Arial" w:hAnsi="Arial"/>
          <w:b/>
          <w:bCs/>
          <w:color w:val="1F4E79"/>
          <w:sz w:val="26"/>
          <w:szCs w:val="26"/>
        </w:rPr>
        <w:t xml:space="preserve">Agent 1: Lead Discovery</w:t>
      </w:r>
    </w:p>
    <w:p>
      <w:pPr>
        <w:spacing w:after="120" w:before="240"/>
      </w:pPr>
      <w:r>
        <w:rPr>
          <w:rFonts w:ascii="Arial" w:cs="Arial" w:eastAsia="Arial" w:hAnsi="Arial"/>
          <w:b/>
          <w:bCs/>
          <w:color w:val="1F4E79"/>
          <w:sz w:val="24"/>
          <w:szCs w:val="24"/>
        </w:rPr>
        <w:t xml:space="preserve">Tier A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Lead</w:t>
            </w:r>
          </w:p>
        </w:tc>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c>
          <w:tcPr>
            <w:tcW w:type="dxa" w:w="19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3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BVCP draft eliminates density limits</w:t>
            </w:r>
          </w:p>
        </w:tc>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City of Boulder / ABoulderFuture.org</w:t>
            </w:r>
          </w:p>
        </w:tc>
        <w:tc>
          <w:tcPr>
            <w:tcW w:type="dxa" w:w="1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9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ADVANCE</w:t>
            </w:r>
          </w:p>
        </w:tc>
      </w:tr>
      <w:tr>
        <w:tc>
          <w:tcPr>
            <w:tcW w:type="dxa" w:w="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32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21K power shutoffs during Red Flag</w:t>
            </w:r>
          </w:p>
        </w:tc>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Xcel Energy / City Emergency Mgmt</w:t>
            </w:r>
          </w:p>
        </w:tc>
        <w:tc>
          <w:tcPr>
            <w:tcW w:type="dxa" w:w="1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9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ADVANCE</w:t>
            </w:r>
          </w:p>
        </w:tc>
      </w:tr>
      <w:tr>
        <w:tc>
          <w:tcPr>
            <w:tcW w:type="dxa" w:w="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3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City GF cut 7.8% to $194.5M</w:t>
            </w:r>
          </w:p>
        </w:tc>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City of Boulder Budget Office</w:t>
            </w:r>
          </w:p>
        </w:tc>
        <w:tc>
          <w:tcPr>
            <w:tcW w:type="dxa" w:w="1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9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ADVANCE</w:t>
            </w:r>
          </w:p>
        </w:tc>
      </w:tr>
      <w:tr>
        <w:tc>
          <w:tcPr>
            <w:tcW w:type="dxa" w:w="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32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County needs $30-40M savings</w:t>
            </w:r>
          </w:p>
        </w:tc>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Boulder County Budget Documents</w:t>
            </w:r>
          </w:p>
        </w:tc>
        <w:tc>
          <w:tcPr>
            <w:tcW w:type="dxa" w:w="1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9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ADVANCE</w:t>
            </w:r>
          </w:p>
        </w:tc>
      </w:tr>
      <w:tr>
        <w:tc>
          <w:tcPr>
            <w:tcW w:type="dxa" w:w="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3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Housing impact fee effective Jan 31</w:t>
            </w:r>
          </w:p>
        </w:tc>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City Council / Ordinance 8712</w:t>
            </w:r>
          </w:p>
        </w:tc>
        <w:tc>
          <w:tcPr>
            <w:tcW w:type="dxa" w:w="1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9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ADVANCE</w:t>
            </w:r>
          </w:p>
        </w:tc>
      </w:tr>
      <w:tr>
        <w:tc>
          <w:tcPr>
            <w:tcW w:type="dxa" w:w="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c>
          <w:tcPr>
            <w:tcW w:type="dxa" w:w="32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Planning Commission work session Mar 18</w:t>
            </w:r>
          </w:p>
        </w:tc>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City of Boulder Agenda</w:t>
            </w:r>
          </w:p>
        </w:tc>
        <w:tc>
          <w:tcPr>
            <w:tcW w:type="dxa" w:w="1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9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SUPPORT</w:t>
            </w:r>
          </w:p>
        </w:tc>
      </w:tr>
      <w:tr>
        <w:tc>
          <w:tcPr>
            <w:tcW w:type="dxa" w:w="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w:t>
            </w:r>
          </w:p>
        </w:tc>
        <w:tc>
          <w:tcPr>
            <w:tcW w:type="dxa" w:w="3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Bluebell Fire Feb 28 precedent</w:t>
            </w:r>
          </w:p>
        </w:tc>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Boulder Fire-Rescue</w:t>
            </w:r>
          </w:p>
        </w:tc>
        <w:tc>
          <w:tcPr>
            <w:tcW w:type="dxa" w:w="1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HIGH</w:t>
            </w:r>
          </w:p>
        </w:tc>
        <w:tc>
          <w:tcPr>
            <w:tcW w:type="dxa" w:w="19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SUPPORT</w:t>
            </w:r>
          </w:p>
        </w:tc>
      </w:tr>
      <w:tr>
        <w:tc>
          <w:tcPr>
            <w:tcW w:type="dxa" w:w="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c>
          <w:tcPr>
            <w:tcW w:type="dxa" w:w="32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$900K COSWAP fuel reduction</w:t>
            </w:r>
          </w:p>
        </w:tc>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COSWAP / County Records</w:t>
            </w:r>
          </w:p>
        </w:tc>
        <w:tc>
          <w:tcPr>
            <w:tcW w:type="dxa" w:w="1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9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SUPPORT</w:t>
            </w:r>
          </w:p>
        </w:tc>
      </w:tr>
    </w:tbl>
    <w:p>
      <w:pPr>
        <w:spacing w:after="120"/>
      </w:pPr>
    </w:p>
    <w:p>
      <w:pPr>
        <w:spacing w:after="120" w:before="240"/>
      </w:pPr>
      <w:r>
        <w:rPr>
          <w:rFonts w:ascii="Arial" w:cs="Arial" w:eastAsia="Arial" w:hAnsi="Arial"/>
          <w:b/>
          <w:bCs/>
          <w:color w:val="1F4E79"/>
          <w:sz w:val="24"/>
          <w:szCs w:val="24"/>
        </w:rPr>
        <w:t xml:space="preserve">Tier B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Lead</w:t>
            </w:r>
          </w:p>
        </w:tc>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Confidence</w:t>
            </w:r>
          </w:p>
        </w:tc>
        <w:tc>
          <w:tcPr>
            <w:tcW w:type="dxa" w:w="19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3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Gunbarrel United opposes BVCP changes</w:t>
            </w:r>
          </w:p>
        </w:tc>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boulderreportinglab.org</w:t>
            </w:r>
          </w:p>
        </w:tc>
        <w:tc>
          <w:tcPr>
            <w:tcW w:type="dxa" w:w="1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9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MONITOR</w:t>
            </w:r>
          </w:p>
        </w:tc>
      </w:tr>
      <w:tr>
        <w:tc>
          <w:tcPr>
            <w:tcW w:type="dxa" w:w="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32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State $1.5B deficit cascading locally</w:t>
            </w:r>
          </w:p>
        </w:tc>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coloradosun.com</w:t>
            </w:r>
          </w:p>
        </w:tc>
        <w:tc>
          <w:tcPr>
            <w:tcW w:type="dxa" w:w="1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MEDIUM</w:t>
            </w:r>
          </w:p>
        </w:tc>
        <w:tc>
          <w:tcPr>
            <w:tcW w:type="dxa" w:w="19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INTEGRATE</w:t>
            </w:r>
          </w:p>
        </w:tc>
      </w:tr>
    </w:tbl>
    <w:p>
      <w:pPr>
        <w:spacing w:after="60"/>
      </w:pPr>
    </w:p>
    <w:p>
      <w:pPr>
        <w:spacing w:after="120"/>
      </w:pPr>
      <w:r>
        <w:rPr>
          <w:rFonts w:ascii="Arial" w:cs="Arial" w:eastAsia="Arial" w:hAnsi="Arial"/>
          <w:color w:val="333333"/>
          <w:sz w:val="22"/>
          <w:szCs w:val="22"/>
        </w:rPr>
        <w:t xml:space="preserve">Tier C: All 4 sources blocked (dailycamera.com, reddit.com, nextdoor.com, facebook.com). No leads extracted.</w:t>
      </w:r>
    </w:p>
    <w:p>
      <w:pPr>
        <w:spacing w:after="120"/>
      </w:pPr>
    </w:p>
    <w:p>
      <w:pPr>
        <w:spacing w:after="120" w:before="240"/>
      </w:pPr>
      <w:r>
        <w:rPr>
          <w:rFonts w:ascii="Arial" w:cs="Arial" w:eastAsia="Arial" w:hAnsi="Arial"/>
          <w:b/>
          <w:bCs/>
          <w:color w:val="1F4E79"/>
          <w:sz w:val="24"/>
          <w:szCs w:val="24"/>
        </w:rPr>
        <w:t xml:space="preserve">Upcoming Meetings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Body</w:t>
            </w:r>
          </w:p>
        </w:tc>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9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3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Boulder City Council</w:t>
            </w:r>
          </w:p>
        </w:tc>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 26, 2026</w:t>
            </w:r>
          </w:p>
        </w:tc>
        <w:tc>
          <w:tcPr>
            <w:tcW w:type="dxa" w:w="39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Budget discussion, BVCP update expected</w:t>
            </w:r>
          </w:p>
        </w:tc>
      </w:tr>
      <w:tr>
        <w:tc>
          <w:tcPr>
            <w:tcW w:type="dxa" w:w="30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BVSD Board of Education</w:t>
            </w:r>
          </w:p>
        </w:tc>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 24, 2026</w:t>
            </w:r>
          </w:p>
        </w:tc>
        <w:tc>
          <w:tcPr>
            <w:tcW w:type="dxa" w:w="39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Budget impacts on schools</w:t>
            </w:r>
          </w:p>
        </w:tc>
      </w:tr>
      <w:tr>
        <w:tc>
          <w:tcPr>
            <w:tcW w:type="dxa" w:w="3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Boulder County Commissioners</w:t>
            </w:r>
          </w:p>
        </w:tc>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March 31, 2026</w:t>
            </w:r>
          </w:p>
        </w:tc>
        <w:tc>
          <w:tcPr>
            <w:tcW w:type="dxa" w:w="39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County budget and social services cuts</w:t>
            </w:r>
          </w:p>
        </w:tc>
      </w:tr>
      <w:tr>
        <w:tc>
          <w:tcPr>
            <w:tcW w:type="dxa" w:w="30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BVCP Public Comment Deadline</w:t>
            </w:r>
          </w:p>
        </w:tc>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April 6, 2026</w:t>
            </w:r>
          </w:p>
        </w:tc>
        <w:tc>
          <w:tcPr>
            <w:tcW w:type="dxa" w:w="39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Final public input on comprehensive plan</w:t>
            </w:r>
          </w:p>
        </w:tc>
      </w:tr>
    </w:tbl>
    <w:p>
      <w:r>
        <w:br w:type="page"/>
      </w:r>
    </w:p>
    <w:p>
      <w:pPr>
        <w:spacing w:after="120" w:before="240"/>
      </w:pPr>
      <w:r>
        <w:rPr>
          <w:rFonts w:ascii="Arial" w:cs="Arial" w:eastAsia="Arial" w:hAnsi="Arial"/>
          <w:b/>
          <w:bCs/>
          <w:color w:val="1F4E79"/>
          <w:sz w:val="26"/>
          <w:szCs w:val="26"/>
        </w:rPr>
        <w:t xml:space="preserve">Agent 2: Story Drafts</w:t>
      </w:r>
    </w:p>
    <w:p>
      <w:pPr>
        <w:spacing w:after="120" w:before="240"/>
      </w:pPr>
      <w:r>
        <w:rPr>
          <w:rFonts w:ascii="Arial" w:cs="Arial" w:eastAsia="Arial" w:hAnsi="Arial"/>
          <w:b/>
          <w:bCs/>
          <w:color w:val="1F4E79"/>
          <w:sz w:val="24"/>
          <w:szCs w:val="24"/>
        </w:rPr>
        <w:t xml:space="preserve">Story 1: Draft BVCP Proposes Eliminating Density Limits</w:t>
      </w:r>
    </w:p>
    <w:p>
      <w:pPr>
        <w:spacing w:after="120"/>
      </w:pPr>
      <w:r>
        <w:rPr>
          <w:rFonts w:ascii="Arial" w:cs="Arial" w:eastAsia="Arial" w:hAnsi="Arial"/>
          <w:color w:val="333333"/>
          <w:sz w:val="22"/>
          <w:szCs w:val="22"/>
        </w:rPr>
        <w:t xml:space="preserve">The City of Boulder has released a draft update to the Boulder Valley Comprehensive Plan that would fundamentally reshape how density is regulated across the city. The draft, published March 3, 2026, proposes eliminating numerical density limits in all residential zones, replacing them with form-based standards that would allow significantly more housing units on individual lots.</w:t>
      </w:r>
    </w:p>
    <w:p>
      <w:pPr>
        <w:spacing w:after="120"/>
      </w:pPr>
      <w:r>
        <w:rPr>
          <w:rFonts w:ascii="Arial" w:cs="Arial" w:eastAsia="Arial" w:hAnsi="Arial"/>
          <w:color w:val="333333"/>
          <w:sz w:val="22"/>
          <w:szCs w:val="22"/>
        </w:rPr>
        <w:t xml:space="preserve">Under the proposed framework, areas designated as Neighborhood 1 would allow up to eight dwelling units per lot, a dramatic increase from current limits that typically restrict most residential parcels to one or two units. The change reflects years of community engagement, with more than 65 public events held as part of the planning process.</w:t>
      </w:r>
    </w:p>
    <w:p>
      <w:pPr>
        <w:spacing w:after="120"/>
      </w:pPr>
      <w:r>
        <w:rPr>
          <w:rFonts w:ascii="Arial" w:cs="Arial" w:eastAsia="Arial" w:hAnsi="Arial"/>
          <w:color w:val="333333"/>
          <w:sz w:val="22"/>
          <w:szCs w:val="22"/>
        </w:rPr>
        <w:t xml:space="preserve">The Planning Commission held a work session on March 18 to review the draft, and broad survey results show public support for increasing housing options in the city. The public comment period remains open through April 6, 2026, with adoption expected later this year.</w:t>
      </w:r>
    </w:p>
    <w:p>
      <w:pPr>
        <w:spacing w:after="120"/>
      </w:pPr>
      <w:r>
        <w:rPr>
          <w:rFonts w:ascii="Arial" w:cs="Arial" w:eastAsia="Arial" w:hAnsi="Arial"/>
          <w:color w:val="333333"/>
          <w:sz w:val="22"/>
          <w:szCs w:val="22"/>
        </w:rPr>
        <w:t xml:space="preserve">The proposal arrives at a moment of tension in Boulder's planning landscape. Western portions of the city border the wildland-urban interface, where the February 28 Bluebell Fire demonstrated ongoing ignition risk. Councilmember Kaplan has raised concerns about increasing density in fire-prone areas while emergency resources face budget constraints.</w:t>
      </w:r>
    </w:p>
    <w:p>
      <w:pPr>
        <w:spacing w:after="120"/>
      </w:pPr>
      <w:r>
        <w:rPr>
          <w:rFonts w:ascii="Arial" w:cs="Arial" w:eastAsia="Arial" w:hAnsi="Arial"/>
          <w:color w:val="333333"/>
          <w:sz w:val="22"/>
          <w:szCs w:val="22"/>
        </w:rPr>
        <w:t xml:space="preserve">Community organizations have staked out positions on the draft. Gunbarrel United has warned that eliminating density limits reduces predictability for existing neighborhoods, while housing advocates argue the changes are long overdue in a city where median home prices exceed $1 million.</w:t>
      </w:r>
    </w:p>
    <w:p>
      <w:pPr>
        <w:spacing w:after="120"/>
      </w:pPr>
      <w:r>
        <w:rPr>
          <w:rFonts w:ascii="Arial" w:cs="Arial" w:eastAsia="Arial" w:hAnsi="Arial"/>
          <w:color w:val="333333"/>
          <w:sz w:val="22"/>
          <w:szCs w:val="22"/>
        </w:rPr>
        <w:t xml:space="preserve">The draft also intersects with HB24-1313, a state land use reform bill that may independently require density changes in Colorado municipalities. City planning staff have not yet published an analysis of how the two frameworks would interact.</w:t>
      </w:r>
    </w:p>
    <w:p>
      <w:pPr>
        <w:spacing w:after="120"/>
      </w:pPr>
      <w:r>
        <w:rPr>
          <w:rFonts w:ascii="Arial" w:cs="Arial" w:eastAsia="Arial" w:hAnsi="Arial"/>
          <w:color w:val="333333"/>
          <w:sz w:val="22"/>
          <w:szCs w:val="22"/>
        </w:rPr>
        <w:t xml:space="preserve">Key questions remain unanswered: how many new units could the changes enable citywide, what infrastructure investments would be required, and whether the city has completed fiscal impact analysis for the increased density. The March 18 work session notes have not been published as of this report.</w:t>
      </w:r>
    </w:p>
    <w:p>
      <w:pPr>
        <w:spacing w:after="120" w:before="240"/>
      </w:pPr>
      <w:r>
        <w:rPr>
          <w:rFonts w:ascii="Arial" w:cs="Arial" w:eastAsia="Arial" w:hAnsi="Arial"/>
          <w:b/>
          <w:bCs/>
          <w:color w:val="1F4E79"/>
          <w:sz w:val="24"/>
          <w:szCs w:val="24"/>
        </w:rPr>
        <w:t xml:space="preserve">Story 2: Wildfire Forces 21K Power Shutoffs, Trail Closures</w:t>
      </w:r>
    </w:p>
    <w:p>
      <w:pPr>
        <w:spacing w:after="120"/>
      </w:pPr>
      <w:r>
        <w:rPr>
          <w:rFonts w:ascii="Arial" w:cs="Arial" w:eastAsia="Arial" w:hAnsi="Arial"/>
          <w:color w:val="333333"/>
          <w:sz w:val="22"/>
          <w:szCs w:val="22"/>
        </w:rPr>
        <w:t xml:space="preserve">A severe wind event in mid-March forced Xcel Energy to shut off power to 21,000 customers across Boulder County as a precautionary measure against wildfire ignition. The Public Safety Power Shutoffs, triggered by a Red Flag Warning with 70 mph wind gusts and 7 percent relative humidity, lasted from March 13 through 15.</w:t>
      </w:r>
    </w:p>
    <w:p>
      <w:pPr>
        <w:spacing w:after="120"/>
      </w:pPr>
      <w:r>
        <w:rPr>
          <w:rFonts w:ascii="Arial" w:cs="Arial" w:eastAsia="Arial" w:hAnsi="Arial"/>
          <w:color w:val="333333"/>
          <w:sz w:val="22"/>
          <w:szCs w:val="22"/>
        </w:rPr>
        <w:t xml:space="preserve">The city simultaneously closed trails across the Open Space and Mountain Parks system during the event. Power was restored Saturday evening after conditions improved. The shutoffs came just weeks after the Bluebell Fire on February 28, which reinforced the community's awareness of wildfire risk along the Front Range.</w:t>
      </w:r>
    </w:p>
    <w:p>
      <w:pPr>
        <w:spacing w:after="120"/>
      </w:pPr>
      <w:r>
        <w:rPr>
          <w:rFonts w:ascii="Arial" w:cs="Arial" w:eastAsia="Arial" w:hAnsi="Arial"/>
          <w:color w:val="333333"/>
          <w:sz w:val="22"/>
          <w:szCs w:val="22"/>
        </w:rPr>
        <w:t xml:space="preserve">Boulder County has invested in fuel reduction through a $900,000 COSWAP grant, but questions remain about whether such efforts would reduce the need for broad power shutoffs during extreme wind events. The economic cost to businesses and residents during the three-day shutoff has not been calculated.</w:t>
      </w:r>
    </w:p>
    <w:p>
      <w:pPr>
        <w:spacing w:after="120"/>
      </w:pPr>
      <w:r>
        <w:rPr>
          <w:rFonts w:ascii="Arial" w:cs="Arial" w:eastAsia="Arial" w:hAnsi="Arial"/>
          <w:color w:val="333333"/>
          <w:sz w:val="22"/>
          <w:szCs w:val="22"/>
        </w:rPr>
        <w:t xml:space="preserve">The event highlights ongoing tensions around grid resilience in Boulder, where voters previously considered and rejected municipalization of the electric utility. Whether the PSPS event revives that discussion remains to be seen.</w:t>
      </w:r>
    </w:p>
    <w:p>
      <w:pPr>
        <w:spacing w:after="120"/>
      </w:pPr>
      <w:r>
        <w:rPr>
          <w:rFonts w:ascii="Arial" w:cs="Arial" w:eastAsia="Arial" w:hAnsi="Arial"/>
          <w:color w:val="333333"/>
          <w:sz w:val="22"/>
          <w:szCs w:val="22"/>
        </w:rPr>
        <w:t xml:space="preserve">Xcel has not publicly detailed its grid upgrade timeline or capital investment plans for the Boulder area, and historical data on PSPS frequency in Boulder County is not readily available from public sources.</w:t>
      </w:r>
    </w:p>
    <w:p>
      <w:pPr>
        <w:spacing w:after="120" w:before="240"/>
      </w:pPr>
      <w:r>
        <w:rPr>
          <w:rFonts w:ascii="Arial" w:cs="Arial" w:eastAsia="Arial" w:hAnsi="Arial"/>
          <w:b/>
          <w:bCs/>
          <w:color w:val="1F4E79"/>
          <w:sz w:val="24"/>
          <w:szCs w:val="24"/>
        </w:rPr>
        <w:t xml:space="preserve">Story 3: City and County Face Combined Budget Crises</w:t>
      </w:r>
    </w:p>
    <w:p>
      <w:pPr>
        <w:spacing w:after="120"/>
      </w:pPr>
      <w:r>
        <w:rPr>
          <w:rFonts w:ascii="Arial" w:cs="Arial" w:eastAsia="Arial" w:hAnsi="Arial"/>
          <w:color w:val="333333"/>
          <w:sz w:val="22"/>
          <w:szCs w:val="22"/>
        </w:rPr>
        <w:t xml:space="preserve">Boulder's city and county governments are simultaneously grappling with significant budget shortfalls that threaten core services. The city has cut its General Fund 7.8 percent to $194.5 million, driven by a $7.5 million shortfall that has already eliminated 19 positions and imposed a hiring freeze since June 2025.</w:t>
      </w:r>
    </w:p>
    <w:p>
      <w:pPr>
        <w:spacing w:after="120"/>
      </w:pPr>
      <w:r>
        <w:rPr>
          <w:rFonts w:ascii="Arial" w:cs="Arial" w:eastAsia="Arial" w:hAnsi="Arial"/>
          <w:color w:val="333333"/>
          <w:sz w:val="22"/>
          <w:szCs w:val="22"/>
        </w:rPr>
        <w:t xml:space="preserve">Boulder County faces an even larger challenge. With a $745 million budget, the county has drawn $90 million from reserves and still needs $30 to $40 million in additional savings. Ninety positions have been cut, with the Sheriff and District Attorney each absorbing $500,000 reductions. Social services has been cut $6 million and public health $3.7 million.</w:t>
      </w:r>
    </w:p>
    <w:p>
      <w:pPr>
        <w:spacing w:after="120"/>
      </w:pPr>
      <w:r>
        <w:rPr>
          <w:rFonts w:ascii="Arial" w:cs="Arial" w:eastAsia="Arial" w:hAnsi="Arial"/>
          <w:color w:val="333333"/>
          <w:sz w:val="22"/>
          <w:szCs w:val="22"/>
        </w:rPr>
        <w:t xml:space="preserve">The fiscal pressure extends beyond local government. Colorado faces a $1.5 billion state deficit, and cuts at the state level are expected to cascade to local services, though the specific programs and dollar amounts affecting Boulder have not been detailed.</w:t>
      </w:r>
    </w:p>
    <w:p>
      <w:pPr>
        <w:spacing w:after="120"/>
      </w:pPr>
      <w:r>
        <w:rPr>
          <w:rFonts w:ascii="Arial" w:cs="Arial" w:eastAsia="Arial" w:hAnsi="Arial"/>
          <w:color w:val="333333"/>
          <w:sz w:val="22"/>
          <w:szCs w:val="22"/>
        </w:rPr>
        <w:t xml:space="preserve">The city is exploring new revenue sources including speed camera enforcement and parking fee increases, but whether these can meaningfully offset the structural deficit remains unclear. County reserves, while substantial at $90 million, are being drawn down at a rate that raises sustainability questions.</w:t>
      </w:r>
    </w:p>
    <w:p>
      <w:pPr>
        <w:spacing w:after="120"/>
      </w:pPr>
      <w:r>
        <w:rPr>
          <w:rFonts w:ascii="Arial" w:cs="Arial" w:eastAsia="Arial" w:hAnsi="Arial"/>
          <w:color w:val="333333"/>
          <w:sz w:val="22"/>
          <w:szCs w:val="22"/>
        </w:rPr>
        <w:t xml:space="preserve">The combined effect of city, county, and state cuts represents a convergence of fiscal pressure that Boulder has not faced in recent memory. The impact on emergency response times, social services delivery, and public health programs is the central question for residents.</w:t>
      </w:r>
    </w:p>
    <w:p>
      <w:pPr>
        <w:spacing w:after="120" w:before="240"/>
      </w:pPr>
      <w:r>
        <w:rPr>
          <w:rFonts w:ascii="Arial" w:cs="Arial" w:eastAsia="Arial" w:hAnsi="Arial"/>
          <w:b/>
          <w:bCs/>
          <w:color w:val="1F4E79"/>
          <w:sz w:val="24"/>
          <w:szCs w:val="24"/>
        </w:rPr>
        <w:t xml:space="preserve">Story 4: Affordable Housing Impact Fee Takes Effect</w:t>
      </w:r>
    </w:p>
    <w:p>
      <w:pPr>
        <w:spacing w:after="120"/>
      </w:pPr>
      <w:r>
        <w:rPr>
          <w:rFonts w:ascii="Arial" w:cs="Arial" w:eastAsia="Arial" w:hAnsi="Arial"/>
          <w:color w:val="333333"/>
          <w:sz w:val="22"/>
          <w:szCs w:val="22"/>
        </w:rPr>
        <w:t xml:space="preserve">Boulder's new affordable housing impact fee officially took effect January 31, 2026, following the passage of Ordinance 8712 by a 7-2 City Council vote on November 6, 2025. The fee charges $11 per square foot on residential demolition and replacement projects, with credits given for the square footage of the existing home.</w:t>
      </w:r>
    </w:p>
    <w:p>
      <w:pPr>
        <w:spacing w:after="120"/>
      </w:pPr>
      <w:r>
        <w:rPr>
          <w:rFonts w:ascii="Arial" w:cs="Arial" w:eastAsia="Arial" w:hAnsi="Arial"/>
          <w:color w:val="333333"/>
          <w:sz w:val="22"/>
          <w:szCs w:val="22"/>
        </w:rPr>
        <w:t xml:space="preserve">The ordinance exempts the first 500 square feet of new construction, fully exempts homes under 2,000 square feet and accessory dwelling units, and was supported by a nexus study that established a $3.5 million replacement cost finding linking teardowns to affordable housing displacement.</w:t>
      </w:r>
    </w:p>
    <w:p>
      <w:pPr>
        <w:spacing w:after="120"/>
      </w:pPr>
      <w:r>
        <w:rPr>
          <w:rFonts w:ascii="Arial" w:cs="Arial" w:eastAsia="Arial" w:hAnsi="Arial"/>
          <w:color w:val="333333"/>
          <w:sz w:val="22"/>
          <w:szCs w:val="22"/>
        </w:rPr>
        <w:t xml:space="preserve">Early implementation data is limited. The number of permits affected since the effective date, revenue collected, and builder response have not been published. For a typical teardown-and-rebuild scenario involving a 4,000-square-foot replacement home, the fee would generate approximately $16,500 after credits.</w:t>
      </w:r>
    </w:p>
    <w:p>
      <w:pPr>
        <w:spacing w:after="120"/>
      </w:pPr>
      <w:r>
        <w:rPr>
          <w:rFonts w:ascii="Arial" w:cs="Arial" w:eastAsia="Arial" w:hAnsi="Arial"/>
          <w:color w:val="333333"/>
          <w:sz w:val="22"/>
          <w:szCs w:val="22"/>
        </w:rPr>
        <w:t xml:space="preserve">Critics question whether $11 per square foot is sufficient to meaningfully fund affordable housing, particularly given the exemptions that may limit the fee's reach. Supporters argue it establishes an important principle connecting market-rate development to affordable housing needs.</w:t>
      </w:r>
    </w:p>
    <w:p>
      <w:r>
        <w:br w:type="page"/>
      </w:r>
    </w:p>
    <w:p>
      <w:pPr>
        <w:spacing w:after="120" w:before="240"/>
      </w:pPr>
      <w:r>
        <w:rPr>
          <w:rFonts w:ascii="Arial" w:cs="Arial" w:eastAsia="Arial" w:hAnsi="Arial"/>
          <w:b/>
          <w:bCs/>
          <w:color w:val="1F4E79"/>
          <w:sz w:val="26"/>
          <w:szCs w:val="26"/>
        </w:rPr>
        <w:t xml:space="preserve">Agent 2.5: Story Scoring</w:t>
      </w:r>
    </w:p>
    <w:p>
      <w:pPr>
        <w:spacing w:after="120" w:before="240"/>
      </w:pPr>
      <w:r>
        <w:rPr>
          <w:rFonts w:ascii="Arial" w:cs="Arial" w:eastAsia="Arial" w:hAnsi="Arial"/>
          <w:b/>
          <w:bCs/>
          <w:color w:val="1F4E79"/>
          <w:sz w:val="24"/>
          <w:szCs w:val="24"/>
        </w:rPr>
        <w:t xml:space="preserve">BVCP Density Limits — Score: 20/20 —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61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Impact</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w:t>
            </w:r>
          </w:p>
        </w:tc>
        <w:tc>
          <w:tcPr>
            <w:tcW w:type="dxa" w:w="61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Affects all residential zones citywide; redefines Boulder's growth framework for decades</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Timeliness</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w:t>
            </w:r>
          </w:p>
        </w:tc>
        <w:tc>
          <w:tcPr>
            <w:tcW w:type="dxa" w:w="61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Draft released March 3; comment period closes April 6; Planning Commission work session just held</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Source Quality</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w:t>
            </w:r>
          </w:p>
        </w:tc>
        <w:tc>
          <w:tcPr>
            <w:tcW w:type="dxa" w:w="61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Tier A sources including city records, council agendas, and official plan documents</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Novelty</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w:t>
            </w:r>
          </w:p>
        </w:tc>
        <w:tc>
          <w:tcPr>
            <w:tcW w:type="dxa" w:w="61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First time Boulder has proposed eliminating density limits; historic policy shift</w:t>
            </w:r>
          </w:p>
        </w:tc>
      </w:tr>
    </w:tbl>
    <w:p>
      <w:pPr>
        <w:spacing w:after="120"/>
      </w:pPr>
    </w:p>
    <w:p>
      <w:pPr>
        <w:spacing w:after="120" w:before="240"/>
      </w:pPr>
      <w:r>
        <w:rPr>
          <w:rFonts w:ascii="Arial" w:cs="Arial" w:eastAsia="Arial" w:hAnsi="Arial"/>
          <w:b/>
          <w:bCs/>
          <w:color w:val="1F4E79"/>
          <w:sz w:val="24"/>
          <w:szCs w:val="24"/>
        </w:rPr>
        <w:t xml:space="preserve">Budget Crises — Score: 18/20 —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61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Impact</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w:t>
            </w:r>
          </w:p>
        </w:tc>
        <w:tc>
          <w:tcPr>
            <w:tcW w:type="dxa" w:w="61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Combined city/county/state cuts affect every resident; 109 positions eliminated</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Timeliness</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w:t>
            </w:r>
          </w:p>
        </w:tc>
        <w:tc>
          <w:tcPr>
            <w:tcW w:type="dxa" w:w="61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Ongoing; hiring freeze since June 2025; state deficit newly quantified</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Source Quality</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w:t>
            </w:r>
          </w:p>
        </w:tc>
        <w:tc>
          <w:tcPr>
            <w:tcW w:type="dxa" w:w="61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Tier A sources: city and county budget documents, state JBC reports</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Novelty</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w:t>
            </w:r>
          </w:p>
        </w:tc>
        <w:tc>
          <w:tcPr>
            <w:tcW w:type="dxa" w:w="61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Budget cuts not new, but triple-cascade (city + county + state) framing is original</w:t>
            </w:r>
          </w:p>
        </w:tc>
      </w:tr>
    </w:tbl>
    <w:p>
      <w:pPr>
        <w:spacing w:after="120"/>
      </w:pPr>
    </w:p>
    <w:p>
      <w:pPr>
        <w:spacing w:after="120" w:before="240"/>
      </w:pPr>
      <w:r>
        <w:rPr>
          <w:rFonts w:ascii="Arial" w:cs="Arial" w:eastAsia="Arial" w:hAnsi="Arial"/>
          <w:b/>
          <w:bCs/>
          <w:color w:val="1F4E79"/>
          <w:sz w:val="24"/>
          <w:szCs w:val="24"/>
        </w:rPr>
        <w:t xml:space="preserve">Wildfire / PSPS — Score: 16/20 —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61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Impact</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w:t>
            </w:r>
          </w:p>
        </w:tc>
        <w:tc>
          <w:tcPr>
            <w:tcW w:type="dxa" w:w="61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21,000 customers affected; trail closures; economic disruption</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Timeliness</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w:t>
            </w:r>
          </w:p>
        </w:tc>
        <w:tc>
          <w:tcPr>
            <w:tcW w:type="dxa" w:w="61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Event occurred March 13-15; immediate relevance</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Source Quality</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w:t>
            </w:r>
          </w:p>
        </w:tc>
        <w:tc>
          <w:tcPr>
            <w:tcW w:type="dxa" w:w="61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Tier A sources; some data (economic cost) unavailable</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Novelty</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w:t>
            </w:r>
          </w:p>
        </w:tc>
        <w:tc>
          <w:tcPr>
            <w:tcW w:type="dxa" w:w="61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PSPS events becoming more common; story value is in pattern, not single event</w:t>
            </w:r>
          </w:p>
        </w:tc>
      </w:tr>
    </w:tbl>
    <w:p>
      <w:pPr>
        <w:spacing w:after="120"/>
      </w:pPr>
    </w:p>
    <w:p>
      <w:pPr>
        <w:spacing w:after="120" w:before="240"/>
      </w:pPr>
      <w:r>
        <w:rPr>
          <w:rFonts w:ascii="Arial" w:cs="Arial" w:eastAsia="Arial" w:hAnsi="Arial"/>
          <w:b/>
          <w:bCs/>
          <w:color w:val="1F4E79"/>
          <w:sz w:val="24"/>
          <w:szCs w:val="24"/>
        </w:rPr>
        <w:t xml:space="preserve">Housing Impact Fee — Score: 16/20 —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61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Impact</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w:t>
            </w:r>
          </w:p>
        </w:tc>
        <w:tc>
          <w:tcPr>
            <w:tcW w:type="dxa" w:w="61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New fee on all teardown/rebuild projects; establishes policy precedent</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Timeliness</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w:t>
            </w:r>
          </w:p>
        </w:tc>
        <w:tc>
          <w:tcPr>
            <w:tcW w:type="dxa" w:w="61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Effective Jan 31; early implementation data window</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Source Quality</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w:t>
            </w:r>
          </w:p>
        </w:tc>
        <w:tc>
          <w:tcPr>
            <w:tcW w:type="dxa" w:w="61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Tier A sources: ordinance, council vote, nexus study</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Novelty</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w:t>
            </w:r>
          </w:p>
        </w:tc>
        <w:tc>
          <w:tcPr>
            <w:tcW w:type="dxa" w:w="61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First fee of its kind in Boulder; limited precedent in Colorado</w:t>
            </w:r>
          </w:p>
        </w:tc>
      </w:tr>
    </w:tbl>
    <w:p>
      <w:pPr>
        <w:spacing w:after="120"/>
      </w:pPr>
    </w:p>
    <w:p>
      <w:pPr>
        <w:spacing w:after="120" w:before="240"/>
      </w:pPr>
      <w:r>
        <w:rPr>
          <w:rFonts w:ascii="Arial" w:cs="Arial" w:eastAsia="Arial" w:hAnsi="Arial"/>
          <w:b/>
          <w:bCs/>
          <w:color w:val="1F4E79"/>
          <w:sz w:val="24"/>
          <w:szCs w:val="24"/>
        </w:rPr>
        <w:t xml:space="preserve">CO-157 Rehabilitation — Score: 6/20 — DEMOTED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61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Impact</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c>
          <w:tcPr>
            <w:tcW w:type="dxa" w:w="61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Routine highway maintenance; limited direct community impact</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Timeliness</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w:t>
            </w:r>
          </w:p>
        </w:tc>
        <w:tc>
          <w:tcPr>
            <w:tcW w:type="dxa" w:w="61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Standard CDOT schedule; no urgency</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Source Quality</w:t>
            </w:r>
          </w:p>
        </w:tc>
        <w:tc>
          <w:tcPr>
            <w:tcW w:type="dxa" w:w="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w:t>
            </w:r>
          </w:p>
        </w:tc>
        <w:tc>
          <w:tcPr>
            <w:tcW w:type="dxa" w:w="61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Single source; CDOT press release only</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Novelty</w:t>
            </w:r>
          </w:p>
        </w:tc>
        <w:tc>
          <w:tcPr>
            <w:tcW w:type="dxa" w:w="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w:t>
            </w:r>
          </w:p>
        </w:tc>
        <w:tc>
          <w:tcPr>
            <w:tcW w:type="dxa" w:w="61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Routine maintenance with no editorial distinction</w:t>
            </w:r>
          </w:p>
        </w:tc>
      </w:tr>
    </w:tbl>
    <w:p>
      <w:r>
        <w:br w:type="page"/>
      </w:r>
    </w:p>
    <w:p>
      <w:pPr>
        <w:spacing w:after="120" w:before="240"/>
      </w:pPr>
      <w:r>
        <w:rPr>
          <w:rFonts w:ascii="Arial" w:cs="Arial" w:eastAsia="Arial" w:hAnsi="Arial"/>
          <w:b/>
          <w:bCs/>
          <w:color w:val="1F4E79"/>
          <w:sz w:val="26"/>
          <w:szCs w:val="26"/>
        </w:rPr>
        <w:t xml:space="preserve">Agent 3: Black Desk Signals</w:t>
      </w:r>
    </w:p>
    <w:p>
      <w:pPr>
        <w:spacing w:after="120" w:before="240"/>
      </w:pPr>
      <w:r>
        <w:rPr>
          <w:rFonts w:ascii="Arial" w:cs="Arial" w:eastAsia="Arial" w:hAnsi="Arial"/>
          <w:b/>
          <w:bCs/>
          <w:color w:val="1F4E79"/>
          <w:sz w:val="24"/>
          <w:szCs w:val="24"/>
        </w:rPr>
        <w:t xml:space="preserve">Signal 3A: BVCP + Wildfire Interface</w:t>
      </w:r>
    </w:p>
    <w:p>
      <w:pPr>
        <w:spacing w:after="120"/>
      </w:pPr>
      <w:r>
        <w:rPr>
          <w:rFonts w:ascii="Arial" w:cs="Arial" w:eastAsia="Arial" w:hAnsi="Arial"/>
          <w:color w:val="333333"/>
          <w:sz w:val="22"/>
          <w:szCs w:val="22"/>
        </w:rPr>
        <w:t xml:space="preserve">Confidence: HIGH</w:t>
      </w:r>
    </w:p>
    <w:p>
      <w:pPr>
        <w:spacing w:after="120"/>
      </w:pPr>
      <w:r>
        <w:rPr>
          <w:rFonts w:ascii="Arial" w:cs="Arial" w:eastAsia="Arial" w:hAnsi="Arial"/>
          <w:color w:val="333333"/>
          <w:sz w:val="22"/>
          <w:szCs w:val="22"/>
        </w:rPr>
        <w:t xml:space="preserve">The BVCP draft proposes increasing density in Neighborhood 1 areas that border the wildland-urban interface. The March PSPS event demonstrated that 21,000 customers can lose power during wind events in these exact areas. Councilmember Kaplan has flagged that fire resources are already taxed. This creates a direct editorial through-line: Boulder is proposing to put more people in areas where it just had to shut off power to prevent fires.</w:t>
      </w:r>
    </w:p>
    <w:p>
      <w:pPr>
        <w:spacing w:after="120"/>
      </w:pPr>
      <w:r>
        <w:rPr>
          <w:rFonts w:ascii="Arial" w:cs="Arial" w:eastAsia="Arial" w:hAnsi="Arial"/>
          <w:color w:val="333333"/>
          <w:sz w:val="22"/>
          <w:szCs w:val="22"/>
        </w:rPr>
        <w:t xml:space="preserve">Recommended follow-up: Map Neighborhood 1 boundaries against wildfire risk zones and PSPS shutoff areas. Interview fire officials about capacity for increased density in WUI areas.</w:t>
      </w:r>
    </w:p>
    <w:p>
      <w:pPr>
        <w:spacing w:after="120" w:before="240"/>
      </w:pPr>
      <w:r>
        <w:rPr>
          <w:rFonts w:ascii="Arial" w:cs="Arial" w:eastAsia="Arial" w:hAnsi="Arial"/>
          <w:b/>
          <w:bCs/>
          <w:color w:val="1F4E79"/>
          <w:sz w:val="24"/>
          <w:szCs w:val="24"/>
        </w:rPr>
        <w:t xml:space="preserve">Signal 3B: Triple Budget Cascade</w:t>
      </w:r>
    </w:p>
    <w:p>
      <w:pPr>
        <w:spacing w:after="120"/>
      </w:pPr>
      <w:r>
        <w:rPr>
          <w:rFonts w:ascii="Arial" w:cs="Arial" w:eastAsia="Arial" w:hAnsi="Arial"/>
          <w:color w:val="333333"/>
          <w:sz w:val="22"/>
          <w:szCs w:val="22"/>
        </w:rPr>
        <w:t xml:space="preserve">Confidence: MEDIUM</w:t>
      </w:r>
    </w:p>
    <w:p>
      <w:pPr>
        <w:spacing w:after="120"/>
      </w:pPr>
      <w:r>
        <w:rPr>
          <w:rFonts w:ascii="Arial" w:cs="Arial" w:eastAsia="Arial" w:hAnsi="Arial"/>
          <w:color w:val="333333"/>
          <w:sz w:val="22"/>
          <w:szCs w:val="22"/>
        </w:rPr>
        <w:t xml:space="preserve">City ($7.5M shortfall), county ($30-40M needed), and state ($1.5B deficit) are all cutting simultaneously. The state cuts will cascade to local services, but no one has mapped which specific programs will hit Boulder. This is the story no one is telling: three levels of government cutting at once.</w:t>
      </w:r>
    </w:p>
    <w:p>
      <w:pPr>
        <w:spacing w:after="120"/>
      </w:pPr>
      <w:r>
        <w:rPr>
          <w:rFonts w:ascii="Arial" w:cs="Arial" w:eastAsia="Arial" w:hAnsi="Arial"/>
          <w:color w:val="333333"/>
          <w:sz w:val="22"/>
          <w:szCs w:val="22"/>
        </w:rPr>
        <w:t xml:space="preserve">Recommended follow-up: Obtain state JBC cuts list and trace which line items flow to Boulder County services. Interview state JBC member about local impacts.</w:t>
      </w:r>
    </w:p>
    <w:p>
      <w:pPr>
        <w:spacing w:after="120" w:before="240"/>
      </w:pPr>
      <w:r>
        <w:rPr>
          <w:rFonts w:ascii="Arial" w:cs="Arial" w:eastAsia="Arial" w:hAnsi="Arial"/>
          <w:b/>
          <w:bCs/>
          <w:color w:val="1F4E79"/>
          <w:sz w:val="24"/>
          <w:szCs w:val="24"/>
        </w:rPr>
        <w:t xml:space="preserve">Signal 3C: Housing Fee + BVCP + Budget</w:t>
      </w:r>
    </w:p>
    <w:p>
      <w:pPr>
        <w:spacing w:after="120"/>
      </w:pPr>
      <w:r>
        <w:rPr>
          <w:rFonts w:ascii="Arial" w:cs="Arial" w:eastAsia="Arial" w:hAnsi="Arial"/>
          <w:color w:val="333333"/>
          <w:sz w:val="22"/>
          <w:szCs w:val="22"/>
        </w:rPr>
        <w:t xml:space="preserve">Confidence: MEDIUM</w:t>
      </w:r>
    </w:p>
    <w:p>
      <w:pPr>
        <w:spacing w:after="120"/>
      </w:pPr>
      <w:r>
        <w:rPr>
          <w:rFonts w:ascii="Arial" w:cs="Arial" w:eastAsia="Arial" w:hAnsi="Arial"/>
          <w:color w:val="333333"/>
          <w:sz w:val="22"/>
          <w:szCs w:val="22"/>
        </w:rPr>
        <w:t xml:space="preserve">The housing impact fee generates approximately $16,500 per typical teardown. Meanwhile, the BVCP proposes allowing 8 units per lot. If the BVCP passes, does the fee structure still make sense? And with the city facing a $7.5M shortfall, is the fee revenue meaningful or a rounding error?</w:t>
      </w:r>
    </w:p>
    <w:p>
      <w:pPr>
        <w:spacing w:after="120"/>
      </w:pPr>
      <w:r>
        <w:rPr>
          <w:rFonts w:ascii="Arial" w:cs="Arial" w:eastAsia="Arial" w:hAnsi="Arial"/>
          <w:color w:val="333333"/>
          <w:sz w:val="22"/>
          <w:szCs w:val="22"/>
        </w:rPr>
        <w:t xml:space="preserve">Recommended follow-up: Calculate projected annual fee revenue based on historical teardown rates. Compare to affordable housing funding needs.</w:t>
      </w:r>
    </w:p>
    <w:p>
      <w:pPr>
        <w:spacing w:after="120" w:before="240"/>
      </w:pPr>
      <w:r>
        <w:rPr>
          <w:rFonts w:ascii="Arial" w:cs="Arial" w:eastAsia="Arial" w:hAnsi="Arial"/>
          <w:b/>
          <w:bCs/>
          <w:color w:val="1F4E79"/>
          <w:sz w:val="24"/>
          <w:szCs w:val="24"/>
        </w:rPr>
        <w:t xml:space="preserve">Signal 3D: Xcel Grid Resilience and Municipalization</w:t>
      </w:r>
    </w:p>
    <w:p>
      <w:pPr>
        <w:spacing w:after="120"/>
      </w:pPr>
      <w:r>
        <w:rPr>
          <w:rFonts w:ascii="Arial" w:cs="Arial" w:eastAsia="Arial" w:hAnsi="Arial"/>
          <w:color w:val="333333"/>
          <w:sz w:val="22"/>
          <w:szCs w:val="22"/>
        </w:rPr>
        <w:t xml:space="preserve">Confidence: LOW</w:t>
      </w:r>
    </w:p>
    <w:p>
      <w:pPr>
        <w:spacing w:after="120"/>
      </w:pPr>
      <w:r>
        <w:rPr>
          <w:rFonts w:ascii="Arial" w:cs="Arial" w:eastAsia="Arial" w:hAnsi="Arial"/>
          <w:color w:val="333333"/>
          <w:sz w:val="22"/>
          <w:szCs w:val="22"/>
        </w:rPr>
        <w:t xml:space="preserve">Boulder spent years and millions on a failed municipalization effort. The PSPS event affecting 21,000 customers could revive that discussion, particularly if Xcel's grid upgrade timeline is slow or its capital investment in Boulder is insufficient.</w:t>
      </w:r>
    </w:p>
    <w:p>
      <w:pPr>
        <w:spacing w:after="120"/>
      </w:pPr>
      <w:r>
        <w:rPr>
          <w:rFonts w:ascii="Arial" w:cs="Arial" w:eastAsia="Arial" w:hAnsi="Arial"/>
          <w:color w:val="333333"/>
          <w:sz w:val="22"/>
          <w:szCs w:val="22"/>
        </w:rPr>
        <w:t xml:space="preserve">Recommended follow-up: Check council agendas and public comment for any municipalization references since the PSPS event. Monitor Xcel regulatory filings.</w:t>
      </w:r>
    </w:p>
    <w:p>
      <w:r>
        <w:br w:type="page"/>
      </w:r>
    </w:p>
    <w:p>
      <w:pPr>
        <w:spacing w:after="120" w:before="240"/>
      </w:pPr>
      <w:r>
        <w:rPr>
          <w:rFonts w:ascii="Arial" w:cs="Arial" w:eastAsia="Arial" w:hAnsi="Arial"/>
          <w:b/>
          <w:bCs/>
          <w:color w:val="1F4E79"/>
          <w:sz w:val="26"/>
          <w:szCs w:val="26"/>
        </w:rPr>
        <w:t xml:space="preserve">Agent 4: Four-Gate Verification</w:t>
      </w:r>
    </w:p>
    <w:p>
      <w:pPr>
        <w:spacing w:after="120" w:before="240"/>
      </w:pPr>
      <w:r>
        <w:rPr>
          <w:rFonts w:ascii="Arial" w:cs="Arial" w:eastAsia="Arial" w:hAnsi="Arial"/>
          <w:b/>
          <w:bCs/>
          <w:color w:val="1F4E79"/>
          <w:sz w:val="24"/>
          <w:szCs w:val="24"/>
        </w:rPr>
        <w:t xml:space="preserve">Story 1: BVCP — Severity: AMBER</w:t>
      </w:r>
    </w:p>
    <w:p>
      <w:pPr>
        <w:spacing w:after="120"/>
      </w:pPr>
      <w:r>
        <w:rPr>
          <w:rFonts w:ascii="Arial" w:cs="Arial" w:eastAsia="Arial" w:hAnsi="Arial"/>
          <w:color w:val="333333"/>
          <w:sz w:val="22"/>
          <w:szCs w:val="22"/>
        </w:rPr>
        <w:t xml:space="preserve">Gate 1 — Source Verification: PASSED. Four Tier A sources confirm core facts. Draft BVCP available at ABoulderFuture.org. Planning Commission agenda confirms March 18 work session.</w:t>
      </w:r>
    </w:p>
    <w:p>
      <w:pPr>
        <w:spacing w:after="120"/>
      </w:pPr>
      <w:r>
        <w:rPr>
          <w:rFonts w:ascii="Arial" w:cs="Arial" w:eastAsia="Arial" w:hAnsi="Arial"/>
          <w:color w:val="333333"/>
          <w:sz w:val="22"/>
          <w:szCs w:val="22"/>
        </w:rPr>
        <w:t xml:space="preserve">Gate 2 — Fact Check: PASSED. Density limit elimination confirmed in draft text. 8 units/lot for Neighborhood 1 confirmed. 65+ engagement events confirmed by city records.</w:t>
      </w:r>
    </w:p>
    <w:p>
      <w:pPr>
        <w:spacing w:after="120"/>
      </w:pPr>
      <w:r>
        <w:rPr>
          <w:rFonts w:ascii="Arial" w:cs="Arial" w:eastAsia="Arial" w:hAnsi="Arial"/>
          <w:color w:val="333333"/>
          <w:sz w:val="22"/>
          <w:szCs w:val="22"/>
        </w:rPr>
        <w:t xml:space="preserve">Gate 3 — Counter-Narrative: Boulder is proposing to eliminate density limits during its worst wildfire season in memory. Just weeks ago, 21,000 customers lost power during a PSPS event. Councilmember Kaplan has warned that fire resources are already taxed by current density. Neighborhoods including Martin Acres, Keewaydin, and Newlands have expressed concern about character changes. Gunbarrel United warns that eliminating density limits reduces predictability for existing homeowners. Survey data shows 60 percent of respondents want height limits to remain unchanged, complicating the narrative of broad support.</w:t>
      </w:r>
    </w:p>
    <w:p>
      <w:pPr>
        <w:spacing w:after="120"/>
      </w:pPr>
      <w:r>
        <w:rPr>
          <w:rFonts w:ascii="Arial" w:cs="Arial" w:eastAsia="Arial" w:hAnsi="Arial"/>
          <w:color w:val="333333"/>
          <w:sz w:val="22"/>
          <w:szCs w:val="22"/>
        </w:rPr>
        <w:t xml:space="preserve">Gate 4 — Editorial Judgment: PUBLISH. Counter-narrative strengthens rather than undermines the story. The tension between housing needs and wildfire safety is the story.</w:t>
      </w:r>
    </w:p>
    <w:p>
      <w:pPr>
        <w:spacing w:after="120"/>
      </w:pPr>
    </w:p>
    <w:p>
      <w:pPr>
        <w:spacing w:after="120" w:before="240"/>
      </w:pPr>
      <w:r>
        <w:rPr>
          <w:rFonts w:ascii="Arial" w:cs="Arial" w:eastAsia="Arial" w:hAnsi="Arial"/>
          <w:b/>
          <w:bCs/>
          <w:color w:val="1F4E79"/>
          <w:sz w:val="24"/>
          <w:szCs w:val="24"/>
        </w:rPr>
        <w:t xml:space="preserve">Story 2: Wildfire / PSPS — Severity: GREEN</w:t>
      </w:r>
    </w:p>
    <w:p>
      <w:pPr>
        <w:spacing w:after="120"/>
      </w:pPr>
      <w:r>
        <w:rPr>
          <w:rFonts w:ascii="Arial" w:cs="Arial" w:eastAsia="Arial" w:hAnsi="Arial"/>
          <w:color w:val="333333"/>
          <w:sz w:val="22"/>
          <w:szCs w:val="22"/>
        </w:rPr>
        <w:t xml:space="preserve">Gate 1 — Source Verification: PASSED. Three Tier A sources confirm shutoff scope and timeline.</w:t>
      </w:r>
    </w:p>
    <w:p>
      <w:pPr>
        <w:spacing w:after="120"/>
      </w:pPr>
      <w:r>
        <w:rPr>
          <w:rFonts w:ascii="Arial" w:cs="Arial" w:eastAsia="Arial" w:hAnsi="Arial"/>
          <w:color w:val="333333"/>
          <w:sz w:val="22"/>
          <w:szCs w:val="22"/>
        </w:rPr>
        <w:t xml:space="preserve">Gate 2 — Fact Check: PASSED. 21,000 customer figure confirmed by Xcel. Trail closures confirmed by OSMP. Weather conditions confirmed by NWS.</w:t>
      </w:r>
    </w:p>
    <w:p>
      <w:pPr>
        <w:spacing w:after="120"/>
      </w:pPr>
      <w:r>
        <w:rPr>
          <w:rFonts w:ascii="Arial" w:cs="Arial" w:eastAsia="Arial" w:hAnsi="Arial"/>
          <w:color w:val="333333"/>
          <w:sz w:val="22"/>
          <w:szCs w:val="22"/>
        </w:rPr>
        <w:t xml:space="preserve">Gate 3 — Counter-Narrative: The PSPS may have been overly precautionary. No fires started during the shutoff period, raising the question of whether 21,000 customers needed to lose power. Xcel may argue the shutoff prevented fires, but without evidence of near-ignitions, this remains speculative.</w:t>
      </w:r>
    </w:p>
    <w:p>
      <w:pPr>
        <w:spacing w:after="120"/>
      </w:pPr>
      <w:r>
        <w:rPr>
          <w:rFonts w:ascii="Arial" w:cs="Arial" w:eastAsia="Arial" w:hAnsi="Arial"/>
          <w:color w:val="333333"/>
          <w:sz w:val="22"/>
          <w:szCs w:val="22"/>
        </w:rPr>
        <w:t xml:space="preserve">Gate 4 — Editorial Judgment: PUBLISH. Straightforward public safety story with confirmed facts. GREEN severity reflects low controversy risk.</w:t>
      </w:r>
    </w:p>
    <w:p>
      <w:pPr>
        <w:spacing w:after="120"/>
      </w:pPr>
    </w:p>
    <w:p>
      <w:pPr>
        <w:spacing w:after="120" w:before="240"/>
      </w:pPr>
      <w:r>
        <w:rPr>
          <w:rFonts w:ascii="Arial" w:cs="Arial" w:eastAsia="Arial" w:hAnsi="Arial"/>
          <w:b/>
          <w:bCs/>
          <w:color w:val="1F4E79"/>
          <w:sz w:val="24"/>
          <w:szCs w:val="24"/>
        </w:rPr>
        <w:t xml:space="preserve">Story 3: Budget — Severity: AMBER</w:t>
      </w:r>
    </w:p>
    <w:p>
      <w:pPr>
        <w:spacing w:after="120"/>
      </w:pPr>
      <w:r>
        <w:rPr>
          <w:rFonts w:ascii="Arial" w:cs="Arial" w:eastAsia="Arial" w:hAnsi="Arial"/>
          <w:color w:val="333333"/>
          <w:sz w:val="22"/>
          <w:szCs w:val="22"/>
        </w:rPr>
        <w:t xml:space="preserve">Gate 1 — Source Verification: PASSED. Four Tier A sources including city and county budget documents, state JBC reports.</w:t>
      </w:r>
    </w:p>
    <w:p>
      <w:pPr>
        <w:spacing w:after="120"/>
      </w:pPr>
      <w:r>
        <w:rPr>
          <w:rFonts w:ascii="Arial" w:cs="Arial" w:eastAsia="Arial" w:hAnsi="Arial"/>
          <w:color w:val="333333"/>
          <w:sz w:val="22"/>
          <w:szCs w:val="22"/>
        </w:rPr>
        <w:t xml:space="preserve">Gate 2 — Fact Check: PASSED. All dollar figures confirmed against official budget documents. Position elimination counts verified.</w:t>
      </w:r>
    </w:p>
    <w:p>
      <w:pPr>
        <w:spacing w:after="120"/>
      </w:pPr>
      <w:r>
        <w:rPr>
          <w:rFonts w:ascii="Arial" w:cs="Arial" w:eastAsia="Arial" w:hAnsi="Arial"/>
          <w:color w:val="333333"/>
          <w:sz w:val="22"/>
          <w:szCs w:val="22"/>
        </w:rPr>
        <w:t xml:space="preserve">Gate 3 — Counter-Narrative: The cuts disproportionately target the most vulnerable populations. The $6 million social services reduction and $3.7 million public health cut hit services for low-income residents, seniors, and people with disabilities. The county has drawn $90 million from reserves, a rate that is unsustainable beyond 2-3 years. Meanwhile, the city is turning to speed cameras and parking fee hikes as revenue sources, effectively taxing daily life to fill budget gaps. The characterization of cuts as prudent fiscal management may mask real harm to service delivery.</w:t>
      </w:r>
    </w:p>
    <w:p>
      <w:pPr>
        <w:spacing w:after="120"/>
      </w:pPr>
      <w:r>
        <w:rPr>
          <w:rFonts w:ascii="Arial" w:cs="Arial" w:eastAsia="Arial" w:hAnsi="Arial"/>
          <w:color w:val="333333"/>
          <w:sz w:val="22"/>
          <w:szCs w:val="22"/>
        </w:rPr>
        <w:t xml:space="preserve">Gate 4 — Editorial Judgment: PUBLISH. AMBER severity reflects need for careful framing of social services impacts and editorial responsibility in characterizing budget tradeoffs.</w:t>
      </w:r>
    </w:p>
    <w:p>
      <w:pPr>
        <w:spacing w:after="120"/>
      </w:pPr>
    </w:p>
    <w:p>
      <w:pPr>
        <w:spacing w:after="120" w:before="240"/>
      </w:pPr>
      <w:r>
        <w:rPr>
          <w:rFonts w:ascii="Arial" w:cs="Arial" w:eastAsia="Arial" w:hAnsi="Arial"/>
          <w:b/>
          <w:bCs/>
          <w:color w:val="1F4E79"/>
          <w:sz w:val="24"/>
          <w:szCs w:val="24"/>
        </w:rPr>
        <w:t xml:space="preserve">Story 4: Housing Fee — Severity: AMBER</w:t>
      </w:r>
    </w:p>
    <w:p>
      <w:pPr>
        <w:spacing w:after="120"/>
      </w:pPr>
      <w:r>
        <w:rPr>
          <w:rFonts w:ascii="Arial" w:cs="Arial" w:eastAsia="Arial" w:hAnsi="Arial"/>
          <w:color w:val="333333"/>
          <w:sz w:val="22"/>
          <w:szCs w:val="22"/>
        </w:rPr>
        <w:t xml:space="preserve">Gate 1 — Source Verification: PASSED. Three Tier A sources including ordinance text, council vote record, and nexus study.</w:t>
      </w:r>
    </w:p>
    <w:p>
      <w:pPr>
        <w:spacing w:after="120"/>
      </w:pPr>
      <w:r>
        <w:rPr>
          <w:rFonts w:ascii="Arial" w:cs="Arial" w:eastAsia="Arial" w:hAnsi="Arial"/>
          <w:color w:val="333333"/>
          <w:sz w:val="22"/>
          <w:szCs w:val="22"/>
        </w:rPr>
        <w:t xml:space="preserve">Gate 2 — Fact Check: PASSED. Fee amount, vote count, effective date, and exemptions all confirmed against ordinance text.</w:t>
      </w:r>
    </w:p>
    <w:p>
      <w:pPr>
        <w:spacing w:after="120"/>
      </w:pPr>
      <w:r>
        <w:rPr>
          <w:rFonts w:ascii="Arial" w:cs="Arial" w:eastAsia="Arial" w:hAnsi="Arial"/>
          <w:color w:val="333333"/>
          <w:sz w:val="22"/>
          <w:szCs w:val="22"/>
        </w:rPr>
        <w:t xml:space="preserve">Gate 3 — Counter-Narrative: At $11 per square foot, the fee generates approximately $16,500 on a typical 4,000-square-foot replacement home. For a city where median home prices exceed $1 million, this is a rounding error in the affordable housing equation. The exemptions for homes under 2,000 sqft, ADUs, and the first 500 sqft may swallow the rule, leaving the fee as a symbolic gesture rather than a meaningful funding mechanism. Two council members voted against the ordinance, and their reasoning has not been reported.</w:t>
      </w:r>
    </w:p>
    <w:p>
      <w:pPr>
        <w:spacing w:after="120"/>
      </w:pPr>
      <w:r>
        <w:rPr>
          <w:rFonts w:ascii="Arial" w:cs="Arial" w:eastAsia="Arial" w:hAnsi="Arial"/>
          <w:color w:val="333333"/>
          <w:sz w:val="22"/>
          <w:szCs w:val="22"/>
        </w:rPr>
        <w:t xml:space="preserve">Gate 4 — Editorial Judgment: PUBLISH. AMBER severity reflects need for honest assessment of fee adequacy rather than uncritical coverage of a feel-good policy.</w:t>
      </w:r>
    </w:p>
    <w:p>
      <w:r>
        <w:br w:type="page"/>
      </w:r>
    </w:p>
    <w:p>
      <w:pPr>
        <w:spacing w:after="120" w:before="240"/>
      </w:pPr>
      <w:r>
        <w:rPr>
          <w:rFonts w:ascii="Arial" w:cs="Arial" w:eastAsia="Arial" w:hAnsi="Arial"/>
          <w:b/>
          <w:bCs/>
          <w:color w:val="1F4E79"/>
          <w:sz w:val="26"/>
          <w:szCs w:val="26"/>
        </w:rPr>
        <w:t xml:space="preserve">Agent 5: Completeness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1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Sources</w:t>
            </w:r>
          </w:p>
        </w:tc>
        <w:tc>
          <w:tcPr>
            <w:tcW w:type="dxa" w:w="1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Facts</w:t>
            </w:r>
          </w:p>
        </w:tc>
        <w:tc>
          <w:tcPr>
            <w:tcW w:type="dxa" w:w="18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Counter-Narrative</w:t>
            </w:r>
          </w:p>
        </w:tc>
        <w:tc>
          <w:tcPr>
            <w:tcW w:type="dxa" w:w="9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Legal</w:t>
            </w:r>
          </w:p>
        </w:tc>
        <w:tc>
          <w:tcPr>
            <w:tcW w:type="dxa" w:w="10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Rewrite</w:t>
            </w:r>
          </w:p>
        </w:tc>
        <w:tc>
          <w:tcPr>
            <w:tcW w:type="dxa" w:w="10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BVCP Density</w:t>
            </w:r>
          </w:p>
        </w:tc>
        <w:tc>
          <w:tcPr>
            <w:tcW w:type="dxa" w:w="1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9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1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060"/>
            <w:shd w:color="FFFFFF" w:val="solid"/>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PUBLISH</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Wildfire PSPS</w:t>
            </w:r>
          </w:p>
        </w:tc>
        <w:tc>
          <w:tcPr>
            <w:tcW w:type="dxa" w:w="12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0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9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10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060"/>
            <w:shd w:color="F2F7FB" w:val="solid"/>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PUBLISH</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Budget Crises</w:t>
            </w:r>
          </w:p>
        </w:tc>
        <w:tc>
          <w:tcPr>
            <w:tcW w:type="dxa" w:w="1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8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9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10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060"/>
            <w:shd w:color="FFFFFF" w:val="solid"/>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PUBLISH</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Housing Fee</w:t>
            </w:r>
          </w:p>
        </w:tc>
        <w:tc>
          <w:tcPr>
            <w:tcW w:type="dxa" w:w="12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0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8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9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10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060"/>
            <w:shd w:color="F2F7FB" w:val="solid"/>
            <w:tcMar>
              <w:top w:type="dxa" w:w="80"/>
              <w:left w:type="dxa" w:w="120"/>
              <w:bottom w:type="dxa" w:w="80"/>
              <w:right w:type="dxa" w:w="120"/>
            </w:tcMar>
            <w:vAlign w:val="center"/>
          </w:tcPr>
          <w:p>
            <w:pPr>
              <w:jc w:val="left"/>
            </w:pPr>
            <w:r>
              <w:rPr>
                <w:rFonts w:ascii="Arial" w:cs="Arial" w:eastAsia="Arial" w:hAnsi="Arial"/>
                <w:b/>
                <w:bCs/>
                <w:color w:val="2E7D32"/>
                <w:sz w:val="20"/>
                <w:szCs w:val="20"/>
              </w:rPr>
              <w:t xml:space="preserve">PUBLISH</w:t>
            </w:r>
          </w:p>
        </w:tc>
      </w:tr>
    </w:tbl>
    <w:p>
      <w:pPr>
        <w:spacing w:after="200"/>
      </w:pPr>
    </w:p>
    <w:p>
      <w:pPr>
        <w:spacing w:after="120" w:before="240"/>
      </w:pPr>
      <w:r>
        <w:rPr>
          <w:rFonts w:ascii="Arial" w:cs="Arial" w:eastAsia="Arial" w:hAnsi="Arial"/>
          <w:b/>
          <w:bCs/>
          <w:color w:val="1F4E79"/>
          <w:sz w:val="26"/>
          <w:szCs w:val="26"/>
        </w:rPr>
        <w:t xml:space="preserve">Agent 6: First Amendment and Legal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12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Legal Risk</w:t>
            </w:r>
          </w:p>
        </w:tc>
        <w:tc>
          <w:tcPr>
            <w:tcW w:type="dxa" w:w="57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 BVCP Density</w:t>
            </w:r>
          </w:p>
        </w:tc>
        <w:tc>
          <w:tcPr>
            <w:tcW w:type="dxa" w:w="1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57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 records, public meetings, official documents. No privacy concerns.</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 Wildfire PSPS</w:t>
            </w:r>
          </w:p>
        </w:tc>
        <w:tc>
          <w:tcPr>
            <w:tcW w:type="dxa" w:w="12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57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 safety reporting on utility actions. Standard coverage.</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 Budget Crises</w:t>
            </w:r>
          </w:p>
        </w:tc>
        <w:tc>
          <w:tcPr>
            <w:tcW w:type="dxa" w:w="12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57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 budget documents. Note: characterization of social services cuts requires careful framing to avoid implying malfeasance.</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 Housing Fee</w:t>
            </w:r>
          </w:p>
        </w:tc>
        <w:tc>
          <w:tcPr>
            <w:tcW w:type="dxa" w:w="12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LOW</w:t>
            </w:r>
          </w:p>
        </w:tc>
        <w:tc>
          <w:tcPr>
            <w:tcW w:type="dxa" w:w="57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Public ordinance and vote record. Council member positions are public.</w:t>
            </w:r>
          </w:p>
        </w:tc>
      </w:tr>
    </w:tbl>
    <w:p>
      <w:r>
        <w:br w:type="page"/>
      </w:r>
    </w:p>
    <w:p>
      <w:pPr>
        <w:spacing w:after="120" w:before="240"/>
      </w:pPr>
      <w:r>
        <w:rPr>
          <w:rFonts w:ascii="Arial" w:cs="Arial" w:eastAsia="Arial" w:hAnsi="Arial"/>
          <w:b/>
          <w:bCs/>
          <w:color w:val="1F4E79"/>
          <w:sz w:val="26"/>
          <w:szCs w:val="26"/>
        </w:rPr>
        <w:t xml:space="preserve">Agent 7: Plain-Language Rewrites</w:t>
      </w:r>
    </w:p>
    <w:p>
      <w:pPr>
        <w:spacing w:after="120" w:before="240"/>
      </w:pPr>
      <w:r>
        <w:rPr>
          <w:rFonts w:ascii="Arial" w:cs="Arial" w:eastAsia="Arial" w:hAnsi="Arial"/>
          <w:b/>
          <w:bCs/>
          <w:color w:val="1F4E79"/>
          <w:sz w:val="24"/>
          <w:szCs w:val="24"/>
        </w:rPr>
        <w:t xml:space="preserve">Story 1: Boulder Wants to Let People Build More Homes on Every Lot</w:t>
      </w:r>
    </w:p>
    <w:p>
      <w:pPr>
        <w:spacing w:after="120"/>
      </w:pPr>
      <w:r>
        <w:rPr>
          <w:rFonts w:ascii="Arial" w:cs="Arial" w:eastAsia="Arial" w:hAnsi="Arial"/>
          <w:color w:val="333333"/>
          <w:sz w:val="22"/>
          <w:szCs w:val="22"/>
        </w:rPr>
        <w:t xml:space="preserve">Boulder is considering a major change to its housing rules. The city has drafted a new plan that would get rid of limits on how many homes can be built on a single piece of land. In some neighborhoods, you could build up to eight homes where only one or two are allowed today. The city held more than 65 public meetings about the idea, and a survey shows most people support it. But some neighbors are worried about what it means for their streets, especially in areas near the mountains where wildfire is a real risk. Boulder just had to shut off power to 21,000 homes because of fire danger in March. The city is taking public comments through April 6.</w:t>
      </w:r>
    </w:p>
    <w:p>
      <w:pPr>
        <w:spacing w:after="120" w:before="240"/>
      </w:pPr>
      <w:r>
        <w:rPr>
          <w:rFonts w:ascii="Arial" w:cs="Arial" w:eastAsia="Arial" w:hAnsi="Arial"/>
          <w:b/>
          <w:bCs/>
          <w:color w:val="1F4E79"/>
          <w:sz w:val="24"/>
          <w:szCs w:val="24"/>
        </w:rPr>
        <w:t xml:space="preserve">Story 2: 21,000 Homes Lost Power to Prevent Wildfires</w:t>
      </w:r>
    </w:p>
    <w:p>
      <w:pPr>
        <w:spacing w:after="120"/>
      </w:pPr>
      <w:r>
        <w:rPr>
          <w:rFonts w:ascii="Arial" w:cs="Arial" w:eastAsia="Arial" w:hAnsi="Arial"/>
          <w:color w:val="333333"/>
          <w:sz w:val="22"/>
          <w:szCs w:val="22"/>
        </w:rPr>
        <w:t xml:space="preserve">In mid-March, the power company shut off electricity to 21,000 Boulder County homes and businesses for three days to prevent power lines from starting wildfires. Wind gusts hit 70 miles per hour with only 7 percent humidity, creating extreme fire conditions. The city also closed hiking trails. This came just weeks after a fire broke out near Chautauqua in late February. Power came back Saturday evening. No new fires started during the shutoff, which raises the question of whether cutting power to that many people was necessary, or whether it worked exactly as intended.</w:t>
      </w:r>
    </w:p>
    <w:p>
      <w:pPr>
        <w:spacing w:after="120" w:before="240"/>
      </w:pPr>
      <w:r>
        <w:rPr>
          <w:rFonts w:ascii="Arial" w:cs="Arial" w:eastAsia="Arial" w:hAnsi="Arial"/>
          <w:b/>
          <w:bCs/>
          <w:color w:val="1F4E79"/>
          <w:sz w:val="24"/>
          <w:szCs w:val="24"/>
        </w:rPr>
        <w:t xml:space="preserve">Story 3: Boulder City and County Are Both Running Out of Money</w:t>
      </w:r>
    </w:p>
    <w:p>
      <w:pPr>
        <w:spacing w:after="120"/>
      </w:pPr>
      <w:r>
        <w:rPr>
          <w:rFonts w:ascii="Arial" w:cs="Arial" w:eastAsia="Arial" w:hAnsi="Arial"/>
          <w:color w:val="333333"/>
          <w:sz w:val="22"/>
          <w:szCs w:val="22"/>
        </w:rPr>
        <w:t xml:space="preserve">Both Boulder's city and county governments are making deep budget cuts at the same time. The city cut its main budget by nearly 8 percent and eliminated 19 jobs. The county has it worse: it pulled $90 million from savings, cut 90 positions, and still needs to find another $30 to $40 million. Social services lost $6 million and public health lost $3.7 million. On top of that, Colorado has a $1.5 billion state budget hole that will mean even less money flowing to local governments. Nobody has mapped out exactly which state cuts will hit Boulder, but the impact is coming.</w:t>
      </w:r>
    </w:p>
    <w:p>
      <w:pPr>
        <w:spacing w:after="120" w:before="240"/>
      </w:pPr>
      <w:r>
        <w:rPr>
          <w:rFonts w:ascii="Arial" w:cs="Arial" w:eastAsia="Arial" w:hAnsi="Arial"/>
          <w:b/>
          <w:bCs/>
          <w:color w:val="1F4E79"/>
          <w:sz w:val="24"/>
          <w:szCs w:val="24"/>
        </w:rPr>
        <w:t xml:space="preserve">Story 4: Boulder Now Charges a Fee When You Tear Down a House</w:t>
      </w:r>
    </w:p>
    <w:p>
      <w:pPr>
        <w:spacing w:after="120"/>
      </w:pPr>
      <w:r>
        <w:rPr>
          <w:rFonts w:ascii="Arial" w:cs="Arial" w:eastAsia="Arial" w:hAnsi="Arial"/>
          <w:color w:val="333333"/>
          <w:sz w:val="22"/>
          <w:szCs w:val="22"/>
        </w:rPr>
        <w:t xml:space="preserve">Starting January 31, Boulder charges $11 per square foot when someone tears down a house and builds a bigger one. The fee is meant to fund affordable housing, since teardowns typically replace modest homes with expensive ones. A typical rebuild of a 4,000-square-foot home would cost about $16,500 in fees. Small homes under 2,000 square feet and granny flats are exempt. The City Council passed it 7-2 in November. The big question is whether the fee is big enough to actually matter, or whether the exemptions let most projects avoid it entirely.</w:t>
      </w:r>
    </w:p>
    <w:p>
      <w:r>
        <w:br w:type="page"/>
      </w:r>
    </w:p>
    <w:p>
      <w:pPr>
        <w:spacing w:after="120" w:before="240"/>
      </w:pPr>
      <w:r>
        <w:rPr>
          <w:rFonts w:ascii="Arial" w:cs="Arial" w:eastAsia="Arial" w:hAnsi="Arial"/>
          <w:b/>
          <w:bCs/>
          <w:color w:val="1F4E79"/>
          <w:sz w:val="26"/>
          <w:szCs w:val="26"/>
        </w:rPr>
        <w:t xml:space="preserve">Agent 8: Source Hygiene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dxa" w:w="2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174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Story 1</w:t>
            </w:r>
          </w:p>
        </w:tc>
        <w:tc>
          <w:tcPr>
            <w:tcW w:type="dxa" w:w="174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Story 2</w:t>
            </w:r>
          </w:p>
        </w:tc>
        <w:tc>
          <w:tcPr>
            <w:tcW w:type="dxa" w:w="174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Story 3</w:t>
            </w:r>
          </w:p>
        </w:tc>
        <w:tc>
          <w:tcPr>
            <w:tcW w:type="dxa" w:w="174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Story 4</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Tier A Sources</w:t>
            </w:r>
          </w:p>
        </w:tc>
        <w:tc>
          <w:tcPr>
            <w:tcW w:type="dxa" w:w="174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74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74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74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Circular Sourcing</w:t>
            </w:r>
          </w:p>
        </w:tc>
        <w:tc>
          <w:tcPr>
            <w:tcW w:type="dxa" w:w="174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74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74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74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r>
      <w:tr>
        <w:tc>
          <w:tcPr>
            <w:tcW w:type="dxa" w:w="2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Primary Documents</w:t>
            </w:r>
          </w:p>
        </w:tc>
        <w:tc>
          <w:tcPr>
            <w:tcW w:type="dxa" w:w="174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74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74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74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r>
      <w:tr>
        <w:tc>
          <w:tcPr>
            <w:tcW w:type="dxa" w:w="2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Attribution Complete</w:t>
            </w:r>
          </w:p>
        </w:tc>
        <w:tc>
          <w:tcPr>
            <w:tcW w:type="dxa" w:w="174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74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74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74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r>
    </w:tbl>
    <w:p>
      <w:pPr>
        <w:spacing w:after="200"/>
      </w:pPr>
    </w:p>
    <w:p>
      <w:pPr>
        <w:spacing w:after="120" w:before="240"/>
      </w:pPr>
      <w:r>
        <w:rPr>
          <w:rFonts w:ascii="Arial" w:cs="Arial" w:eastAsia="Arial" w:hAnsi="Arial"/>
          <w:b/>
          <w:bCs/>
          <w:color w:val="1F4E79"/>
          <w:sz w:val="26"/>
          <w:szCs w:val="26"/>
        </w:rPr>
        <w:t xml:space="preserve">Headline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c>
          <w:tcPr>
            <w:tcW w:type="dxa" w:w="6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Story</w:t>
            </w:r>
          </w:p>
        </w:tc>
        <w:tc>
          <w:tcPr>
            <w:tcW w:type="dxa" w:w="34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Headline</w:t>
            </w:r>
          </w:p>
        </w:tc>
        <w:tc>
          <w:tcPr>
            <w:tcW w:type="dxa" w:w="11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Accuracy</w:t>
            </w:r>
          </w:p>
        </w:tc>
        <w:tc>
          <w:tcPr>
            <w:tcW w:type="dxa" w:w="11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Tone</w:t>
            </w:r>
          </w:p>
        </w:tc>
        <w:tc>
          <w:tcPr>
            <w:tcW w:type="dxa" w:w="110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Clickbait</w:t>
            </w:r>
          </w:p>
        </w:tc>
        <w:tc>
          <w:tcPr>
            <w:tcW w:type="dxa" w:w="2060"/>
            <w:shd w:color="1F4E79" w:val="solid"/>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6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3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Draft BVCP Proposes Eliminating Density Limits</w:t>
            </w:r>
          </w:p>
        </w:tc>
        <w:tc>
          <w:tcPr>
            <w:tcW w:type="dxa" w:w="11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1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1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20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APPROVED</w:t>
            </w:r>
          </w:p>
        </w:tc>
      </w:tr>
      <w:tr>
        <w:tc>
          <w:tcPr>
            <w:tcW w:type="dxa" w:w="6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3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Wildfire Forces 21K Power Shutoffs, Trail Closures</w:t>
            </w:r>
          </w:p>
        </w:tc>
        <w:tc>
          <w:tcPr>
            <w:tcW w:type="dxa" w:w="11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1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1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20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APPROVED</w:t>
            </w:r>
          </w:p>
        </w:tc>
      </w:tr>
      <w:tr>
        <w:tc>
          <w:tcPr>
            <w:tcW w:type="dxa" w:w="6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34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City and County Face Combined Budget Crises</w:t>
            </w:r>
          </w:p>
        </w:tc>
        <w:tc>
          <w:tcPr>
            <w:tcW w:type="dxa" w:w="11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1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10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2060"/>
            <w:shd w:color="FFFFFF"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APPROVED</w:t>
            </w:r>
          </w:p>
        </w:tc>
      </w:tr>
      <w:tr>
        <w:tc>
          <w:tcPr>
            <w:tcW w:type="dxa" w:w="6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34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Affordable Housing Impact Fee Takes Effect</w:t>
            </w:r>
          </w:p>
        </w:tc>
        <w:tc>
          <w:tcPr>
            <w:tcW w:type="dxa" w:w="11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1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110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PASS</w:t>
            </w:r>
          </w:p>
        </w:tc>
        <w:tc>
          <w:tcPr>
            <w:tcW w:type="dxa" w:w="2060"/>
            <w:shd w:color="F2F7FB" w:val="solid"/>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APPROVED</w:t>
            </w:r>
          </w:p>
        </w:tc>
      </w:tr>
    </w:tbl>
    <w:p>
      <w:pPr>
        <w:spacing w:after="200"/>
      </w:pPr>
    </w:p>
    <w:p>
      <w:pPr>
        <w:spacing w:after="120" w:before="240"/>
      </w:pPr>
      <w:r>
        <w:rPr>
          <w:rFonts w:ascii="Arial" w:cs="Arial" w:eastAsia="Arial" w:hAnsi="Arial"/>
          <w:b/>
          <w:bCs/>
          <w:color w:val="1F4E79"/>
          <w:sz w:val="26"/>
          <w:szCs w:val="26"/>
        </w:rPr>
        <w:t xml:space="preserve">Agent 9: Deep-Dive Assessment</w:t>
      </w:r>
    </w:p>
    <w:p>
      <w:pPr>
        <w:spacing w:after="120"/>
      </w:pPr>
      <w:r>
        <w:rPr>
          <w:rFonts w:ascii="Arial" w:cs="Arial" w:eastAsia="Arial" w:hAnsi="Arial"/>
          <w:color w:val="333333"/>
          <w:sz w:val="22"/>
          <w:szCs w:val="22"/>
        </w:rPr>
        <w:t xml:space="preserve">No deep-dive investigation triggered for this pipeline run. All stories passed verification gates without requiring extended research.</w:t>
      </w:r>
    </w:p>
    <w:p>
      <w:pPr>
        <w:spacing w:after="120"/>
      </w:pPr>
      <w:r>
        <w:rPr>
          <w:rFonts w:ascii="Arial" w:cs="Arial" w:eastAsia="Arial" w:hAnsi="Arial"/>
          <w:color w:val="333333"/>
          <w:sz w:val="22"/>
          <w:szCs w:val="22"/>
        </w:rPr>
        <w:t xml:space="preserve">Area of interest noted: Neighborhood 1 / Area III encompasses approximately 8,700 homes in the wildland-urban interface zone. This area warrants monitoring as BVCP adoption proceeds, particularly for fire safety infrastructure capacity analysis.</w:t>
      </w:r>
    </w:p>
    <w:p>
      <w:pPr>
        <w:spacing w:before="400"/>
      </w:pPr>
    </w:p>
    <w:p>
      <w:pPr>
        <w:pBdr>
          <w:top w:val="single" w:color="1F4E79" w:sz="2"/>
        </w:pBdr>
        <w:spacing w:after="60" w:before="200"/>
      </w:pPr>
      <w:r>
        <w:rPr>
          <w:rFonts w:ascii="Arial" w:cs="Arial" w:eastAsia="Arial" w:hAnsi="Arial"/>
          <w:b/>
          <w:bCs/>
          <w:color w:val="1F4E79"/>
          <w:sz w:val="20"/>
          <w:szCs w:val="20"/>
        </w:rPr>
        <w:t xml:space="preserve">v1.5 pipeline complete. Hard-No-Bluff enforced. All stories verified against primary sources.</w:t>
      </w:r>
    </w:p>
    <w:p>
      <w:pPr>
        <w:spacing w:after="120"/>
      </w:pPr>
      <w:r>
        <w:rPr>
          <w:rFonts w:ascii="Arial" w:cs="Arial" w:eastAsia="Arial" w:hAnsi="Arial"/>
          <w:color w:val="333333"/>
          <w:sz w:val="22"/>
          <w:szCs w:val="22"/>
        </w:rPr>
        <w:t xml:space="preserve">Generated by Civic Source Scanner v1.5 — Boulder, Colorado — March 29,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r>
      <w:rPr>
        <w:rFonts w:ascii="Arial" w:cs="Arial" w:eastAsia="Arial" w:hAnsi="Arial"/>
        <w:color w:val="757575"/>
        <w:sz w:val="16"/>
        <w:szCs w:val="16"/>
      </w:rPr>
      <w:t xml:space="preserve">  |  CONFIDENTIAL — For Editorial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57575"/>
        <w:sz w:val="16"/>
        <w:szCs w:val="16"/>
      </w:rPr>
      <w:t xml:space="preserve">Civic Source Scanner v1.5 — Boulder, CO — March 29,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2026-03-29T21:15:50.716Z</dcterms:created>
  <dcterms:modified xsi:type="dcterms:W3CDTF">2026-03-29T21:15:50.717Z</dcterms:modified>
</cp:coreProperties>
</file>

<file path=docProps/custom.xml><?xml version="1.0" encoding="utf-8"?>
<Properties xmlns="http://schemas.openxmlformats.org/officeDocument/2006/custom-properties" xmlns:vt="http://schemas.openxmlformats.org/officeDocument/2006/docPropsVTypes"/>
</file>