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491.png" ContentType="image/png"/>
  <Override PartName="/word/media/rId351.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0.png" ContentType="image/png"/>
  <Override PartName="/word/media/rId504.png" ContentType="image/png"/>
  <Override PartName="/word/media/rId24.png" ContentType="image/png"/>
  <Override PartName="/word/media/rId487.png" ContentType="image/png"/>
  <Override PartName="/word/media/rId525.png" ContentType="image/png"/>
  <Override PartName="/word/media/rId529.png" ContentType="image/png"/>
  <Override PartName="/word/media/rId445.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2.png" ContentType="image/png"/>
  <Override PartName="/word/media/rId180.png" ContentType="image/png"/>
  <Override PartName="/word/media/rId28.png" ContentType="image/png"/>
  <Override PartName="/word/media/rId184.png" ContentType="image/png"/>
  <Override PartName="/word/media/rId65.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v1.0.0-beta.19 (native Windows line)</w:t>
      </w:r>
    </w:p>
    <w:p>
      <w:pPr>
        <w:pStyle w:val="Author"/>
      </w:pPr>
      <w:r>
        <w:t xml:space="preserve">The CivicCast Authors</w:t>
      </w:r>
    </w:p>
    <w:p>
      <w:pPr>
        <w:pStyle w:val="Date"/>
      </w:pPr>
      <w:r>
        <w:t xml:space="preserve">2026-10-15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edition documents the unpublished Beta 19 candidate: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Beta 19 installation claims require its own candidate record.</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1"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Beta 19 candidate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its matching verification record. The</w:t>
      </w:r>
      <w:r>
        <w:t xml:space="preserve"> </w:t>
      </w:r>
      <w:hyperlink r:id="rId14">
        <w:r>
          <w:rPr>
            <w:rStyle w:val="Hyperlink"/>
          </w:rPr>
          <w:t xml:space="preserve">Beta 18 record</w:t>
        </w:r>
      </w:hyperlink>
      <w:r>
        <w:t xml:space="preserve"> </w:t>
      </w:r>
      <w:r>
        <w:t xml:space="preserve">tracks that earlier package’s checks.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to the channel’s ordinary configured live source, such as a camera.</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Composes admitted guest video and audio and takes the resulting live source onto the selected channel after egress proof.</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the Beta 19 candidate, not the published Beta 18 package. Support admins can view the designer but cannot edit it.</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6"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7">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1"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59"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7">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9"/>
    <w:bookmarkStart w:id="160"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0"/>
    <w:bookmarkEnd w:id="161"/>
    <w:bookmarkStart w:id="162"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2"/>
    <w:bookmarkStart w:id="163"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3"/>
    <w:bookmarkStart w:id="164"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4"/>
    <w:bookmarkStart w:id="165"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5"/>
    <w:bookmarkEnd w:id="166"/>
    <w:bookmarkStart w:id="199"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7"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7"/>
    <w:bookmarkStart w:id="168"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8"/>
    <w:bookmarkStart w:id="170"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9"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9"/>
    <w:bookmarkEnd w:id="170"/>
    <w:bookmarkStart w:id="175"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1">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2"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2"/>
    <w:bookmarkStart w:id="173"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3"/>
    <w:bookmarkStart w:id="174"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4"/>
    <w:bookmarkEnd w:id="175"/>
    <w:bookmarkStart w:id="176"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6"/>
    <w:bookmarkStart w:id="177"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candidate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The Beta 19 candidate sends the sign-in link through a configured mail provider and reports delivery failure when mail is unavailable. The published Beta 18 package predates this change; purchase routes and protected video delivery remain separate work.</w:t>
      </w:r>
    </w:p>
    <w:p>
      <w:pPr>
        <w:pStyle w:val="BodyText"/>
      </w:pPr>
      <w:r>
        <w:t xml:space="preserve">If you turn the paywall on for testing, the Watch page shows the gate described in the resident tour below. Residents will be blocked.</w:t>
      </w:r>
    </w:p>
    <w:bookmarkEnd w:id="177"/>
    <w:bookmarkStart w:id="197"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8" name="Picture"/>
            <a:graphic>
              <a:graphicData uri="http://schemas.openxmlformats.org/drawingml/2006/picture">
                <pic:pic>
                  <pic:nvPicPr>
                    <pic:cNvPr descr="manual/images/portal-home.png" id="179"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1" name="Picture"/>
            <a:graphic>
              <a:graphicData uri="http://schemas.openxmlformats.org/drawingml/2006/picture">
                <pic:pic>
                  <pic:nvPicPr>
                    <pic:cNvPr descr="manual/images/portal-home-phone.png" id="182" name="Picture"/>
                    <pic:cNvPicPr>
                      <a:picLocks noChangeArrowheads="1" noChangeAspect="1"/>
                    </pic:cNvPicPr>
                  </pic:nvPicPr>
                  <pic:blipFill>
                    <a:blip r:embed="rId180"/>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3"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3"/>
    <w:bookmarkStart w:id="187"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5" name="Picture"/>
            <a:graphic>
              <a:graphicData uri="http://schemas.openxmlformats.org/drawingml/2006/picture">
                <pic:pic>
                  <pic:nvPicPr>
                    <pic:cNvPr descr="manual/images/portal-recordings.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7"/>
    <w:bookmarkStart w:id="190"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8" name="Picture"/>
            <a:graphic>
              <a:graphicData uri="http://schemas.openxmlformats.org/drawingml/2006/picture">
                <pic:pic>
                  <pic:nvPicPr>
                    <pic:cNvPr descr="manual/images/portal-schedule.png" id="189"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0"/>
    <w:bookmarkStart w:id="194"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2" name="Picture"/>
            <a:graphic>
              <a:graphicData uri="http://schemas.openxmlformats.org/drawingml/2006/picture">
                <pic:pic>
                  <pic:nvPicPr>
                    <pic:cNvPr descr="manual/images/portal-watch.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7">
        <w:r>
          <w:rPr>
            <w:rStyle w:val="Hyperlink"/>
          </w:rPr>
          <w:t xml:space="preserve">Beta 17 deferred follow-up</w:t>
        </w:r>
      </w:hyperlink>
      <w:r>
        <w:t xml:space="preserve">.</w:t>
      </w:r>
    </w:p>
    <w:bookmarkEnd w:id="194"/>
    <w:bookmarkStart w:id="195"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the Beta 19 candidate,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p>
      <w:pPr>
        <w:pStyle w:val="BodyText"/>
      </w:pPr>
      <w:r>
        <w:t xml:space="preserve">The Beta 19 candidate sends the link through a configured mail provider and shows an error if delivery fails. The published Beta 18 package predates this change.</w:t>
      </w:r>
    </w:p>
    <w:bookmarkEnd w:id="195"/>
    <w:bookmarkStart w:id="196"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6"/>
    <w:bookmarkEnd w:id="197"/>
    <w:bookmarkStart w:id="198"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8"/>
    <w:bookmarkEnd w:id="199"/>
    <w:bookmarkStart w:id="224"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0"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0"/>
    <w:bookmarkStart w:id="205"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1"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1"/>
    <w:bookmarkStart w:id="202"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2"/>
    <w:bookmarkStart w:id="203"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3"/>
    <w:bookmarkStart w:id="204"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4"/>
    <w:bookmarkEnd w:id="205"/>
    <w:bookmarkStart w:id="208"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6"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6"/>
    <w:bookmarkStart w:id="207"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7"/>
    <w:bookmarkEnd w:id="208"/>
    <w:bookmarkStart w:id="213"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9"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9"/>
    <w:bookmarkStart w:id="210"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0"/>
    <w:bookmarkStart w:id="211"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1"/>
    <w:bookmarkStart w:id="212"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2"/>
    <w:bookmarkEnd w:id="213"/>
    <w:bookmarkStart w:id="218"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4"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4"/>
    <w:bookmarkStart w:id="215"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5"/>
    <w:bookmarkStart w:id="216"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6"/>
    <w:bookmarkStart w:id="217"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7"/>
    <w:bookmarkEnd w:id="218"/>
    <w:bookmarkStart w:id="220"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19"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9"/>
    <w:bookmarkEnd w:id="220"/>
    <w:bookmarkStart w:id="221"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candidate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1"/>
    <w:bookmarkStart w:id="222"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2"/>
    <w:bookmarkStart w:id="223"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3"/>
    <w:bookmarkEnd w:id="224"/>
    <w:bookmarkStart w:id="250"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5"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5"/>
    <w:bookmarkStart w:id="230"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6"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6"/>
    <w:bookmarkStart w:id="227"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7"/>
    <w:bookmarkStart w:id="228"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8"/>
    <w:bookmarkStart w:id="229"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9"/>
    <w:bookmarkEnd w:id="230"/>
    <w:bookmarkStart w:id="233"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1"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1"/>
    <w:bookmarkStart w:id="232"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2"/>
    <w:bookmarkEnd w:id="233"/>
    <w:bookmarkStart w:id="239"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4"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4"/>
    <w:bookmarkStart w:id="235"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5"/>
    <w:bookmarkStart w:id="236"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6"/>
    <w:bookmarkStart w:id="237"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7"/>
    <w:bookmarkStart w:id="238"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8"/>
    <w:bookmarkEnd w:id="239"/>
    <w:bookmarkStart w:id="242"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0"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0"/>
    <w:bookmarkStart w:id="241"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1"/>
    <w:bookmarkEnd w:id="242"/>
    <w:bookmarkStart w:id="243"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3"/>
    <w:bookmarkStart w:id="244"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4"/>
    <w:bookmarkStart w:id="247"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5">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6">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7"/>
    <w:bookmarkStart w:id="248"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8"/>
    <w:bookmarkStart w:id="249"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9"/>
    <w:bookmarkEnd w:id="250"/>
    <w:bookmarkEnd w:id="251"/>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6"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5"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1" w:name="download-and-verify-what-you-need"/>
    <w:p>
      <w:pPr>
        <w:pStyle w:val="Heading3"/>
      </w:pPr>
      <w:r>
        <w:t xml:space="preserve">Download and verify what you need</w:t>
      </w:r>
    </w:p>
    <w:bookmarkStart w:id="267" w:name="what-is-on-the-release-page"/>
    <w:p>
      <w:pPr>
        <w:pStyle w:val="Heading4"/>
      </w:pPr>
      <w:r>
        <w:t xml:space="preserve">What is on the release page</w:t>
      </w:r>
    </w:p>
    <w:p>
      <w:pPr>
        <w:pStyle w:val="FirstParagraph"/>
      </w:pPr>
      <w:r>
        <w:t xml:space="preserve">This manual describes the Beta 19 source candidate. Use the</w:t>
      </w:r>
      <w:r>
        <w:t xml:space="preserve"> </w:t>
      </w:r>
      <w:hyperlink r:id="rId15">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7"/>
    <w:bookmarkStart w:id="268"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8"/>
    <w:bookmarkStart w:id="269"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9"/>
    <w:bookmarkStart w:id="270"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0"/>
    <w:bookmarkEnd w:id="271"/>
    <w:bookmarkStart w:id="272"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2"/>
    <w:bookmarkStart w:id="274"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3">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4"/>
    <w:bookmarkStart w:id="275"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5"/>
    <w:bookmarkEnd w:id="276"/>
    <w:bookmarkStart w:id="309"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8"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7">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8"/>
    <w:bookmarkStart w:id="279"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9"/>
    <w:bookmarkStart w:id="283"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1" name="Picture"/>
            <a:graphic>
              <a:graphicData uri="http://schemas.openxmlformats.org/drawingml/2006/picture">
                <pic:pic>
                  <pic:nvPicPr>
                    <pic:cNvPr descr="manual/diagrams/7ea8e49d7826.png" id="282" name="Picture"/>
                    <pic:cNvPicPr>
                      <a:picLocks noChangeArrowheads="1" noChangeAspect="1"/>
                    </pic:cNvPicPr>
                  </pic:nvPicPr>
                  <pic:blipFill>
                    <a:blip r:embed="rId280"/>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3"/>
    <w:bookmarkStart w:id="294"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4"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4"/>
    <w:bookmarkStart w:id="285"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5"/>
    <w:bookmarkStart w:id="286"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6"/>
    <w:bookmarkStart w:id="29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7"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7"/>
    <w:bookmarkStart w:id="289"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8">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9"/>
    <w:bookmarkEnd w:id="290"/>
    <w:bookmarkStart w:id="29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1"/>
    <w:bookmarkStart w:id="29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2">
        <w:r>
          <w:rPr>
            <w:rStyle w:val="Hyperlink"/>
          </w:rPr>
          <w:t xml:space="preserve">Beta 15 verification record</w:t>
        </w:r>
      </w:hyperlink>
      <w:r>
        <w:t xml:space="preserve"> </w:t>
      </w:r>
      <w:r>
        <w:t xml:space="preserve">distinguishes that initial observation from the corrected package result.</w:t>
      </w:r>
    </w:p>
    <w:bookmarkEnd w:id="293"/>
    <w:bookmarkEnd w:id="294"/>
    <w:bookmarkStart w:id="295"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5"/>
    <w:bookmarkStart w:id="30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6"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6"/>
    <w:bookmarkStart w:id="297"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7"/>
    <w:bookmarkStart w:id="29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8"/>
    <w:bookmarkStart w:id="29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9"/>
    <w:bookmarkEnd w:id="300"/>
    <w:bookmarkStart w:id="30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1"/>
    <w:bookmarkStart w:id="30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2"/>
    <w:bookmarkStart w:id="30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3"/>
    <w:bookmarkStart w:id="30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4"/>
    <w:bookmarkStart w:id="30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5"/>
    <w:bookmarkStart w:id="30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6"/>
    <w:bookmarkStart w:id="307" w:name="package-status-and-verification"/>
    <w:p>
      <w:pPr>
        <w:pStyle w:val="Heading3"/>
      </w:pPr>
      <w:r>
        <w:t xml:space="preserve">Package status and verification</w:t>
      </w:r>
    </w:p>
    <w:p>
      <w:pPr>
        <w:pStyle w:val="FirstParagraph"/>
      </w:pPr>
      <w:r>
        <w:t xml:space="preserve">This chapter describes the Beta 19 source candidate. Install only a package on the</w:t>
      </w:r>
      <w:r>
        <w:t xml:space="preserve"> </w:t>
      </w:r>
      <w:hyperlink r:id="rId15">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7"/>
    <w:bookmarkStart w:id="308"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8"/>
    <w:bookmarkEnd w:id="309"/>
    <w:bookmarkStart w:id="34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0"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0"/>
    <w:bookmarkStart w:id="311"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8">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1"/>
    <w:bookmarkStart w:id="315"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2"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2"/>
    <w:bookmarkStart w:id="314"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3">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4"/>
    <w:bookmarkEnd w:id="315"/>
    <w:bookmarkStart w:id="31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6"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6"/>
    <w:bookmarkStart w:id="317"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7"/>
    <w:bookmarkEnd w:id="318"/>
    <w:bookmarkStart w:id="327" w:name="configuration-channels"/>
    <w:p>
      <w:pPr>
        <w:pStyle w:val="Heading3"/>
      </w:pPr>
      <w:r>
        <w:t xml:space="preserve">Configure channels, outputs and sinks</w:t>
      </w:r>
    </w:p>
    <w:bookmarkStart w:id="31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9"/>
    <w:bookmarkStart w:id="320"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0"/>
    <w:bookmarkStart w:id="32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1"/>
    <w:bookmarkStart w:id="32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2"/>
    <w:bookmarkStart w:id="32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3"/>
    <w:bookmarkStart w:id="32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4"/>
    <w:bookmarkStart w:id="32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5"/>
    <w:bookmarkStart w:id="326"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6"/>
    <w:bookmarkEnd w:id="327"/>
    <w:bookmarkStart w:id="332"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8"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8"/>
    <w:bookmarkStart w:id="329"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9"/>
    <w:bookmarkStart w:id="330"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0"/>
    <w:bookmarkStart w:id="331"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1"/>
    <w:bookmarkEnd w:id="332"/>
    <w:bookmarkStart w:id="333"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3"/>
    <w:bookmarkStart w:id="33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4"/>
    <w:bookmarkStart w:id="33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5"/>
    <w:bookmarkStart w:id="33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6"/>
    <w:bookmarkStart w:id="33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7"/>
    <w:bookmarkStart w:id="33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candidate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8"/>
    <w:bookmarkStart w:id="33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9"/>
    <w:bookmarkStart w:id="34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0"/>
    <w:bookmarkStart w:id="345"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1"/>
    <w:bookmarkStart w:id="34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2"/>
    <w:bookmarkStart w:id="34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3"/>
    <w:bookmarkStart w:id="34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4"/>
    <w:bookmarkEnd w:id="345"/>
    <w:bookmarkStart w:id="34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6"/>
    <w:bookmarkStart w:id="347" w:name="package-status"/>
    <w:p>
      <w:pPr>
        <w:pStyle w:val="Heading3"/>
      </w:pPr>
      <w:r>
        <w:t xml:space="preserve">Package status</w:t>
      </w:r>
    </w:p>
    <w:p>
      <w:pPr>
        <w:pStyle w:val="FirstParagraph"/>
      </w:pPr>
      <w:r>
        <w:t xml:space="preserve">These instructions describe the Beta 19 source candidate. Use the release page and the Help and verification record that match the package on the station. The</w:t>
      </w:r>
      <w:r>
        <w:t xml:space="preserve"> </w:t>
      </w:r>
      <w:hyperlink r:id="rId14">
        <w:r>
          <w:rPr>
            <w:rStyle w:val="Hyperlink"/>
          </w:rPr>
          <w:t xml:space="preserve">Beta 18 verification record</w:t>
        </w:r>
      </w:hyperlink>
      <w:r>
        <w:t xml:space="preserve"> </w:t>
      </w:r>
      <w:r>
        <w:t xml:space="preserve">tracks that earlier package’s checks.</w:t>
      </w:r>
    </w:p>
    <w:bookmarkEnd w:id="347"/>
    <w:bookmarkStart w:id="348"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8"/>
    <w:bookmarkEnd w:id="349"/>
    <w:bookmarkStart w:id="386"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0"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0"/>
    <w:bookmarkStart w:id="35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2" name="Picture"/>
            <a:graphic>
              <a:graphicData uri="http://schemas.openxmlformats.org/drawingml/2006/picture">
                <pic:pic>
                  <pic:nvPicPr>
                    <pic:cNvPr descr="manual/diagrams/24a9b387bf38.png" id="353" name="Picture"/>
                    <pic:cNvPicPr>
                      <a:picLocks noChangeArrowheads="1" noChangeAspect="1"/>
                    </pic:cNvPicPr>
                  </pic:nvPicPr>
                  <pic:blipFill>
                    <a:blip r:embed="rId35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4"/>
    <w:bookmarkStart w:id="355"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5"/>
    <w:bookmarkEnd w:id="356"/>
    <w:bookmarkStart w:id="35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7"/>
    <w:bookmarkEnd w:id="358"/>
    <w:bookmarkStart w:id="359"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9"/>
    <w:bookmarkStart w:id="365" w:name="check-that-the-station-is-healthy"/>
    <w:p>
      <w:pPr>
        <w:pStyle w:val="Heading3"/>
      </w:pPr>
      <w:r>
        <w:t xml:space="preserve">Check that the station is healthy</w:t>
      </w:r>
    </w:p>
    <w:bookmarkStart w:id="36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0"/>
    <w:bookmarkStart w:id="36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1"/>
    <w:bookmarkStart w:id="36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2"/>
    <w:bookmarkStart w:id="36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3"/>
    <w:bookmarkStart w:id="36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4"/>
    <w:bookmarkEnd w:id="365"/>
    <w:bookmarkStart w:id="368" w:name="do-the-daily-and-weekly-routine"/>
    <w:p>
      <w:pPr>
        <w:pStyle w:val="Heading3"/>
      </w:pPr>
      <w:r>
        <w:t xml:space="preserve">Do the daily and weekly routine</w:t>
      </w:r>
    </w:p>
    <w:p>
      <w:pPr>
        <w:pStyle w:val="FirstParagraph"/>
      </w:pPr>
      <w:r>
        <w:t xml:space="preserve">This routine uses checks that exist in beta.11.</w:t>
      </w:r>
    </w:p>
    <w:bookmarkStart w:id="366"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6"/>
    <w:bookmarkStart w:id="367"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7"/>
    <w:bookmarkEnd w:id="368"/>
    <w:bookmarkStart w:id="373" w:name="manage-disk-and-cache"/>
    <w:p>
      <w:pPr>
        <w:pStyle w:val="Heading3"/>
      </w:pPr>
      <w:r>
        <w:t xml:space="preserve">Manage disk and cache</w:t>
      </w:r>
    </w:p>
    <w:bookmarkStart w:id="36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7">
        <w:r>
          <w:rPr>
            <w:rStyle w:val="Hyperlink"/>
          </w:rPr>
          <w:t xml:space="preserve">deferred field follow-up</w:t>
        </w:r>
      </w:hyperlink>
      <w:r>
        <w:t xml:space="preserve">.</w:t>
      </w:r>
    </w:p>
    <w:bookmarkEnd w:id="369"/>
    <w:bookmarkStart w:id="37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0"/>
    <w:bookmarkStart w:id="37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1"/>
    <w:bookmarkStart w:id="37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2"/>
    <w:bookmarkEnd w:id="373"/>
    <w:bookmarkStart w:id="378" w:name="back-up-and-restore"/>
    <w:p>
      <w:pPr>
        <w:pStyle w:val="Heading3"/>
      </w:pPr>
      <w:r>
        <w:t xml:space="preserve">Back up and restore</w:t>
      </w:r>
    </w:p>
    <w:bookmarkStart w:id="374"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3">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4"/>
    <w:bookmarkStart w:id="375"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5"/>
    <w:bookmarkStart w:id="376"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6"/>
    <w:bookmarkStart w:id="377"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3">
        <w:r>
          <w:rPr>
            <w:rStyle w:val="Hyperlink"/>
          </w:rPr>
          <w:t xml:space="preserve">station backup guide</w:t>
        </w:r>
      </w:hyperlink>
      <w:r>
        <w:t xml:space="preserve">.</w:t>
      </w:r>
    </w:p>
    <w:bookmarkEnd w:id="377"/>
    <w:bookmarkEnd w:id="378"/>
    <w:bookmarkStart w:id="379"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3">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9"/>
    <w:bookmarkStart w:id="380"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0"/>
    <w:bookmarkStart w:id="382"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2"/>
    <w:bookmarkStart w:id="38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3"/>
    <w:bookmarkStart w:id="384" w:name="package-status-and-verification-1"/>
    <w:p>
      <w:pPr>
        <w:pStyle w:val="Heading3"/>
      </w:pPr>
      <w:r>
        <w:t xml:space="preserve">Package status and verification</w:t>
      </w:r>
    </w:p>
    <w:p>
      <w:pPr>
        <w:pStyle w:val="FirstParagraph"/>
      </w:pPr>
      <w:r>
        <w:t xml:space="preserve">This chapter describes the Beta 19 source candidate. For package results, use the matching release record: the</w:t>
      </w:r>
      <w:r>
        <w:t xml:space="preserve"> </w:t>
      </w:r>
      <w:hyperlink r:id="rId14">
        <w:r>
          <w:rPr>
            <w:rStyle w:val="Hyperlink"/>
          </w:rPr>
          <w:t xml:space="preserve">Beta 18 record</w:t>
        </w:r>
      </w:hyperlink>
      <w:r>
        <w:t xml:space="preserve"> </w:t>
      </w:r>
      <w:r>
        <w:t xml:space="preserve">tracks the earlier package, while the</w:t>
      </w:r>
      <w:r>
        <w:t xml:space="preserve"> </w:t>
      </w:r>
      <w:hyperlink r:id="rId292">
        <w:r>
          <w:rPr>
            <w:rStyle w:val="Hyperlink"/>
          </w:rPr>
          <w:t xml:space="preserve">Beta 15 verification record</w:t>
        </w:r>
      </w:hyperlink>
      <w:r>
        <w:t xml:space="preserve"> </w:t>
      </w:r>
      <w:r>
        <w:t xml:space="preserve">applies only to that package. Historical host measurements retain their Beta 11 or C16 run identity.</w:t>
      </w:r>
    </w:p>
    <w:bookmarkEnd w:id="384"/>
    <w:bookmarkStart w:id="385"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5"/>
    <w:bookmarkEnd w:id="386"/>
    <w:bookmarkStart w:id="415"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7"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7"/>
    <w:bookmarkStart w:id="388"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w:t>
      </w:r>
    </w:p>
    <w:bookmarkEnd w:id="388"/>
    <w:bookmarkStart w:id="389"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9"/>
    <w:bookmarkStart w:id="394"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0"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0"/>
    <w:bookmarkStart w:id="391"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1"/>
    <w:bookmarkStart w:id="392"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2"/>
    <w:bookmarkStart w:id="393"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93"/>
    <w:bookmarkEnd w:id="394"/>
    <w:bookmarkStart w:id="398" w:name="understand-sign-in-setup-and-recovery"/>
    <w:p>
      <w:pPr>
        <w:pStyle w:val="Heading3"/>
      </w:pPr>
      <w:r>
        <w:t xml:space="preserve">Understand sign-in, setup and recovery</w:t>
      </w:r>
    </w:p>
    <w:bookmarkStart w:id="395"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5"/>
    <w:bookmarkStart w:id="396"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6"/>
    <w:bookmarkStart w:id="397"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7"/>
    <w:bookmarkEnd w:id="398"/>
    <w:bookmarkStart w:id="402" w:name="Xe2d491be0e1970514a67fc885ec81be4df9e517"/>
    <w:p>
      <w:pPr>
        <w:pStyle w:val="Heading3"/>
      </w:pPr>
      <w:r>
        <w:t xml:space="preserve">Know what the station exposes to the network</w:t>
      </w:r>
    </w:p>
    <w:bookmarkStart w:id="39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9"/>
    <w:bookmarkStart w:id="40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0"/>
    <w:bookmarkStart w:id="401"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1"/>
    <w:bookmarkEnd w:id="402"/>
    <w:bookmarkStart w:id="40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3"/>
    <w:bookmarkStart w:id="404"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4"/>
    <w:bookmarkStart w:id="407" w:name="protect-subscribers-and-viewers"/>
    <w:p>
      <w:pPr>
        <w:pStyle w:val="Heading3"/>
      </w:pPr>
      <w:r>
        <w:t xml:space="preserve">Protect subscribers and viewers</w:t>
      </w:r>
    </w:p>
    <w:bookmarkStart w:id="405"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5"/>
    <w:bookmarkStart w:id="406"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6"/>
    <w:bookmarkEnd w:id="407"/>
    <w:bookmarkStart w:id="40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8"/>
    <w:bookmarkStart w:id="409"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9"/>
    <w:bookmarkStart w:id="41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0"/>
    <w:bookmarkStart w:id="412" w:name="package-status-and-verification-2"/>
    <w:p>
      <w:pPr>
        <w:pStyle w:val="Heading3"/>
      </w:pPr>
      <w:r>
        <w:t xml:space="preserve">Package status and verification</w:t>
      </w:r>
    </w:p>
    <w:p>
      <w:pPr>
        <w:pStyle w:val="FirstParagraph"/>
      </w:pPr>
      <w:r>
        <w:t xml:space="preserve">This chapter describes the Beta 19 source candidate. Use the matching release record for package checks; the</w:t>
      </w:r>
      <w:r>
        <w:t xml:space="preserve"> </w:t>
      </w:r>
      <w:hyperlink r:id="rId14">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47">
        <w:r>
          <w:rPr>
            <w:rStyle w:val="Hyperlink"/>
          </w:rPr>
          <w:t xml:space="preserve">deferred field follow-up</w:t>
        </w:r>
      </w:hyperlink>
      <w:r>
        <w:t xml:space="preserve">.</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3"/>
    <w:bookmarkStart w:id="414"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6"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8"/>
    <w:bookmarkStart w:id="419"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7">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2">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7">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1"/>
    <w:bookmarkStart w:id="432"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5"/>
    <w:bookmarkEnd w:id="436"/>
    <w:bookmarkStart w:id="437"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package-status-and-verification-3"/>
    <w:p>
      <w:pPr>
        <w:pStyle w:val="Heading3"/>
      </w:pPr>
      <w:r>
        <w:t xml:space="preserve">Package status and verification</w:t>
      </w:r>
    </w:p>
    <w:p>
      <w:pPr>
        <w:pStyle w:val="FirstParagraph"/>
      </w:pPr>
      <w:r>
        <w:t xml:space="preserve">This chapter describes the Beta 19 source candidate. For package-specific results, use the record matching the installed version. The</w:t>
      </w:r>
      <w:r>
        <w:t xml:space="preserve"> </w:t>
      </w:r>
      <w:hyperlink r:id="rId14">
        <w:r>
          <w:rPr>
            <w:rStyle w:val="Hyperlink"/>
          </w:rPr>
          <w:t xml:space="preserve">Beta 18 record</w:t>
        </w:r>
      </w:hyperlink>
      <w:r>
        <w:t xml:space="preserve"> </w:t>
      </w:r>
      <w:r>
        <w:t xml:space="preserve">tracks the earlier package; the</w:t>
      </w:r>
      <w:r>
        <w:t xml:space="preserve"> </w:t>
      </w:r>
      <w:hyperlink r:id="rId292">
        <w:r>
          <w:rPr>
            <w:rStyle w:val="Hyperlink"/>
          </w:rPr>
          <w:t xml:space="preserve">Beta 15 verification record</w:t>
        </w:r>
      </w:hyperlink>
      <w:r>
        <w:t xml:space="preserve"> </w:t>
      </w:r>
      <w:r>
        <w:t xml:space="preserve">applies only to the corrected signed Beta 15 package.</w:t>
      </w:r>
    </w:p>
    <w:bookmarkEnd w:id="439"/>
    <w:bookmarkStart w:id="440"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0"/>
    <w:bookmarkEnd w:id="441"/>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2"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2"/>
    <w:bookmarkStart w:id="443" w:name="remote-contribution-controls"/>
    <w:p>
      <w:pPr>
        <w:pStyle w:val="Heading3"/>
      </w:pPr>
      <w:r>
        <w:t xml:space="preserve">Remote Contribution controls</w:t>
      </w:r>
    </w:p>
    <w:p>
      <w:pPr>
        <w:pStyle w:val="FirstParagraph"/>
      </w:pPr>
      <w:r>
        <w:t xml:space="preserve">Remote Contribution creates rooms only for configured, enabled egress channels. Guests publish from VDO.Ninja into MediaMTX over WHIP. CivicCast reads each admitted guest through local RTSP, uses bundled FFmpeg to tile guest pictures and mix audio, publishes the mix through SRT, then takes it through the live-source and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that route; the last guest off air returns the channel to scheduled output. CivicCast waits for on-air proof before reporting a successful handoff.</w:t>
      </w:r>
    </w:p>
    <w:p>
      <w:pPr>
        <w:pStyle w:val="BodyText"/>
      </w:pPr>
      <w:r>
        <w:t xml:space="preserve">The director iframe sends targeted camera and hangup requests but does not acknowledge completion, so those requests remain</w:t>
      </w:r>
      <w:r>
        <w:t xml:space="preserve"> </w:t>
      </w:r>
      <w:r>
        <w:rPr>
          <w:b/>
          <w:bCs/>
        </w:rPr>
        <w:t xml:space="preserve">sent, not verified</w:t>
      </w:r>
      <w:r>
        <w:t xml:space="preserve">. CivicCast’s audio mute changes its own mix as well. Closing a room removes its on-air guests and stops new invitations; check the director before marking a guest disconnected.</w:t>
      </w:r>
    </w:p>
    <w:p>
      <w:pPr>
        <w:pStyle w:val="BodyText"/>
      </w:pPr>
      <w:r>
        <w:t xml:space="preserve">In</w:t>
      </w:r>
      <w:r>
        <w:t xml:space="preserve"> </w:t>
      </w:r>
      <w:r>
        <w:rPr>
          <w:b/>
          <w:bCs/>
        </w:rPr>
        <w:t xml:space="preserve">Remote Contribution → Diagnostics</w:t>
      </w:r>
      <w:r>
        <w:t xml:space="preserve">, a Support admin can choose</w:t>
      </w:r>
      <w:r>
        <w:t xml:space="preserve"> </w:t>
      </w:r>
      <w:r>
        <w:rPr>
          <w:b/>
          <w:bCs/>
        </w:rPr>
        <w:t xml:space="preserve">Install VDO and media relay</w:t>
      </w:r>
      <w:r>
        <w:t xml:space="preserve">. The action verifies a pinned VDO.Ninja source checkout and a pinned Windows MediaMTX binary and its MIT license. A self-hosted VDO HTTPS site, public HTTPS WHIP route and reachable TURN service still need commissioning. Set</w:t>
      </w:r>
      <w:r>
        <w:t xml:space="preserve"> </w:t>
      </w:r>
      <w:r>
        <w:rPr>
          <w:rStyle w:val="VerbatimChar"/>
        </w:rPr>
        <w:t xml:space="preserve">CIVICCAST_REMOTE_CONTRIBUTION=on</w:t>
      </w:r>
      <w:r>
        <w:t xml:space="preserve">,</w:t>
      </w:r>
      <w:r>
        <w:t xml:space="preserve"> </w:t>
      </w:r>
      <w:r>
        <w:rPr>
          <w:rStyle w:val="VerbatimChar"/>
        </w:rPr>
        <w:t xml:space="preserve">CIVICCAST_REMOTE_CONTRIBUTION_VDO_URL</w:t>
      </w:r>
      <w:r>
        <w:t xml:space="preserve"> </w:t>
      </w:r>
      <w:r>
        <w:t xml:space="preserve">and</w:t>
      </w:r>
      <w:r>
        <w:t xml:space="preserve"> </w:t>
      </w:r>
      <w:r>
        <w:rPr>
          <w:rStyle w:val="VerbatimChar"/>
        </w:rPr>
        <w:t xml:space="preserve">CIVICCAST_REMOTE_CONTRIBUTION_MEDIAMTX_URL</w:t>
      </w:r>
      <w:r>
        <w:t xml:space="preserve"> </w:t>
      </w:r>
      <w:r>
        <w:t xml:space="preserve">in the station service environment. The managed relay starts automatically; its RTSP and SRT defaults are loopback ports 8554 and 8890. The public WHIP route needs WebRTC candidate and firewall configuration. Test a guest on station output before a public meeting.</w:t>
      </w:r>
    </w:p>
    <w:bookmarkEnd w:id="443"/>
    <w:bookmarkStart w:id="45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4"/>
    <w:bookmarkStart w:id="44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6" name="Picture"/>
            <a:graphic>
              <a:graphicData uri="http://schemas.openxmlformats.org/drawingml/2006/picture">
                <pic:pic>
                  <pic:nvPicPr>
                    <pic:cNvPr descr="manual/diagrams/d02faad09291.png" id="447" name="Picture"/>
                    <pic:cNvPicPr>
                      <a:picLocks noChangeArrowheads="1" noChangeAspect="1"/>
                    </pic:cNvPicPr>
                  </pic:nvPicPr>
                  <pic:blipFill>
                    <a:blip r:embed="rId44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8"/>
    <w:bookmarkStart w:id="44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9"/>
    <w:bookmarkEnd w:id="450"/>
    <w:bookmarkStart w:id="45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7">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1"/>
    <w:bookmarkStart w:id="45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2"/>
    <w:bookmarkEnd w:id="453"/>
    <w:bookmarkStart w:id="45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4"/>
    <w:bookmarkStart w:id="45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5"/>
    <w:bookmarkStart w:id="45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6"/>
    <w:bookmarkEnd w:id="457"/>
    <w:bookmarkStart w:id="461" w:name="webhooks-and-subscriptions"/>
    <w:p>
      <w:pPr>
        <w:pStyle w:val="Heading3"/>
      </w:pPr>
      <w:r>
        <w:t xml:space="preserve">Webhooks and subscriptions</w:t>
      </w:r>
    </w:p>
    <w:p>
      <w:pPr>
        <w:pStyle w:val="FirstParagraph"/>
      </w:pPr>
      <w:r>
        <w:t xml:space="preserve">There are three different webhook features. Keep them apart.</w:t>
      </w:r>
    </w:p>
    <w:bookmarkStart w:id="45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8"/>
    <w:bookmarkStart w:id="45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9"/>
    <w:bookmarkStart w:id="46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candidate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60"/>
    <w:bookmarkEnd w:id="461"/>
    <w:bookmarkStart w:id="462"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19 source candidate. Use the release record matching the package on the station; the</w:t>
      </w:r>
      <w:r>
        <w:t xml:space="preserve"> </w:t>
      </w:r>
      <w:hyperlink r:id="rId14">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8">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3">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3">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Beta 19 candidate checks require a separate record.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8">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3">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Read the channel board’s background-audio selection</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Select an uploaded audio asset and set its level</w:t>
            </w:r>
          </w:p>
        </w:tc>
        <w:tc>
          <w:tcPr/>
          <w:p>
            <w:pPr>
              <w:pStyle w:val="Compact"/>
            </w:pPr>
            <w:r>
              <w:t xml:space="preserve">application/json</w:t>
            </w: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Remove the board background-audio selection</w:t>
            </w:r>
          </w:p>
        </w:tc>
        <w:tc>
          <w:tcPr/>
          <w:p>
            <w:pPr>
              <w:pStyle w:val="Compact"/>
            </w:pPr>
          </w:p>
        </w:tc>
        <w:tc>
          <w:tcPr/>
          <w:p>
            <w:pPr>
              <w:pStyle w:val="Compact"/>
            </w:pPr>
            <w:r>
              <w:t xml:space="preserve">204, 401, 422, 429, 503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tracks that earlier package; the Beta 19 source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19 candidate, use the current operating chapters and its own package record when available;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unpublished Beta 19 source candidate. The</w:t>
      </w:r>
      <w:r>
        <w:t xml:space="preserve"> </w:t>
      </w:r>
      <w:hyperlink r:id="rId14">
        <w:r>
          <w:rPr>
            <w:rStyle w:val="Hyperlink"/>
          </w:rPr>
          <w:t xml:space="preserve">Beta 18 verification record</w:t>
        </w:r>
      </w:hyperlink>
      <w:r>
        <w:t xml:space="preserve"> </w:t>
      </w:r>
      <w:r>
        <w:t xml:space="preserve">applies to that earlier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19 source candidate</w:t>
            </w:r>
          </w:p>
        </w:tc>
        <w:tc>
          <w:tcPr/>
          <w:p>
            <w:pPr>
              <w:pStyle w:val="Compact"/>
            </w:pPr>
            <w:r>
              <w:t xml:space="preserve">—</w:t>
            </w:r>
          </w:p>
        </w:tc>
        <w:tc>
          <w:tcPr/>
          <w:p>
            <w:pPr>
              <w:pStyle w:val="Compact"/>
            </w:pPr>
            <w:r>
              <w:t xml:space="preserve">Unpublished; package checks to be recorded against its exact candidate</w:t>
            </w:r>
          </w:p>
        </w:tc>
        <w:tc>
          <w:tcPr/>
          <w:p>
            <w:pPr>
              <w:pStyle w:val="Compact"/>
            </w:pPr>
            <w:r>
              <w:t xml:space="preserve">Completes Sprint 5 remote-guest output, bulletin-board video/audio and native viewer source apps.</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491" Target="media/rId491.png" /><Relationship Type="http://schemas.openxmlformats.org/officeDocument/2006/relationships/image" Id="rId351" Target="media/rId351.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0" Target="media/rId280.png" /><Relationship Type="http://schemas.openxmlformats.org/officeDocument/2006/relationships/image" Id="rId504" Target="media/rId504.png" /><Relationship Type="http://schemas.openxmlformats.org/officeDocument/2006/relationships/image" Id="rId24" Target="media/rId24.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5" Target="media/rId445.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2" Target="media/rId62.png" /><Relationship Type="http://schemas.openxmlformats.org/officeDocument/2006/relationships/image" Id="rId180" Target="media/rId180.png" /><Relationship Type="http://schemas.openxmlformats.org/officeDocument/2006/relationships/image" Id="rId28" Target="media/rId28.png" /><Relationship Type="http://schemas.openxmlformats.org/officeDocument/2006/relationships/image" Id="rId184" Target="media/rId184.png" /><Relationship Type="http://schemas.openxmlformats.org/officeDocument/2006/relationships/image" Id="rId65" Target="media/rId65.png" /><Relationship Type="http://schemas.openxmlformats.org/officeDocument/2006/relationships/image" Id="rId191" Target="media/rId191.png" /><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2026-10-15T18:51:10Z</dcterms:created>
  <dcterms:modified xsi:type="dcterms:W3CDTF">2026-10-15T18:51:10Z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2026-10-15</vt:lpwstr>
  </property>
  <property fmtid="{D5CDD505-2E9C-101B-9397-08002B2CF9AE}" pid="3" name="subtitle">
    <vt:lpwstr>For station staff, volunteers and city IT staff - v1.0.0-beta.19 (native Windows line)</vt:lpwstr>
  </property>
  <property fmtid="{D5CDD505-2E9C-101B-9397-08002B2CF9AE}" pid="4" name="toccolor">
    <vt:lpwstr>black</vt:lpwstr>
  </property>
  <property fmtid="{D5CDD505-2E9C-101B-9397-08002B2CF9AE}" pid="5" name="urlcolor">
    <vt:lpwstr>blue</vt:lpwstr>
  </property>
</Properties>
</file>