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2.png" ContentType="image/png"/>
  <Override PartName="/word/media/rId491.png" ContentType="image/png"/>
  <Override PartName="/word/media/rId351.png" ContentType="image/png"/>
  <Override PartName="/word/media/rId533.png" ContentType="image/png"/>
  <Override PartName="/word/media/rId517.png" ContentType="image/png"/>
  <Override PartName="/word/media/rId537.png" ContentType="image/png"/>
  <Override PartName="/word/media/rId483.png" ContentType="image/png"/>
  <Override PartName="/word/media/rId475.png" ContentType="image/png"/>
  <Override PartName="/word/media/rId497.png" ContentType="image/png"/>
  <Override PartName="/word/media/rId280.png" ContentType="image/png"/>
  <Override PartName="/word/media/rId504.png" ContentType="image/png"/>
  <Override PartName="/word/media/rId24.png" ContentType="image/png"/>
  <Override PartName="/word/media/rId487.png" ContentType="image/png"/>
  <Override PartName="/word/media/rId525.png" ContentType="image/png"/>
  <Override PartName="/word/media/rId529.png" ContentType="image/png"/>
  <Override PartName="/word/media/rId445.png" ContentType="image/png"/>
  <Override PartName="/word/media/rId513.png" ContentType="image/png"/>
  <Override PartName="/word/media/rId521.png" ContentType="image/png"/>
  <Override PartName="/word/media/rId508.png" ContentType="image/png"/>
  <Override PartName="/word/media/rId500.png" ContentType="image/png"/>
  <Override PartName="/word/media/rId479.png" ContentType="image/png"/>
  <Override PartName="/word/media/rId62.png" ContentType="image/png"/>
  <Override PartName="/word/media/rId180.png" ContentType="image/png"/>
  <Override PartName="/word/media/rId28.png" ContentType="image/png"/>
  <Override PartName="/word/media/rId184.png" ContentType="image/png"/>
  <Override PartName="/word/media/rId65.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v1.0.0-beta.19 (native Windows line)</w:t>
      </w:r>
    </w:p>
    <w:p>
      <w:pPr>
        <w:pStyle w:val="Author"/>
      </w:pPr>
      <w:r>
        <w:t xml:space="preserve">The CivicCast Authors</w:t>
      </w:r>
    </w:p>
    <w:p>
      <w:pPr>
        <w:pStyle w:val="Date"/>
      </w:pPr>
      <w:r>
        <w:t xml:space="preserve">2026-10-15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edition documents the unpublished Beta 19 candidate: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Beta 19 installation claims require its own candidate record.</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1"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describes the Beta 19 candidate source.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its matching verification record. The</w:t>
      </w:r>
      <w:r>
        <w:t xml:space="preserve"> </w:t>
      </w:r>
      <w:hyperlink r:id="rId14">
        <w:r>
          <w:rPr>
            <w:rStyle w:val="Hyperlink"/>
          </w:rPr>
          <w:t xml:space="preserve">Beta 18 record</w:t>
        </w:r>
      </w:hyperlink>
      <w:r>
        <w:t xml:space="preserve"> </w:t>
      </w:r>
      <w:r>
        <w:t xml:space="preserve">tracks that earlier package’s checks. Keep each historical result with its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16 measurement.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2"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to the channel’s ordinary configured live source, such as a camera.</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Composes admitted guest video and audio and takes the resulting live source onto the selected channel after egress proof.</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0"/>
    <w:bookmarkStart w:id="121"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1"/>
    <w:bookmarkStart w:id="129"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2"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2"/>
    <w:bookmarkStart w:id="123"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3"/>
    <w:bookmarkStart w:id="124"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4"/>
    <w:bookmarkStart w:id="125"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5"/>
    <w:bookmarkStart w:id="126"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6"/>
    <w:bookmarkStart w:id="127"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7"/>
    <w:bookmarkStart w:id="128"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8"/>
    <w:bookmarkEnd w:id="129"/>
    <w:bookmarkStart w:id="13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0"/>
    <w:bookmarkStart w:id="131"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1"/>
    <w:bookmarkStart w:id="132"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the Beta 19 candidate, not the published Beta 18 package. Support admins can view the designer but cannot edit it.</w:t>
      </w:r>
    </w:p>
    <w:bookmarkEnd w:id="132"/>
    <w:bookmarkStart w:id="138"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3"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3"/>
    <w:bookmarkStart w:id="134"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4"/>
    <w:bookmarkStart w:id="135"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5"/>
    <w:bookmarkStart w:id="136"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6"/>
    <w:bookmarkStart w:id="137"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7"/>
    <w:bookmarkEnd w:id="138"/>
    <w:bookmarkStart w:id="139"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9"/>
    <w:bookmarkStart w:id="140"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0"/>
    <w:bookmarkStart w:id="141"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1"/>
    <w:bookmarkEnd w:id="142"/>
    <w:bookmarkStart w:id="166"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3"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3"/>
    <w:bookmarkStart w:id="144"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4"/>
    <w:bookmarkStart w:id="145"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5"/>
    <w:bookmarkStart w:id="146"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6"/>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A Beta 15 field run found generated caption cues before and after one trimmed playback range. The report did not establish the resident player’s subtitle offset or a general behavior; retest the mapping against the package in use. This is a Beta 17 follow-up, not a confirmed Beta 16 defect. See the</w:t>
      </w:r>
      <w:r>
        <w:t xml:space="preserve"> </w:t>
      </w:r>
      <w:hyperlink r:id="rId147">
        <w:r>
          <w:rPr>
            <w:rStyle w:val="Hyperlink"/>
          </w:rPr>
          <w:t xml:space="preserve">deferred field report</w:t>
        </w:r>
      </w:hyperlink>
      <w:r>
        <w:t xml:space="preserve">.</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bookmarkEnd w:id="153"/>
    <w:bookmarkStart w:id="157"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4"/>
    <w:bookmarkStart w:id="155"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5"/>
    <w:bookmarkStart w:id="156"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6"/>
    <w:bookmarkEnd w:id="157"/>
    <w:bookmarkStart w:id="161"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8"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8"/>
    <w:bookmarkStart w:id="159"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is recorded for Beta 17; this observation does not establish a Beta 16 defect. See the</w:t>
      </w:r>
      <w:r>
        <w:t xml:space="preserve"> </w:t>
      </w:r>
      <w:hyperlink r:id="rId147">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9"/>
    <w:bookmarkStart w:id="160"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0"/>
    <w:bookmarkEnd w:id="161"/>
    <w:bookmarkStart w:id="162"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2"/>
    <w:bookmarkStart w:id="163"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3"/>
    <w:bookmarkStart w:id="164"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4"/>
    <w:bookmarkStart w:id="165"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5"/>
    <w:bookmarkEnd w:id="166"/>
    <w:bookmarkStart w:id="199"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7"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7"/>
    <w:bookmarkStart w:id="168"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8"/>
    <w:bookmarkStart w:id="170"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9"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9"/>
    <w:bookmarkEnd w:id="170"/>
    <w:bookmarkStart w:id="175"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1">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2"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2"/>
    <w:bookmarkStart w:id="173"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3"/>
    <w:bookmarkStart w:id="174"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4"/>
    <w:bookmarkEnd w:id="175"/>
    <w:bookmarkStart w:id="176"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6"/>
    <w:bookmarkStart w:id="177"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candidate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The Beta 19 candidate sends the sign-in link through a configured mail provider and reports delivery failure when mail is unavailable. The published Beta 18 package predates this change; purchase routes and protected video delivery remain separate work.</w:t>
      </w:r>
    </w:p>
    <w:p>
      <w:pPr>
        <w:pStyle w:val="BodyText"/>
      </w:pPr>
      <w:r>
        <w:t xml:space="preserve">If you turn the paywall on for testing, the Watch page shows the gate described in the resident tour below. Residents will be blocked.</w:t>
      </w:r>
    </w:p>
    <w:bookmarkEnd w:id="177"/>
    <w:bookmarkStart w:id="197"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8" name="Picture"/>
            <a:graphic>
              <a:graphicData uri="http://schemas.openxmlformats.org/drawingml/2006/picture">
                <pic:pic>
                  <pic:nvPicPr>
                    <pic:cNvPr descr="manual/images/portal-home.png" id="179"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1" name="Picture"/>
            <a:graphic>
              <a:graphicData uri="http://schemas.openxmlformats.org/drawingml/2006/picture">
                <pic:pic>
                  <pic:nvPicPr>
                    <pic:cNvPr descr="manual/images/portal-home-phone.png" id="182" name="Picture"/>
                    <pic:cNvPicPr>
                      <a:picLocks noChangeArrowheads="1" noChangeAspect="1"/>
                    </pic:cNvPicPr>
                  </pic:nvPicPr>
                  <pic:blipFill>
                    <a:blip r:embed="rId180"/>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3"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3"/>
    <w:bookmarkStart w:id="187"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5" name="Picture"/>
            <a:graphic>
              <a:graphicData uri="http://schemas.openxmlformats.org/drawingml/2006/picture">
                <pic:pic>
                  <pic:nvPicPr>
                    <pic:cNvPr descr="manual/images/portal-recordings.png" id="186" name="Picture"/>
                    <pic:cNvPicPr>
                      <a:picLocks noChangeArrowheads="1" noChangeAspect="1"/>
                    </pic:cNvPicPr>
                  </pic:nvPicPr>
                  <pic:blipFill>
                    <a:blip r:embed="rId18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7"/>
    <w:bookmarkStart w:id="190"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8" name="Picture"/>
            <a:graphic>
              <a:graphicData uri="http://schemas.openxmlformats.org/drawingml/2006/picture">
                <pic:pic>
                  <pic:nvPicPr>
                    <pic:cNvPr descr="manual/images/portal-schedule.png" id="189"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0"/>
    <w:bookmarkStart w:id="194"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2" name="Picture"/>
            <a:graphic>
              <a:graphicData uri="http://schemas.openxmlformats.org/drawingml/2006/picture">
                <pic:pic>
                  <pic:nvPicPr>
                    <pic:cNvPr descr="manual/images/portal-watch.png" id="193" name="Picture"/>
                    <pic:cNvPicPr>
                      <a:picLocks noChangeArrowheads="1" noChangeAspect="1"/>
                    </pic:cNvPicPr>
                  </pic:nvPicPr>
                  <pic:blipFill>
                    <a:blip r:embed="rId191"/>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is an unconfirmed observation, not a confirmed defect or a statement about Beta 16. See the</w:t>
      </w:r>
      <w:r>
        <w:t xml:space="preserve"> </w:t>
      </w:r>
      <w:hyperlink r:id="rId147">
        <w:r>
          <w:rPr>
            <w:rStyle w:val="Hyperlink"/>
          </w:rPr>
          <w:t xml:space="preserve">Beta 17 deferred follow-up</w:t>
        </w:r>
      </w:hyperlink>
      <w:r>
        <w:t xml:space="preserve">.</w:t>
      </w:r>
    </w:p>
    <w:bookmarkEnd w:id="194"/>
    <w:bookmarkStart w:id="195"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the Beta 19 candidate,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p>
      <w:pPr>
        <w:pStyle w:val="BodyText"/>
      </w:pPr>
      <w:r>
        <w:t xml:space="preserve">The Beta 19 candidate sends the link through a configured mail provider and shows an error if delivery fails. The published Beta 18 package predates this change.</w:t>
      </w:r>
    </w:p>
    <w:bookmarkEnd w:id="195"/>
    <w:bookmarkStart w:id="196"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6"/>
    <w:bookmarkEnd w:id="197"/>
    <w:bookmarkStart w:id="198"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8"/>
    <w:bookmarkEnd w:id="199"/>
    <w:bookmarkStart w:id="224"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0"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0"/>
    <w:bookmarkStart w:id="205"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1"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1"/>
    <w:bookmarkStart w:id="202"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2"/>
    <w:bookmarkStart w:id="203"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3"/>
    <w:bookmarkStart w:id="204"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4"/>
    <w:bookmarkEnd w:id="205"/>
    <w:bookmarkStart w:id="208"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6"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6"/>
    <w:bookmarkStart w:id="207"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7"/>
    <w:bookmarkEnd w:id="208"/>
    <w:bookmarkStart w:id="213"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9"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9"/>
    <w:bookmarkStart w:id="210"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0"/>
    <w:bookmarkStart w:id="211"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1"/>
    <w:bookmarkStart w:id="212"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2"/>
    <w:bookmarkEnd w:id="213"/>
    <w:bookmarkStart w:id="218"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4"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4"/>
    <w:bookmarkStart w:id="215"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5"/>
    <w:bookmarkStart w:id="216"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6"/>
    <w:bookmarkStart w:id="217"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7"/>
    <w:bookmarkEnd w:id="218"/>
    <w:bookmarkStart w:id="220"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19"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9"/>
    <w:bookmarkEnd w:id="220"/>
    <w:bookmarkStart w:id="221"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candidate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1"/>
    <w:bookmarkStart w:id="222"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2"/>
    <w:bookmarkStart w:id="223"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3"/>
    <w:bookmarkEnd w:id="224"/>
    <w:bookmarkStart w:id="250"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5"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5"/>
    <w:bookmarkStart w:id="230"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6"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6"/>
    <w:bookmarkStart w:id="227"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7"/>
    <w:bookmarkStart w:id="228"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8"/>
    <w:bookmarkStart w:id="229"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9"/>
    <w:bookmarkEnd w:id="230"/>
    <w:bookmarkStart w:id="233"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31"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1"/>
    <w:bookmarkStart w:id="232"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2"/>
    <w:bookmarkEnd w:id="233"/>
    <w:bookmarkStart w:id="239"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4"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4"/>
    <w:bookmarkStart w:id="235"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5"/>
    <w:bookmarkStart w:id="236"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6"/>
    <w:bookmarkStart w:id="237"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7"/>
    <w:bookmarkStart w:id="238"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8"/>
    <w:bookmarkEnd w:id="239"/>
    <w:bookmarkStart w:id="242"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0"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0"/>
    <w:bookmarkStart w:id="241"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1"/>
    <w:bookmarkEnd w:id="242"/>
    <w:bookmarkStart w:id="243"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3"/>
    <w:bookmarkStart w:id="244"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4"/>
    <w:bookmarkStart w:id="247"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5">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6">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and in the health answer.</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7"/>
    <w:bookmarkStart w:id="248"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8"/>
    <w:bookmarkStart w:id="249"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9"/>
    <w:bookmarkEnd w:id="250"/>
    <w:bookmarkEnd w:id="251"/>
    <w:bookmarkStart w:id="473"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6"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5"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3" name="Picture"/>
            <a:graphic>
              <a:graphicData uri="http://schemas.openxmlformats.org/drawingml/2006/picture">
                <pic:pic>
                  <pic:nvPicPr>
                    <pic:cNvPr descr="manual/diagrams/12d6dc891f4b.png" id="254" name="Picture"/>
                    <pic:cNvPicPr>
                      <a:picLocks noChangeArrowheads="1" noChangeAspect="1"/>
                    </pic:cNvPicPr>
                  </pic:nvPicPr>
                  <pic:blipFill>
                    <a:blip r:embed="rId252"/>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5"/>
    <w:bookmarkStart w:id="261" w:name="choose-the-computer"/>
    <w:p>
      <w:pPr>
        <w:pStyle w:val="Heading3"/>
      </w:pPr>
      <w:r>
        <w:t xml:space="preserve">Choose the computer</w:t>
      </w:r>
    </w:p>
    <w:bookmarkStart w:id="256"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6"/>
    <w:bookmarkStart w:id="257"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7"/>
    <w:bookmarkStart w:id="258"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8"/>
    <w:bookmarkStart w:id="259"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9"/>
    <w:bookmarkStart w:id="260"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0"/>
    <w:bookmarkEnd w:id="261"/>
    <w:bookmarkStart w:id="264" w:name="plan-the-network-and-firewall"/>
    <w:p>
      <w:pPr>
        <w:pStyle w:val="Heading3"/>
      </w:pPr>
      <w:r>
        <w:t xml:space="preserve">Plan the network and firewall</w:t>
      </w:r>
    </w:p>
    <w:bookmarkStart w:id="262"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2"/>
    <w:bookmarkStart w:id="263"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3"/>
    <w:bookmarkEnd w:id="264"/>
    <w:bookmarkStart w:id="265"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5"/>
    <w:bookmarkStart w:id="266"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6"/>
    <w:bookmarkStart w:id="271" w:name="download-and-verify-what-you-need"/>
    <w:p>
      <w:pPr>
        <w:pStyle w:val="Heading3"/>
      </w:pPr>
      <w:r>
        <w:t xml:space="preserve">Download and verify what you need</w:t>
      </w:r>
    </w:p>
    <w:bookmarkStart w:id="267" w:name="what-is-on-the-release-page"/>
    <w:p>
      <w:pPr>
        <w:pStyle w:val="Heading4"/>
      </w:pPr>
      <w:r>
        <w:t xml:space="preserve">What is on the release page</w:t>
      </w:r>
    </w:p>
    <w:p>
      <w:pPr>
        <w:pStyle w:val="FirstParagraph"/>
      </w:pPr>
      <w:r>
        <w:t xml:space="preserve">This manual describes the Beta 19 source candidate. Use the</w:t>
      </w:r>
      <w:r>
        <w:t xml:space="preserve"> </w:t>
      </w:r>
      <w:hyperlink r:id="rId15">
        <w:r>
          <w:rPr>
            <w:rStyle w:val="Hyperlink"/>
          </w:rPr>
          <w:t xml:space="preserve">releases page</w:t>
        </w:r>
      </w:hyperlink>
      <w:r>
        <w:t xml:space="preserve"> </w:t>
      </w:r>
      <w:r>
        <w:t xml:space="preserve">for published packages and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tracks that earlier package’s results.</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7"/>
    <w:bookmarkStart w:id="268"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8"/>
    <w:bookmarkStart w:id="269"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9"/>
    <w:bookmarkStart w:id="270"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0"/>
    <w:bookmarkEnd w:id="271"/>
    <w:bookmarkStart w:id="272"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2"/>
    <w:bookmarkStart w:id="274"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3">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4"/>
    <w:bookmarkStart w:id="275"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5"/>
    <w:bookmarkEnd w:id="276"/>
    <w:bookmarkStart w:id="309"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8"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7">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8"/>
    <w:bookmarkStart w:id="279"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9"/>
    <w:bookmarkStart w:id="283"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1" name="Picture"/>
            <a:graphic>
              <a:graphicData uri="http://schemas.openxmlformats.org/drawingml/2006/picture">
                <pic:pic>
                  <pic:nvPicPr>
                    <pic:cNvPr descr="manual/diagrams/7ea8e49d7826.png" id="282" name="Picture"/>
                    <pic:cNvPicPr>
                      <a:picLocks noChangeArrowheads="1" noChangeAspect="1"/>
                    </pic:cNvPicPr>
                  </pic:nvPicPr>
                  <pic:blipFill>
                    <a:blip r:embed="rId280"/>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3"/>
    <w:bookmarkStart w:id="294"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4"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4"/>
    <w:bookmarkStart w:id="285"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the current setup refuses a downgrade in the early version check for both graphical and silent setup.</w:t>
      </w:r>
    </w:p>
    <w:bookmarkEnd w:id="285"/>
    <w:bookmarkStart w:id="286"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6"/>
    <w:bookmarkStart w:id="290"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7"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7"/>
    <w:bookmarkStart w:id="289"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8">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9"/>
    <w:bookmarkEnd w:id="290"/>
    <w:bookmarkStart w:id="291"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1"/>
    <w:bookmarkStart w:id="293"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2">
        <w:r>
          <w:rPr>
            <w:rStyle w:val="Hyperlink"/>
          </w:rPr>
          <w:t xml:space="preserve">Beta 15 verification record</w:t>
        </w:r>
      </w:hyperlink>
      <w:r>
        <w:t xml:space="preserve"> </w:t>
      </w:r>
      <w:r>
        <w:t xml:space="preserve">distinguishes that initial observation from the corrected package result.</w:t>
      </w:r>
    </w:p>
    <w:bookmarkEnd w:id="293"/>
    <w:bookmarkEnd w:id="294"/>
    <w:bookmarkStart w:id="295"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5"/>
    <w:bookmarkStart w:id="30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6"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6"/>
    <w:bookmarkStart w:id="297"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7"/>
    <w:bookmarkStart w:id="29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8"/>
    <w:bookmarkStart w:id="29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9"/>
    <w:bookmarkEnd w:id="300"/>
    <w:bookmarkStart w:id="30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1"/>
    <w:bookmarkStart w:id="30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2"/>
    <w:bookmarkStart w:id="30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3"/>
    <w:bookmarkStart w:id="30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4"/>
    <w:bookmarkStart w:id="30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5"/>
    <w:bookmarkStart w:id="30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6"/>
    <w:bookmarkStart w:id="307" w:name="package-status-and-verification"/>
    <w:p>
      <w:pPr>
        <w:pStyle w:val="Heading3"/>
      </w:pPr>
      <w:r>
        <w:t xml:space="preserve">Package status and verification</w:t>
      </w:r>
    </w:p>
    <w:p>
      <w:pPr>
        <w:pStyle w:val="FirstParagraph"/>
      </w:pPr>
      <w:r>
        <w:t xml:space="preserve">This chapter describes the Beta 19 source candidate. Install only a package on the</w:t>
      </w:r>
      <w:r>
        <w:t xml:space="preserve"> </w:t>
      </w:r>
      <w:hyperlink r:id="rId15">
        <w:r>
          <w:rPr>
            <w:rStyle w:val="Hyperlink"/>
          </w:rPr>
          <w:t xml:space="preserve">releases page</w:t>
        </w:r>
      </w:hyperlink>
      <w:r>
        <w:t xml:space="preserve">, and follow its bundled Help and matching verification record. The</w:t>
      </w:r>
      <w:r>
        <w:t xml:space="preserve"> </w:t>
      </w:r>
      <w:hyperlink r:id="rId14">
        <w:r>
          <w:rPr>
            <w:rStyle w:val="Hyperlink"/>
          </w:rPr>
          <w:t xml:space="preserve">Beta 18 record</w:t>
        </w:r>
      </w:hyperlink>
      <w:r>
        <w:t xml:space="preserve"> </w:t>
      </w:r>
      <w:r>
        <w:t xml:space="preserve">tracks the earlier package’s checks.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07"/>
    <w:bookmarkStart w:id="308"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8"/>
    <w:bookmarkEnd w:id="309"/>
    <w:bookmarkStart w:id="349"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0"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0"/>
    <w:bookmarkStart w:id="311"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8">
        <w:r>
          <w:rPr>
            <w:rStyle w:val="Hyperlink"/>
          </w:rPr>
          <w:t xml:space="preserve">restricted service identity guide</w:t>
        </w:r>
      </w:hyperlink>
      <w:r>
        <w:t xml:space="preserve"> </w:t>
      </w:r>
      <w:r>
        <w:t xml:space="preserve">for migration details.</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1"/>
    <w:bookmarkStart w:id="315"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2"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2"/>
    <w:bookmarkStart w:id="314"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3">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4"/>
    <w:bookmarkEnd w:id="315"/>
    <w:bookmarkStart w:id="318"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6"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6"/>
    <w:bookmarkStart w:id="317"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7"/>
    <w:bookmarkEnd w:id="318"/>
    <w:bookmarkStart w:id="327" w:name="configuration-channels"/>
    <w:p>
      <w:pPr>
        <w:pStyle w:val="Heading3"/>
      </w:pPr>
      <w:r>
        <w:t xml:space="preserve">Configure channels, outputs and sinks</w:t>
      </w:r>
    </w:p>
    <w:bookmarkStart w:id="319"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9"/>
    <w:bookmarkStart w:id="320"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0"/>
    <w:bookmarkStart w:id="321"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1"/>
    <w:bookmarkStart w:id="322"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2"/>
    <w:bookmarkStart w:id="323"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3"/>
    <w:bookmarkStart w:id="324"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4"/>
    <w:bookmarkStart w:id="325"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5"/>
    <w:bookmarkStart w:id="326"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6"/>
    <w:bookmarkEnd w:id="327"/>
    <w:bookmarkStart w:id="332"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8"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8"/>
    <w:bookmarkStart w:id="329"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9"/>
    <w:bookmarkStart w:id="330"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30"/>
    <w:bookmarkStart w:id="331"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1"/>
    <w:bookmarkEnd w:id="332"/>
    <w:bookmarkStart w:id="333"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3"/>
    <w:bookmarkStart w:id="334"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4"/>
    <w:bookmarkStart w:id="335"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0"/>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0"/>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0"/>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0"/>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5"/>
    <w:bookmarkStart w:id="336"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1"/>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1"/>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1"/>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1"/>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1"/>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6"/>
    <w:bookmarkStart w:id="337"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2"/>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2"/>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2"/>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2"/>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7"/>
    <w:bookmarkStart w:id="338"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candidate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3"/>
        </w:numPr>
      </w:pPr>
      <w:r>
        <w:t xml:space="preserve">Create the monthly or yearly prices in the Stripe website first. CivicCast never creates a price.</w:t>
      </w:r>
    </w:p>
    <w:p>
      <w:pPr>
        <w:pStyle w:val="Compact"/>
        <w:numPr>
          <w:ilvl w:val="0"/>
          <w:numId w:val="1193"/>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3"/>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3"/>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3"/>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8"/>
    <w:bookmarkStart w:id="339"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4"/>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4"/>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4"/>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4"/>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4"/>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39"/>
    <w:bookmarkStart w:id="340"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0"/>
    <w:bookmarkStart w:id="345"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41"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5"/>
        </w:numPr>
      </w:pPr>
      <w:r>
        <w:t xml:space="preserve">Open</w:t>
      </w:r>
      <w:r>
        <w:t xml:space="preserve"> </w:t>
      </w:r>
      <w:r>
        <w:rPr>
          <w:b/>
          <w:bCs/>
        </w:rPr>
        <w:t xml:space="preserve">PowerShell as Administrator</w:t>
      </w:r>
      <w:r>
        <w:t xml:space="preserve"> </w:t>
      </w:r>
      <w:r>
        <w:t xml:space="preserve">on the station computer.</w:t>
      </w:r>
    </w:p>
    <w:p>
      <w:pPr>
        <w:numPr>
          <w:ilvl w:val="0"/>
          <w:numId w:val="1195"/>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5"/>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5"/>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1"/>
    <w:bookmarkStart w:id="342"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2"/>
    <w:bookmarkStart w:id="343"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6"/>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6"/>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3"/>
    <w:bookmarkStart w:id="344"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4"/>
    <w:bookmarkEnd w:id="345"/>
    <w:bookmarkStart w:id="346"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6"/>
    <w:bookmarkStart w:id="347" w:name="package-status"/>
    <w:p>
      <w:pPr>
        <w:pStyle w:val="Heading3"/>
      </w:pPr>
      <w:r>
        <w:t xml:space="preserve">Package status</w:t>
      </w:r>
    </w:p>
    <w:p>
      <w:pPr>
        <w:pStyle w:val="FirstParagraph"/>
      </w:pPr>
      <w:r>
        <w:t xml:space="preserve">These instructions describe the Beta 19 source candidate. Use the release page and the Help and verification record that match the package on the station. The</w:t>
      </w:r>
      <w:r>
        <w:t xml:space="preserve"> </w:t>
      </w:r>
      <w:hyperlink r:id="rId14">
        <w:r>
          <w:rPr>
            <w:rStyle w:val="Hyperlink"/>
          </w:rPr>
          <w:t xml:space="preserve">Beta 18 verification record</w:t>
        </w:r>
      </w:hyperlink>
      <w:r>
        <w:t xml:space="preserve"> </w:t>
      </w:r>
      <w:r>
        <w:t xml:space="preserve">tracks that earlier package’s checks.</w:t>
      </w:r>
    </w:p>
    <w:bookmarkEnd w:id="347"/>
    <w:bookmarkStart w:id="348" w:name="related-10"/>
    <w:p>
      <w:pPr>
        <w:pStyle w:val="Heading3"/>
      </w:pPr>
      <w:r>
        <w:t xml:space="preserve">Related</w:t>
      </w:r>
    </w:p>
    <w:p>
      <w:pPr>
        <w:pStyle w:val="Compact"/>
        <w:numPr>
          <w:ilvl w:val="0"/>
          <w:numId w:val="1197"/>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7"/>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7"/>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7"/>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7"/>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7"/>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7"/>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8"/>
    <w:bookmarkEnd w:id="349"/>
    <w:bookmarkStart w:id="386"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50" w:name="before-you-start-11"/>
    <w:p>
      <w:pPr>
        <w:pStyle w:val="Heading3"/>
      </w:pPr>
      <w:r>
        <w:t xml:space="preserve">Before you start</w:t>
      </w:r>
    </w:p>
    <w:p>
      <w:pPr>
        <w:pStyle w:val="FirstParagraph"/>
      </w:pPr>
      <w:r>
        <w:t xml:space="preserve">You need:</w:t>
      </w:r>
    </w:p>
    <w:p>
      <w:pPr>
        <w:pStyle w:val="Compact"/>
        <w:numPr>
          <w:ilvl w:val="0"/>
          <w:numId w:val="1198"/>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8"/>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8"/>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8"/>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50"/>
    <w:bookmarkStart w:id="356"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8">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2" name="Picture"/>
            <a:graphic>
              <a:graphicData uri="http://schemas.openxmlformats.org/drawingml/2006/picture">
                <pic:pic>
                  <pic:nvPicPr>
                    <pic:cNvPr descr="manual/diagrams/24a9b387bf38.png" id="353" name="Picture"/>
                    <pic:cNvPicPr>
                      <a:picLocks noChangeArrowheads="1" noChangeAspect="1"/>
                    </pic:cNvPicPr>
                  </pic:nvPicPr>
                  <pic:blipFill>
                    <a:blip r:embed="rId351"/>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4"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4"/>
    <w:bookmarkStart w:id="355" w:name="how-the-supervisor-restarts-things"/>
    <w:p>
      <w:pPr>
        <w:pStyle w:val="Heading4"/>
      </w:pPr>
      <w:r>
        <w:t xml:space="preserve">How the supervisor restarts things</w:t>
      </w:r>
    </w:p>
    <w:p>
      <w:pPr>
        <w:pStyle w:val="Compact"/>
        <w:numPr>
          <w:ilvl w:val="0"/>
          <w:numId w:val="1199"/>
        </w:numPr>
      </w:pPr>
      <w:r>
        <w:t xml:space="preserve">A child that exits is restarted after a delay that starts at 1 second and doubles up to 30 seconds, with about plus or minus 20 percent random jitter.</w:t>
      </w:r>
    </w:p>
    <w:p>
      <w:pPr>
        <w:pStyle w:val="Compact"/>
        <w:numPr>
          <w:ilvl w:val="0"/>
          <w:numId w:val="1199"/>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9"/>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9"/>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9"/>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9"/>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5"/>
    <w:bookmarkEnd w:id="356"/>
    <w:bookmarkStart w:id="358"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0"/>
        </w:numPr>
      </w:pPr>
      <w:r>
        <w:t xml:space="preserve">Open an elevated PowerShell window.</w:t>
      </w:r>
    </w:p>
    <w:p>
      <w:pPr>
        <w:pStyle w:val="Compact"/>
        <w:numPr>
          <w:ilvl w:val="0"/>
          <w:numId w:val="1200"/>
        </w:numPr>
      </w:pPr>
      <w:r>
        <w:t xml:space="preserve">Check the current state:</w:t>
      </w:r>
      <w:r>
        <w:t xml:space="preserve"> </w:t>
      </w:r>
      <w:r>
        <w:rPr>
          <w:rStyle w:val="VerbatimChar"/>
        </w:rPr>
        <w:t xml:space="preserve">sc.exe query CivicCastSupervisor</w:t>
      </w:r>
    </w:p>
    <w:p>
      <w:pPr>
        <w:pStyle w:val="Compact"/>
        <w:numPr>
          <w:ilvl w:val="0"/>
          <w:numId w:val="1200"/>
        </w:numPr>
      </w:pPr>
      <w:r>
        <w:t xml:space="preserve">To start it:</w:t>
      </w:r>
      <w:r>
        <w:t xml:space="preserve"> </w:t>
      </w:r>
      <w:r>
        <w:rPr>
          <w:rStyle w:val="VerbatimChar"/>
        </w:rPr>
        <w:t xml:space="preserve">sc.exe start CivicCastSupervisor</w:t>
      </w:r>
    </w:p>
    <w:p>
      <w:pPr>
        <w:pStyle w:val="Compact"/>
        <w:numPr>
          <w:ilvl w:val="0"/>
          <w:numId w:val="1200"/>
        </w:numPr>
      </w:pPr>
      <w:r>
        <w:t xml:space="preserve">To stop it:</w:t>
      </w:r>
      <w:r>
        <w:t xml:space="preserve"> </w:t>
      </w:r>
      <w:r>
        <w:rPr>
          <w:rStyle w:val="VerbatimChar"/>
        </w:rPr>
        <w:t xml:space="preserve">sc.exe stop CivicCastSupervisor</w:t>
      </w:r>
    </w:p>
    <w:p>
      <w:pPr>
        <w:pStyle w:val="Compact"/>
        <w:numPr>
          <w:ilvl w:val="0"/>
          <w:numId w:val="1200"/>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7"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1"/>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1"/>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1"/>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7"/>
    <w:bookmarkEnd w:id="358"/>
    <w:bookmarkStart w:id="359"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2"/>
        </w:numPr>
      </w:pPr>
      <w:r>
        <w:rPr>
          <w:rStyle w:val="VerbatimChar"/>
        </w:rPr>
        <w:t xml:space="preserve">C:\ProgramData\CivicCast\install-progress.log</w:t>
      </w:r>
      <w:r>
        <w:t xml:space="preserve">: the installer’s record of a first install.</w:t>
      </w:r>
    </w:p>
    <w:p>
      <w:pPr>
        <w:pStyle w:val="Compact"/>
        <w:numPr>
          <w:ilvl w:val="0"/>
          <w:numId w:val="1202"/>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59"/>
    <w:bookmarkStart w:id="365" w:name="check-that-the-station-is-healthy"/>
    <w:p>
      <w:pPr>
        <w:pStyle w:val="Heading3"/>
      </w:pPr>
      <w:r>
        <w:t xml:space="preserve">Check that the station is healthy</w:t>
      </w:r>
    </w:p>
    <w:bookmarkStart w:id="360"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0"/>
    <w:bookmarkStart w:id="361"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1"/>
    <w:bookmarkStart w:id="362"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2"/>
    <w:bookmarkStart w:id="363"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3"/>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3"/>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3"/>
    <w:bookmarkStart w:id="364"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4"/>
    <w:bookmarkEnd w:id="365"/>
    <w:bookmarkStart w:id="368" w:name="do-the-daily-and-weekly-routine"/>
    <w:p>
      <w:pPr>
        <w:pStyle w:val="Heading3"/>
      </w:pPr>
      <w:r>
        <w:t xml:space="preserve">Do the daily and weekly routine</w:t>
      </w:r>
    </w:p>
    <w:p>
      <w:pPr>
        <w:pStyle w:val="FirstParagraph"/>
      </w:pPr>
      <w:r>
        <w:t xml:space="preserve">This routine uses checks that exist in beta.11.</w:t>
      </w:r>
    </w:p>
    <w:bookmarkStart w:id="366" w:name="each-day-about-five-minutes"/>
    <w:p>
      <w:pPr>
        <w:pStyle w:val="Heading4"/>
      </w:pPr>
      <w:r>
        <w:t xml:space="preserve">Each day (about five minutes)</w:t>
      </w:r>
    </w:p>
    <w:p>
      <w:pPr>
        <w:pStyle w:val="Compact"/>
        <w:numPr>
          <w:ilvl w:val="0"/>
          <w:numId w:val="1204"/>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4"/>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4"/>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4"/>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4"/>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4"/>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4"/>
        </w:numPr>
      </w:pPr>
      <w:r>
        <w:t xml:space="preserve">Read the result of last night’s daily self-test (</w:t>
      </w:r>
      <w:r>
        <w:rPr>
          <w:rStyle w:val="VerbatimChar"/>
        </w:rPr>
        <w:t xml:space="preserve">GET /api/staff/self-tests</w:t>
      </w:r>
      <w:r>
        <w:t xml:space="preserve">, or the Readiness screen).</w:t>
      </w:r>
    </w:p>
    <w:bookmarkEnd w:id="366"/>
    <w:bookmarkStart w:id="367" w:name="each-week"/>
    <w:p>
      <w:pPr>
        <w:pStyle w:val="Heading4"/>
      </w:pPr>
      <w:r>
        <w:t xml:space="preserve">Each week</w:t>
      </w:r>
    </w:p>
    <w:p>
      <w:pPr>
        <w:pStyle w:val="Compact"/>
        <w:numPr>
          <w:ilvl w:val="0"/>
          <w:numId w:val="1205"/>
        </w:numPr>
      </w:pPr>
      <w:r>
        <w:t xml:space="preserve">Read the result of the Sunday weekly self-test.</w:t>
      </w:r>
    </w:p>
    <w:p>
      <w:pPr>
        <w:pStyle w:val="Compact"/>
        <w:numPr>
          <w:ilvl w:val="0"/>
          <w:numId w:val="1205"/>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5"/>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5"/>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5"/>
        </w:numPr>
      </w:pPr>
      <w:r>
        <w:t xml:space="preserve">Run the disaster-recovery drill (see below) at least when you have changed anything, and keep the report.</w:t>
      </w:r>
    </w:p>
    <w:p>
      <w:pPr>
        <w:pStyle w:val="Compact"/>
        <w:numPr>
          <w:ilvl w:val="0"/>
          <w:numId w:val="1205"/>
        </w:numPr>
      </w:pPr>
      <w:r>
        <w:t xml:space="preserve">Copy the things the drill does not back up (see below) to storage that is not on this computer.</w:t>
      </w:r>
    </w:p>
    <w:bookmarkEnd w:id="367"/>
    <w:bookmarkEnd w:id="368"/>
    <w:bookmarkStart w:id="373" w:name="manage-disk-and-cache"/>
    <w:p>
      <w:pPr>
        <w:pStyle w:val="Heading3"/>
      </w:pPr>
      <w:r>
        <w:t xml:space="preserve">Manage disk and cache</w:t>
      </w:r>
    </w:p>
    <w:bookmarkStart w:id="369"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47">
        <w:r>
          <w:rPr>
            <w:rStyle w:val="Hyperlink"/>
          </w:rPr>
          <w:t xml:space="preserve">deferred field follow-up</w:t>
        </w:r>
      </w:hyperlink>
      <w:r>
        <w:t xml:space="preserve">.</w:t>
      </w:r>
    </w:p>
    <w:bookmarkEnd w:id="369"/>
    <w:bookmarkStart w:id="370"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6"/>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6"/>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6"/>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6"/>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70"/>
    <w:bookmarkStart w:id="371"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71"/>
    <w:bookmarkStart w:id="372"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2"/>
    <w:bookmarkEnd w:id="373"/>
    <w:bookmarkStart w:id="378" w:name="back-up-and-restore"/>
    <w:p>
      <w:pPr>
        <w:pStyle w:val="Heading3"/>
      </w:pPr>
      <w:r>
        <w:t xml:space="preserve">Back up and restore</w:t>
      </w:r>
    </w:p>
    <w:bookmarkStart w:id="374"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3">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4"/>
    <w:bookmarkStart w:id="375"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5"/>
    <w:bookmarkStart w:id="376"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6"/>
    <w:bookmarkStart w:id="377"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3">
        <w:r>
          <w:rPr>
            <w:rStyle w:val="Hyperlink"/>
          </w:rPr>
          <w:t xml:space="preserve">station backup guide</w:t>
        </w:r>
      </w:hyperlink>
      <w:r>
        <w:t xml:space="preserve">.</w:t>
      </w:r>
    </w:p>
    <w:bookmarkEnd w:id="377"/>
    <w:bookmarkEnd w:id="378"/>
    <w:bookmarkStart w:id="379"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3">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79"/>
    <w:bookmarkStart w:id="380"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0"/>
    <w:bookmarkStart w:id="382"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381">
        <w:r>
          <w:rPr>
            <w:rStyle w:val="Hyperlink"/>
          </w:rPr>
          <w:t xml:space="preserve">verification record</w:t>
        </w:r>
      </w:hyperlink>
      <w:r>
        <w:t xml:space="preserve">.</w:t>
      </w:r>
    </w:p>
    <w:p>
      <w:pPr>
        <w:pStyle w:val="Compact"/>
        <w:numPr>
          <w:ilvl w:val="0"/>
          <w:numId w:val="1208"/>
        </w:numPr>
      </w:pPr>
      <w:r>
        <w:t xml:space="preserve">In the historical eight-hour C16 lab run, the cache used 46 GB of its 60 GB cap and the longest conform took 389 seconds.</w:t>
      </w:r>
    </w:p>
    <w:p>
      <w:pPr>
        <w:pStyle w:val="Compact"/>
        <w:numPr>
          <w:ilvl w:val="0"/>
          <w:numId w:val="1208"/>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08"/>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2"/>
    <w:bookmarkStart w:id="383"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3"/>
    <w:bookmarkStart w:id="384" w:name="package-status-and-verification-1"/>
    <w:p>
      <w:pPr>
        <w:pStyle w:val="Heading3"/>
      </w:pPr>
      <w:r>
        <w:t xml:space="preserve">Package status and verification</w:t>
      </w:r>
    </w:p>
    <w:p>
      <w:pPr>
        <w:pStyle w:val="FirstParagraph"/>
      </w:pPr>
      <w:r>
        <w:t xml:space="preserve">This chapter describes the Beta 19 source candidate. For package results, use the matching release record: the</w:t>
      </w:r>
      <w:r>
        <w:t xml:space="preserve"> </w:t>
      </w:r>
      <w:hyperlink r:id="rId14">
        <w:r>
          <w:rPr>
            <w:rStyle w:val="Hyperlink"/>
          </w:rPr>
          <w:t xml:space="preserve">Beta 18 record</w:t>
        </w:r>
      </w:hyperlink>
      <w:r>
        <w:t xml:space="preserve"> </w:t>
      </w:r>
      <w:r>
        <w:t xml:space="preserve">tracks the earlier package, while the</w:t>
      </w:r>
      <w:r>
        <w:t xml:space="preserve"> </w:t>
      </w:r>
      <w:hyperlink r:id="rId292">
        <w:r>
          <w:rPr>
            <w:rStyle w:val="Hyperlink"/>
          </w:rPr>
          <w:t xml:space="preserve">Beta 15 verification record</w:t>
        </w:r>
      </w:hyperlink>
      <w:r>
        <w:t xml:space="preserve"> </w:t>
      </w:r>
      <w:r>
        <w:t xml:space="preserve">applies only to that package. Historical host measurements retain their Beta 11 or C16 run identity.</w:t>
      </w:r>
    </w:p>
    <w:bookmarkEnd w:id="384"/>
    <w:bookmarkStart w:id="385"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5"/>
    <w:bookmarkEnd w:id="386"/>
    <w:bookmarkStart w:id="415"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387"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7"/>
    <w:bookmarkStart w:id="388"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8">
        <w:r>
          <w:rPr>
            <w:rStyle w:val="Hyperlink"/>
          </w:rPr>
          <w:t xml:space="preserve">restricted service identity guide</w:t>
        </w:r>
      </w:hyperlink>
      <w:r>
        <w:t xml:space="preserve">.</w:t>
      </w:r>
    </w:p>
    <w:bookmarkEnd w:id="388"/>
    <w:bookmarkStart w:id="389"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89"/>
    <w:bookmarkStart w:id="394"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90"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0"/>
    <w:bookmarkStart w:id="391"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1"/>
    <w:bookmarkStart w:id="392"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92"/>
    <w:bookmarkStart w:id="393"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393"/>
    <w:bookmarkEnd w:id="394"/>
    <w:bookmarkStart w:id="398" w:name="understand-sign-in-setup-and-recovery"/>
    <w:p>
      <w:pPr>
        <w:pStyle w:val="Heading3"/>
      </w:pPr>
      <w:r>
        <w:t xml:space="preserve">Understand sign-in, setup and recovery</w:t>
      </w:r>
    </w:p>
    <w:bookmarkStart w:id="395"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395"/>
    <w:bookmarkStart w:id="396"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6"/>
    <w:bookmarkStart w:id="397"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7"/>
    <w:bookmarkEnd w:id="398"/>
    <w:bookmarkStart w:id="402" w:name="Xe2d491be0e1970514a67fc885ec81be4df9e517"/>
    <w:p>
      <w:pPr>
        <w:pStyle w:val="Heading3"/>
      </w:pPr>
      <w:r>
        <w:t xml:space="preserve">Know what the station exposes to the network</w:t>
      </w:r>
    </w:p>
    <w:bookmarkStart w:id="399"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399"/>
    <w:bookmarkStart w:id="400"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00"/>
    <w:bookmarkStart w:id="401"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401"/>
    <w:bookmarkEnd w:id="402"/>
    <w:bookmarkStart w:id="403"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3"/>
    <w:bookmarkStart w:id="404"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4"/>
    <w:bookmarkStart w:id="407" w:name="protect-subscribers-and-viewers"/>
    <w:p>
      <w:pPr>
        <w:pStyle w:val="Heading3"/>
      </w:pPr>
      <w:r>
        <w:t xml:space="preserve">Protect subscribers and viewers</w:t>
      </w:r>
    </w:p>
    <w:bookmarkStart w:id="405"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405"/>
    <w:bookmarkStart w:id="406"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6"/>
    <w:bookmarkEnd w:id="407"/>
    <w:bookmarkStart w:id="408"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8"/>
    <w:bookmarkStart w:id="409"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09"/>
    <w:bookmarkStart w:id="410"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8">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10"/>
    <w:bookmarkStart w:id="412" w:name="package-status-and-verification-2"/>
    <w:p>
      <w:pPr>
        <w:pStyle w:val="Heading3"/>
      </w:pPr>
      <w:r>
        <w:t xml:space="preserve">Package status and verification</w:t>
      </w:r>
    </w:p>
    <w:p>
      <w:pPr>
        <w:pStyle w:val="FirstParagraph"/>
      </w:pPr>
      <w:r>
        <w:t xml:space="preserve">This chapter describes the Beta 19 source candidate. Use the matching release record for package checks; the</w:t>
      </w:r>
      <w:r>
        <w:t xml:space="preserve"> </w:t>
      </w:r>
      <w:hyperlink r:id="rId14">
        <w:r>
          <w:rPr>
            <w:rStyle w:val="Hyperlink"/>
          </w:rPr>
          <w:t xml:space="preserve">Beta 18 record</w:t>
        </w:r>
      </w:hyperlink>
      <w:r>
        <w:t xml:space="preserve"> </w:t>
      </w:r>
      <w:r>
        <w:t xml:space="preserve">tracks its earlier package.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47">
        <w:r>
          <w:rPr>
            <w:rStyle w:val="Hyperlink"/>
          </w:rPr>
          <w:t xml:space="preserve">deferred field follow-up</w:t>
        </w:r>
      </w:hyperlink>
      <w:r>
        <w:t xml:space="preserve">.</w:t>
      </w:r>
    </w:p>
    <w:bookmarkStart w:id="41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1"/>
    <w:bookmarkEnd w:id="412"/>
    <w:bookmarkStart w:id="413"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13"/>
    <w:bookmarkStart w:id="414"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4"/>
    <w:bookmarkEnd w:id="415"/>
    <w:bookmarkStart w:id="441"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16"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5"/>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16"/>
    <w:bookmarkStart w:id="417"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7"/>
    <w:bookmarkStart w:id="41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18"/>
    <w:bookmarkStart w:id="419"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9"/>
    <w:bookmarkStart w:id="42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0"/>
    <w:bookmarkStart w:id="42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47">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21"/>
    <w:bookmarkStart w:id="42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2">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47">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2"/>
    <w:bookmarkStart w:id="42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23"/>
    <w:bookmarkStart w:id="425"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24"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4"/>
    <w:bookmarkEnd w:id="425"/>
    <w:bookmarkStart w:id="42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6"/>
    <w:bookmarkStart w:id="427"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7"/>
    <w:bookmarkStart w:id="428"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8"/>
    <w:bookmarkStart w:id="429"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9"/>
    <w:bookmarkStart w:id="43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30"/>
    <w:bookmarkStart w:id="43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31"/>
    <w:bookmarkStart w:id="432"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1">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2"/>
    <w:bookmarkStart w:id="43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3"/>
    <w:bookmarkStart w:id="436" w:name="reference-tables-ch14"/>
    <w:p>
      <w:pPr>
        <w:pStyle w:val="Heading3"/>
      </w:pPr>
      <w:r>
        <w:t xml:space="preserve">Reference tables</w:t>
      </w:r>
    </w:p>
    <w:bookmarkStart w:id="434"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4"/>
    <w:bookmarkStart w:id="435"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5"/>
    <w:bookmarkEnd w:id="436"/>
    <w:bookmarkStart w:id="437"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7"/>
    <w:bookmarkStart w:id="438"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8"/>
    <w:bookmarkStart w:id="439" w:name="package-status-and-verification-3"/>
    <w:p>
      <w:pPr>
        <w:pStyle w:val="Heading3"/>
      </w:pPr>
      <w:r>
        <w:t xml:space="preserve">Package status and verification</w:t>
      </w:r>
    </w:p>
    <w:p>
      <w:pPr>
        <w:pStyle w:val="FirstParagraph"/>
      </w:pPr>
      <w:r>
        <w:t xml:space="preserve">This chapter describes the Beta 19 source candidate. For package-specific results, use the record matching the installed version. The</w:t>
      </w:r>
      <w:r>
        <w:t xml:space="preserve"> </w:t>
      </w:r>
      <w:hyperlink r:id="rId14">
        <w:r>
          <w:rPr>
            <w:rStyle w:val="Hyperlink"/>
          </w:rPr>
          <w:t xml:space="preserve">Beta 18 record</w:t>
        </w:r>
      </w:hyperlink>
      <w:r>
        <w:t xml:space="preserve"> </w:t>
      </w:r>
      <w:r>
        <w:t xml:space="preserve">tracks the earlier package; the</w:t>
      </w:r>
      <w:r>
        <w:t xml:space="preserve"> </w:t>
      </w:r>
      <w:hyperlink r:id="rId292">
        <w:r>
          <w:rPr>
            <w:rStyle w:val="Hyperlink"/>
          </w:rPr>
          <w:t xml:space="preserve">Beta 15 verification record</w:t>
        </w:r>
      </w:hyperlink>
      <w:r>
        <w:t xml:space="preserve"> </w:t>
      </w:r>
      <w:r>
        <w:t xml:space="preserve">applies only to the corrected signed Beta 15 package.</w:t>
      </w:r>
    </w:p>
    <w:bookmarkEnd w:id="439"/>
    <w:bookmarkStart w:id="440"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40"/>
    <w:bookmarkEnd w:id="441"/>
    <w:bookmarkStart w:id="472"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42"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2"/>
    <w:bookmarkStart w:id="443" w:name="remote-contribution-controls"/>
    <w:p>
      <w:pPr>
        <w:pStyle w:val="Heading3"/>
      </w:pPr>
      <w:r>
        <w:t xml:space="preserve">Remote Contribution controls</w:t>
      </w:r>
    </w:p>
    <w:p>
      <w:pPr>
        <w:pStyle w:val="FirstParagraph"/>
      </w:pPr>
      <w:r>
        <w:t xml:space="preserve">Remote Contribution creates rooms only for configured, enabled egress channels. Guests publish from VDO.Ninja into MediaMTX over WHIP. CivicCast reads each admitted guest through local RTSP, uses bundled FFmpeg to tile guest pictures and mix audio, publishes the mix through SRT, then takes it through the live-source and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that route; the last guest off air returns the channel to scheduled output. CivicCast waits for on-air proof before reporting a successful handoff.</w:t>
      </w:r>
    </w:p>
    <w:p>
      <w:pPr>
        <w:pStyle w:val="BodyText"/>
      </w:pPr>
      <w:r>
        <w:t xml:space="preserve">The director iframe sends targeted camera and hangup requests but does not acknowledge completion, so those requests remain</w:t>
      </w:r>
      <w:r>
        <w:t xml:space="preserve"> </w:t>
      </w:r>
      <w:r>
        <w:rPr>
          <w:b/>
          <w:bCs/>
        </w:rPr>
        <w:t xml:space="preserve">sent, not verified</w:t>
      </w:r>
      <w:r>
        <w:t xml:space="preserve">. CivicCast’s audio mute changes its own mix as well. Closing a room removes its on-air guests and stops new invitations; check the director before marking a guest disconnected.</w:t>
      </w:r>
    </w:p>
    <w:p>
      <w:pPr>
        <w:pStyle w:val="BodyText"/>
      </w:pPr>
      <w:r>
        <w:t xml:space="preserve">In</w:t>
      </w:r>
      <w:r>
        <w:t xml:space="preserve"> </w:t>
      </w:r>
      <w:r>
        <w:rPr>
          <w:b/>
          <w:bCs/>
        </w:rPr>
        <w:t xml:space="preserve">Remote Contribution → Diagnostics</w:t>
      </w:r>
      <w:r>
        <w:t xml:space="preserve">, a Support admin can choose</w:t>
      </w:r>
      <w:r>
        <w:t xml:space="preserve"> </w:t>
      </w:r>
      <w:r>
        <w:rPr>
          <w:b/>
          <w:bCs/>
        </w:rPr>
        <w:t xml:space="preserve">Install VDO and media relay</w:t>
      </w:r>
      <w:r>
        <w:t xml:space="preserve">. The service account needs Git for Windows on its PATH to fetch the pinned VDO.Ninja checkout. The action verifies that commit and the pinned Windows MediaMTX binary and MIT license before activating each component. A self-hosted VDO HTTPS site, public HTTPS WHIP route and reachable TURN service still need commissioning. Set</w:t>
      </w:r>
      <w:r>
        <w:t xml:space="preserve"> </w:t>
      </w:r>
      <w:r>
        <w:rPr>
          <w:rStyle w:val="VerbatimChar"/>
        </w:rPr>
        <w:t xml:space="preserve">CIVICCAST_REMOTE_CONTRIBUTION=on</w:t>
      </w:r>
      <w:r>
        <w:t xml:space="preserve">,</w:t>
      </w:r>
      <w:r>
        <w:t xml:space="preserve"> </w:t>
      </w:r>
      <w:r>
        <w:rPr>
          <w:rStyle w:val="VerbatimChar"/>
        </w:rPr>
        <w:t xml:space="preserve">CIVICCAST_REMOTE_CONTRIBUTION_VDO_URL</w:t>
      </w:r>
      <w:r>
        <w:t xml:space="preserve"> </w:t>
      </w:r>
      <w:r>
        <w:t xml:space="preserve">and</w:t>
      </w:r>
      <w:r>
        <w:t xml:space="preserve"> </w:t>
      </w:r>
      <w:r>
        <w:rPr>
          <w:rStyle w:val="VerbatimChar"/>
        </w:rPr>
        <w:t xml:space="preserve">CIVICCAST_REMOTE_CONTRIBUTION_MEDIAMTX_URL</w:t>
      </w:r>
      <w:r>
        <w:t xml:space="preserve"> </w:t>
      </w:r>
      <w:r>
        <w:t xml:space="preserve">in the station service environment. The managed relay starts automatically; its RTSP and SRT defaults are loopback ports 8554 and 8890. The public WHIP route needs WebRTC candidate and firewall configuration. Test a guest on station output before a public meeting.</w:t>
      </w:r>
    </w:p>
    <w:bookmarkEnd w:id="443"/>
    <w:bookmarkStart w:id="450"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44"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4"/>
    <w:bookmarkStart w:id="448"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6" name="Picture"/>
            <a:graphic>
              <a:graphicData uri="http://schemas.openxmlformats.org/drawingml/2006/picture">
                <pic:pic>
                  <pic:nvPicPr>
                    <pic:cNvPr descr="manual/diagrams/d02faad09291.png" id="447" name="Picture"/>
                    <pic:cNvPicPr>
                      <a:picLocks noChangeArrowheads="1" noChangeAspect="1"/>
                    </pic:cNvPicPr>
                  </pic:nvPicPr>
                  <pic:blipFill>
                    <a:blip r:embed="rId445"/>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8"/>
    <w:bookmarkStart w:id="449"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9"/>
    <w:bookmarkEnd w:id="450"/>
    <w:bookmarkStart w:id="451"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47">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51"/>
    <w:bookmarkStart w:id="453"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2"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52"/>
    <w:bookmarkEnd w:id="453"/>
    <w:bookmarkStart w:id="454"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4"/>
    <w:bookmarkStart w:id="455"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5"/>
    <w:bookmarkStart w:id="457"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6"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6"/>
    <w:bookmarkEnd w:id="457"/>
    <w:bookmarkStart w:id="461" w:name="webhooks-and-subscriptions"/>
    <w:p>
      <w:pPr>
        <w:pStyle w:val="Heading3"/>
      </w:pPr>
      <w:r>
        <w:t xml:space="preserve">Webhooks and subscriptions</w:t>
      </w:r>
    </w:p>
    <w:p>
      <w:pPr>
        <w:pStyle w:val="FirstParagraph"/>
      </w:pPr>
      <w:r>
        <w:t xml:space="preserve">There are three different webhook features. Keep them apart.</w:t>
      </w:r>
    </w:p>
    <w:bookmarkStart w:id="458"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8"/>
    <w:bookmarkStart w:id="459"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59"/>
    <w:bookmarkStart w:id="460"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candidate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60"/>
    <w:bookmarkEnd w:id="461"/>
    <w:bookmarkStart w:id="462"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62"/>
    <w:bookmarkStart w:id="463"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63"/>
    <w:bookmarkStart w:id="468"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4"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64"/>
    <w:bookmarkStart w:id="465"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65"/>
    <w:bookmarkStart w:id="466"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6"/>
    <w:bookmarkStart w:id="467"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7"/>
    <w:bookmarkEnd w:id="468"/>
    <w:bookmarkStart w:id="469"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9"/>
    <w:bookmarkStart w:id="470" w:name="package-status-and-verification-4"/>
    <w:p>
      <w:pPr>
        <w:pStyle w:val="Heading3"/>
      </w:pPr>
      <w:r>
        <w:t xml:space="preserve">Package status and verification</w:t>
      </w:r>
    </w:p>
    <w:p>
      <w:pPr>
        <w:pStyle w:val="FirstParagraph"/>
      </w:pPr>
      <w:r>
        <w:t xml:space="preserve">This chapter describes the Beta 19 source candidate. Use the release record matching the package on the station; the</w:t>
      </w:r>
      <w:r>
        <w:t xml:space="preserve"> </w:t>
      </w:r>
      <w:hyperlink r:id="rId14">
        <w:r>
          <w:rPr>
            <w:rStyle w:val="Hyperlink"/>
          </w:rPr>
          <w:t xml:space="preserve">Beta 18 record</w:t>
        </w:r>
      </w:hyperlink>
      <w:r>
        <w:t xml:space="preserve"> </w:t>
      </w:r>
      <w:r>
        <w:t xml:space="preserve">tracks that earlier package’s checks. Commission each external service and headend for the station’s actual configuration.</w:t>
      </w:r>
    </w:p>
    <w:bookmarkEnd w:id="470"/>
    <w:bookmarkStart w:id="471"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71"/>
    <w:bookmarkEnd w:id="472"/>
    <w:bookmarkEnd w:id="473"/>
    <w:bookmarkStart w:id="54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74"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74"/>
    <w:bookmarkStart w:id="478"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6" name="Picture"/>
            <a:graphic>
              <a:graphicData uri="http://schemas.openxmlformats.org/drawingml/2006/picture">
                <pic:pic>
                  <pic:nvPicPr>
                    <pic:cNvPr descr="manual/diagrams/6efd0747f615.png" id="477" name="Picture"/>
                    <pic:cNvPicPr>
                      <a:picLocks noChangeArrowheads="1" noChangeAspect="1"/>
                    </pic:cNvPicPr>
                  </pic:nvPicPr>
                  <pic:blipFill>
                    <a:blip r:embed="rId475"/>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8"/>
    <w:bookmarkStart w:id="482"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80" name="Picture"/>
            <a:graphic>
              <a:graphicData uri="http://schemas.openxmlformats.org/drawingml/2006/picture">
                <pic:pic>
                  <pic:nvPicPr>
                    <pic:cNvPr descr="manual/diagrams/e45581c7a998.png" id="481" name="Picture"/>
                    <pic:cNvPicPr>
                      <a:picLocks noChangeArrowheads="1" noChangeAspect="1"/>
                    </pic:cNvPicPr>
                  </pic:nvPicPr>
                  <pic:blipFill>
                    <a:blip r:embed="rId479"/>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8">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82"/>
    <w:bookmarkStart w:id="486"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4" name="Picture"/>
            <a:graphic>
              <a:graphicData uri="http://schemas.openxmlformats.org/drawingml/2006/picture">
                <pic:pic>
                  <pic:nvPicPr>
                    <pic:cNvPr descr="manual/diagrams/5936bbf0afbe.png" id="485" name="Picture"/>
                    <pic:cNvPicPr>
                      <a:picLocks noChangeArrowheads="1" noChangeAspect="1"/>
                    </pic:cNvPicPr>
                  </pic:nvPicPr>
                  <pic:blipFill>
                    <a:blip r:embed="rId483"/>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6"/>
    <w:bookmarkStart w:id="490"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8" name="Picture"/>
            <a:graphic>
              <a:graphicData uri="http://schemas.openxmlformats.org/drawingml/2006/picture">
                <pic:pic>
                  <pic:nvPicPr>
                    <pic:cNvPr descr="manual/diagrams/a774fc4a1d0a.png" id="489" name="Picture"/>
                    <pic:cNvPicPr>
                      <a:picLocks noChangeArrowheads="1" noChangeAspect="1"/>
                    </pic:cNvPicPr>
                  </pic:nvPicPr>
                  <pic:blipFill>
                    <a:blip r:embed="rId487"/>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3">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3">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90"/>
    <w:bookmarkStart w:id="496"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92" name="Picture"/>
            <a:graphic>
              <a:graphicData uri="http://schemas.openxmlformats.org/drawingml/2006/picture">
                <pic:pic>
                  <pic:nvPicPr>
                    <pic:cNvPr descr="manual/diagrams/2401295e7897.png" id="493" name="Picture"/>
                    <pic:cNvPicPr>
                      <a:picLocks noChangeArrowheads="1" noChangeAspect="1"/>
                    </pic:cNvPicPr>
                  </pic:nvPicPr>
                  <pic:blipFill>
                    <a:blip r:embed="rId491"/>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94"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4"/>
    <w:bookmarkStart w:id="495"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5"/>
    <w:bookmarkEnd w:id="496"/>
    <w:bookmarkStart w:id="512"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8" name="Picture"/>
            <a:graphic>
              <a:graphicData uri="http://schemas.openxmlformats.org/drawingml/2006/picture">
                <pic:pic>
                  <pic:nvPicPr>
                    <pic:cNvPr descr="manual/diagrams/7783a73be9f9.png" id="499" name="Picture"/>
                    <pic:cNvPicPr>
                      <a:picLocks noChangeArrowheads="1" noChangeAspect="1"/>
                    </pic:cNvPicPr>
                  </pic:nvPicPr>
                  <pic:blipFill>
                    <a:blip r:embed="rId497"/>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03"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01" name="Picture"/>
            <a:graphic>
              <a:graphicData uri="http://schemas.openxmlformats.org/drawingml/2006/picture">
                <pic:pic>
                  <pic:nvPicPr>
                    <pic:cNvPr descr="manual/diagrams/decbf3b07d63.png" id="502" name="Picture"/>
                    <pic:cNvPicPr>
                      <a:picLocks noChangeArrowheads="1" noChangeAspect="1"/>
                    </pic:cNvPicPr>
                  </pic:nvPicPr>
                  <pic:blipFill>
                    <a:blip r:embed="rId500"/>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3"/>
    <w:bookmarkStart w:id="507"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5" name="Picture"/>
            <a:graphic>
              <a:graphicData uri="http://schemas.openxmlformats.org/drawingml/2006/picture">
                <pic:pic>
                  <pic:nvPicPr>
                    <pic:cNvPr descr="manual/diagrams/896f8abc8fd5.png" id="506" name="Picture"/>
                    <pic:cNvPicPr>
                      <a:picLocks noChangeArrowheads="1" noChangeAspect="1"/>
                    </pic:cNvPicPr>
                  </pic:nvPicPr>
                  <pic:blipFill>
                    <a:blip r:embed="rId504"/>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7"/>
    <w:bookmarkStart w:id="511"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9" name="Picture"/>
            <a:graphic>
              <a:graphicData uri="http://schemas.openxmlformats.org/drawingml/2006/picture">
                <pic:pic>
                  <pic:nvPicPr>
                    <pic:cNvPr descr="manual/diagrams/d4a7ae93ab3d.png" id="510" name="Picture"/>
                    <pic:cNvPicPr>
                      <a:picLocks noChangeArrowheads="1" noChangeAspect="1"/>
                    </pic:cNvPicPr>
                  </pic:nvPicPr>
                  <pic:blipFill>
                    <a:blip r:embed="rId508"/>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11"/>
    <w:bookmarkEnd w:id="512"/>
    <w:bookmarkStart w:id="516"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4" name="Picture"/>
            <a:graphic>
              <a:graphicData uri="http://schemas.openxmlformats.org/drawingml/2006/picture">
                <pic:pic>
                  <pic:nvPicPr>
                    <pic:cNvPr descr="manual/diagrams/d47be929560a.png" id="515" name="Picture"/>
                    <pic:cNvPicPr>
                      <a:picLocks noChangeArrowheads="1" noChangeAspect="1"/>
                    </pic:cNvPicPr>
                  </pic:nvPicPr>
                  <pic:blipFill>
                    <a:blip r:embed="rId513"/>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6"/>
    <w:bookmarkStart w:id="520"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18" name="Picture"/>
            <a:graphic>
              <a:graphicData uri="http://schemas.openxmlformats.org/drawingml/2006/picture">
                <pic:pic>
                  <pic:nvPicPr>
                    <pic:cNvPr descr="manual/diagrams/3cbff1442d49.png" id="519" name="Picture"/>
                    <pic:cNvPicPr>
                      <a:picLocks noChangeArrowheads="1" noChangeAspect="1"/>
                    </pic:cNvPicPr>
                  </pic:nvPicPr>
                  <pic:blipFill>
                    <a:blip r:embed="rId517"/>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20"/>
    <w:bookmarkStart w:id="524"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22" name="Picture"/>
            <a:graphic>
              <a:graphicData uri="http://schemas.openxmlformats.org/drawingml/2006/picture">
                <pic:pic>
                  <pic:nvPicPr>
                    <pic:cNvPr descr="manual/diagrams/d48d8a049a6f.png" id="523" name="Picture"/>
                    <pic:cNvPicPr>
                      <a:picLocks noChangeArrowheads="1" noChangeAspect="1"/>
                    </pic:cNvPicPr>
                  </pic:nvPicPr>
                  <pic:blipFill>
                    <a:blip r:embed="rId521"/>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24"/>
    <w:bookmarkStart w:id="528"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6" name="Picture"/>
            <a:graphic>
              <a:graphicData uri="http://schemas.openxmlformats.org/drawingml/2006/picture">
                <pic:pic>
                  <pic:nvPicPr>
                    <pic:cNvPr descr="manual/diagrams/aa5394bfa005.png" id="527" name="Picture"/>
                    <pic:cNvPicPr>
                      <a:picLocks noChangeArrowheads="1" noChangeAspect="1"/>
                    </pic:cNvPicPr>
                  </pic:nvPicPr>
                  <pic:blipFill>
                    <a:blip r:embed="rId525"/>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28"/>
    <w:bookmarkStart w:id="532"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30" name="Picture"/>
            <a:graphic>
              <a:graphicData uri="http://schemas.openxmlformats.org/drawingml/2006/picture">
                <pic:pic>
                  <pic:nvPicPr>
                    <pic:cNvPr descr="manual/diagrams/af4308604482.png" id="531" name="Picture"/>
                    <pic:cNvPicPr>
                      <a:picLocks noChangeArrowheads="1" noChangeAspect="1"/>
                    </pic:cNvPicPr>
                  </pic:nvPicPr>
                  <pic:blipFill>
                    <a:blip r:embed="rId529"/>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 Check the release verification record matching the package you plan to install.</w:t>
      </w:r>
    </w:p>
    <w:bookmarkEnd w:id="532"/>
    <w:bookmarkStart w:id="536"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4" name="Picture"/>
            <a:graphic>
              <a:graphicData uri="http://schemas.openxmlformats.org/drawingml/2006/picture">
                <pic:pic>
                  <pic:nvPicPr>
                    <pic:cNvPr descr="manual/diagrams/37cd11de341f.png" id="535" name="Picture"/>
                    <pic:cNvPicPr>
                      <a:picLocks noChangeArrowheads="1" noChangeAspect="1"/>
                    </pic:cNvPicPr>
                  </pic:nvPicPr>
                  <pic:blipFill>
                    <a:blip r:embed="rId533"/>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Beta 19 candidate checks require a separate record.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36"/>
    <w:bookmarkStart w:id="540"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8" name="Picture"/>
            <a:graphic>
              <a:graphicData uri="http://schemas.openxmlformats.org/drawingml/2006/picture">
                <pic:pic>
                  <pic:nvPicPr>
                    <pic:cNvPr descr="manual/diagrams/3f1f1e599c77.png" id="539" name="Picture"/>
                    <pic:cNvPicPr>
                      <a:picLocks noChangeArrowheads="1" noChangeAspect="1"/>
                    </pic:cNvPicPr>
                  </pic:nvPicPr>
                  <pic:blipFill>
                    <a:blip r:embed="rId537"/>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40"/>
    <w:bookmarkStart w:id="54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8">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3">
        <w:r>
          <w:rPr>
            <w:rStyle w:val="Hyperlink"/>
          </w:rPr>
          <w:t xml:space="preserve">station backup guide</w:t>
        </w:r>
      </w:hyperlink>
      <w:r>
        <w:t xml:space="preserve">).</w:t>
      </w:r>
    </w:p>
    <w:p>
      <w:pPr>
        <w:pStyle w:val="Compact"/>
        <w:numPr>
          <w:ilvl w:val="0"/>
          <w:numId w:val="1250"/>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0"/>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1"/>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1"/>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Recorded-caption completion follows the station’s selected languages and review requirement.</w:t>
      </w:r>
    </w:p>
    <w:p>
      <w:pPr>
        <w:pStyle w:val="Compact"/>
        <w:numPr>
          <w:ilvl w:val="0"/>
          <w:numId w:val="1252"/>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4"/>
        </w:numPr>
      </w:pPr>
      <w:r>
        <w:t xml:space="preserve">Commission the station’s selected hardware and outputs for its actual use; package checks remain specific to the matching release record.</w:t>
      </w:r>
    </w:p>
    <w:bookmarkEnd w:id="541"/>
    <w:bookmarkStart w:id="54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42"/>
    <w:bookmarkStart w:id="543"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43"/>
    <w:bookmarkEnd w:id="544"/>
    <w:bookmarkEnd w:id="545"/>
    <w:bookmarkStart w:id="76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6"/>
    <w:bookmarkStart w:id="547"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7"/>
    <w:bookmarkStart w:id="54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8"/>
    <w:bookmarkStart w:id="54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49"/>
    <w:bookmarkStart w:id="607"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51" w:name="activitypub"/>
    <w:p>
      <w:pPr>
        <w:pStyle w:val="Heading5"/>
      </w:pPr>
      <w:r>
        <w:t xml:space="preserve">activitypub</w:t>
      </w:r>
    </w:p>
    <w:bookmarkStart w:id="55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3" w:name="admin"/>
    <w:p>
      <w:pPr>
        <w:pStyle w:val="Heading5"/>
      </w:pPr>
      <w:r>
        <w:t xml:space="preserve">admin</w:t>
      </w:r>
    </w:p>
    <w:bookmarkStart w:id="55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52"/>
    <w:bookmarkEnd w:id="553"/>
    <w:bookmarkStart w:id="560" w:name="cable"/>
    <w:p>
      <w:pPr>
        <w:pStyle w:val="Heading5"/>
      </w:pPr>
      <w:r>
        <w:t xml:space="preserve">cable</w:t>
      </w:r>
    </w:p>
    <w:bookmarkStart w:id="55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2" w:name="cert"/>
    <w:p>
      <w:pPr>
        <w:pStyle w:val="Heading5"/>
      </w:pPr>
      <w:r>
        <w:t xml:space="preserve">cert</w:t>
      </w:r>
    </w:p>
    <w:bookmarkStart w:id="56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top-level"/>
    <w:p>
      <w:pPr>
        <w:pStyle w:val="Heading5"/>
      </w:pPr>
      <w:r>
        <w:t xml:space="preserve">(top level)</w:t>
      </w:r>
    </w:p>
    <w:bookmarkStart w:id="56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63"/>
    <w:bookmarkEnd w:id="564"/>
    <w:bookmarkStart w:id="566" w:name="dr"/>
    <w:p>
      <w:pPr>
        <w:pStyle w:val="Heading5"/>
      </w:pPr>
      <w:r>
        <w:t xml:space="preserve">dr</w:t>
      </w:r>
    </w:p>
    <w:bookmarkStart w:id="56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65"/>
    <w:bookmarkEnd w:id="566"/>
    <w:bookmarkStart w:id="575" w:name="egress"/>
    <w:p>
      <w:pPr>
        <w:pStyle w:val="Heading5"/>
      </w:pPr>
      <w:r>
        <w:t xml:space="preserve">egress</w:t>
      </w:r>
    </w:p>
    <w:bookmarkStart w:id="56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End w:id="575"/>
    <w:bookmarkStart w:id="582" w:name="installer"/>
    <w:p>
      <w:pPr>
        <w:pStyle w:val="Heading5"/>
      </w:pPr>
      <w:r>
        <w:t xml:space="preserve">installer</w:t>
      </w:r>
    </w:p>
    <w:bookmarkStart w:id="57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Start w:id="586" w:name="live-takeover"/>
    <w:p>
      <w:pPr>
        <w:pStyle w:val="Heading5"/>
      </w:pPr>
      <w:r>
        <w:t xml:space="preserve">live-takeover</w:t>
      </w:r>
    </w:p>
    <w:bookmarkStart w:id="58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media"/>
    <w:p>
      <w:pPr>
        <w:pStyle w:val="Heading5"/>
      </w:pPr>
      <w:r>
        <w:t xml:space="preserve">media</w:t>
      </w:r>
    </w:p>
    <w:bookmarkStart w:id="58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3" w:name="model"/>
    <w:p>
      <w:pPr>
        <w:pStyle w:val="Heading5"/>
      </w:pPr>
      <w:r>
        <w:t xml:space="preserve">model</w:t>
      </w:r>
    </w:p>
    <w:bookmarkStart w:id="58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89"/>
    <w:bookmarkStart w:id="59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End w:id="593"/>
    <w:bookmarkStart w:id="595" w:name="output"/>
    <w:p>
      <w:pPr>
        <w:pStyle w:val="Heading5"/>
      </w:pPr>
      <w:r>
        <w:t xml:space="preserve">output</w:t>
      </w:r>
    </w:p>
    <w:bookmarkStart w:id="59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End w:id="595"/>
    <w:bookmarkStart w:id="600" w:name="runtime"/>
    <w:p>
      <w:pPr>
        <w:pStyle w:val="Heading5"/>
      </w:pPr>
      <w:r>
        <w:t xml:space="preserve">runtime</w:t>
      </w:r>
    </w:p>
    <w:bookmarkStart w:id="59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End w:id="600"/>
    <w:bookmarkStart w:id="606" w:name="token"/>
    <w:p>
      <w:pPr>
        <w:pStyle w:val="Heading5"/>
      </w:pPr>
      <w:r>
        <w:t xml:space="preserve">token</w:t>
      </w:r>
    </w:p>
    <w:bookmarkStart w:id="60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01"/>
    <w:bookmarkStart w:id="60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End w:id="607"/>
    <w:bookmarkEnd w:id="608"/>
    <w:bookmarkStart w:id="696"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9"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9"/>
    <w:bookmarkStart w:id="61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10"/>
    <w:bookmarkStart w:id="611"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11"/>
    <w:bookmarkStart w:id="61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12"/>
    <w:bookmarkStart w:id="61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13"/>
    <w:bookmarkStart w:id="695"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1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14"/>
    <w:bookmarkStart w:id="61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15"/>
    <w:bookmarkStart w:id="61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16"/>
    <w:bookmarkStart w:id="61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17"/>
    <w:bookmarkStart w:id="61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18"/>
    <w:bookmarkStart w:id="61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19"/>
    <w:bookmarkStart w:id="62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20"/>
    <w:bookmarkStart w:id="62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21"/>
    <w:bookmarkStart w:id="62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22"/>
    <w:bookmarkStart w:id="62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23"/>
    <w:bookmarkStart w:id="62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24"/>
    <w:bookmarkStart w:id="62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25"/>
    <w:bookmarkStart w:id="62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26"/>
    <w:bookmarkStart w:id="62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27"/>
    <w:bookmarkStart w:id="62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28"/>
    <w:bookmarkStart w:id="62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29"/>
    <w:bookmarkStart w:id="63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30"/>
    <w:bookmarkStart w:id="63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31"/>
    <w:bookmarkStart w:id="63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32"/>
    <w:bookmarkStart w:id="63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33"/>
    <w:bookmarkStart w:id="63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34"/>
    <w:bookmarkStart w:id="63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35"/>
    <w:bookmarkStart w:id="63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36"/>
    <w:bookmarkStart w:id="63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37"/>
    <w:bookmarkStart w:id="63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38"/>
    <w:bookmarkStart w:id="63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39"/>
    <w:bookmarkStart w:id="64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40"/>
    <w:bookmarkStart w:id="64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41"/>
    <w:bookmarkStart w:id="64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42"/>
    <w:bookmarkStart w:id="64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43"/>
    <w:bookmarkStart w:id="64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44"/>
    <w:bookmarkStart w:id="64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45"/>
    <w:bookmarkStart w:id="64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46"/>
    <w:bookmarkStart w:id="64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47"/>
    <w:bookmarkStart w:id="64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48"/>
    <w:bookmarkStart w:id="64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49"/>
    <w:bookmarkStart w:id="65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50"/>
    <w:bookmarkStart w:id="65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51"/>
    <w:bookmarkStart w:id="65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52"/>
    <w:bookmarkStart w:id="65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53"/>
    <w:bookmarkStart w:id="65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54"/>
    <w:bookmarkStart w:id="655"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55"/>
    <w:bookmarkStart w:id="656"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56"/>
    <w:bookmarkStart w:id="657"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Read the channel board’s background-audio selection</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Select an uploaded audio asset and set its level</w:t>
            </w:r>
          </w:p>
        </w:tc>
        <w:tc>
          <w:tcPr/>
          <w:p>
            <w:pPr>
              <w:pStyle w:val="Compact"/>
            </w:pPr>
            <w:r>
              <w:t xml:space="preserve">application/json</w:t>
            </w: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Remove the board background-audio selection</w:t>
            </w:r>
          </w:p>
        </w:tc>
        <w:tc>
          <w:tcPr/>
          <w:p>
            <w:pPr>
              <w:pStyle w:val="Compact"/>
            </w:pPr>
          </w:p>
        </w:tc>
        <w:tc>
          <w:tcPr/>
          <w:p>
            <w:pPr>
              <w:pStyle w:val="Compact"/>
            </w:pPr>
            <w:r>
              <w:t xml:space="preserve">204, 401, 422, 429, 503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57"/>
    <w:bookmarkStart w:id="658"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58"/>
    <w:bookmarkStart w:id="659"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59"/>
    <w:bookmarkStart w:id="660"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60"/>
    <w:bookmarkStart w:id="661"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61"/>
    <w:bookmarkStart w:id="662"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62"/>
    <w:bookmarkStart w:id="663"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63"/>
    <w:bookmarkStart w:id="664"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64"/>
    <w:bookmarkStart w:id="665"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65"/>
    <w:bookmarkStart w:id="666"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66"/>
    <w:bookmarkStart w:id="66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67"/>
    <w:bookmarkStart w:id="66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68"/>
    <w:bookmarkStart w:id="66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69"/>
    <w:bookmarkStart w:id="67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70"/>
    <w:bookmarkStart w:id="67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71"/>
    <w:bookmarkStart w:id="672"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72"/>
    <w:bookmarkStart w:id="673"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73"/>
    <w:bookmarkStart w:id="674"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74"/>
    <w:bookmarkStart w:id="675"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75"/>
    <w:bookmarkStart w:id="676"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76"/>
    <w:bookmarkStart w:id="677"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77"/>
    <w:bookmarkStart w:id="678"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78"/>
    <w:bookmarkStart w:id="679"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79"/>
    <w:bookmarkStart w:id="680"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80"/>
    <w:bookmarkStart w:id="681"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81"/>
    <w:bookmarkStart w:id="682"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82"/>
    <w:bookmarkStart w:id="683"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83"/>
    <w:bookmarkStart w:id="684"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84"/>
    <w:bookmarkStart w:id="685"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85"/>
    <w:bookmarkStart w:id="686"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86"/>
    <w:bookmarkStart w:id="687"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87"/>
    <w:bookmarkStart w:id="688"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88"/>
    <w:bookmarkStart w:id="689"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89"/>
    <w:bookmarkStart w:id="690"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90"/>
    <w:bookmarkStart w:id="691"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91"/>
    <w:bookmarkStart w:id="692"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92"/>
    <w:bookmarkStart w:id="693"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93"/>
    <w:bookmarkStart w:id="694"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94"/>
    <w:bookmarkEnd w:id="695"/>
    <w:bookmarkEnd w:id="696"/>
    <w:bookmarkStart w:id="703"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7"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7"/>
    <w:bookmarkStart w:id="698"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8"/>
    <w:bookmarkStart w:id="701"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9"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9"/>
    <w:bookmarkStart w:id="700"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00"/>
    <w:bookmarkEnd w:id="701"/>
    <w:bookmarkStart w:id="702"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02"/>
    <w:bookmarkEnd w:id="703"/>
    <w:bookmarkStart w:id="714"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9" w:name="folders-created-by-setup"/>
    <w:p>
      <w:pPr>
        <w:pStyle w:val="Heading3"/>
      </w:pPr>
      <w:r>
        <w:t xml:space="preserve">Folders created by setup</w:t>
      </w:r>
    </w:p>
    <w:bookmarkStart w:id="704"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04"/>
    <w:bookmarkStart w:id="705"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705"/>
    <w:bookmarkStart w:id="706"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06"/>
    <w:bookmarkStart w:id="707"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7"/>
    <w:bookmarkStart w:id="708"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08"/>
    <w:bookmarkEnd w:id="709"/>
    <w:bookmarkStart w:id="710"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10"/>
    <w:bookmarkStart w:id="711"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11"/>
    <w:bookmarkStart w:id="713"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12"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12"/>
    <w:bookmarkEnd w:id="713"/>
    <w:bookmarkEnd w:id="714"/>
    <w:bookmarkStart w:id="726"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15"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15"/>
    <w:bookmarkStart w:id="716"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16"/>
    <w:bookmarkStart w:id="717"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17"/>
    <w:bookmarkStart w:id="718"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18"/>
    <w:bookmarkStart w:id="719"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9"/>
    <w:bookmarkStart w:id="720"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20"/>
    <w:bookmarkStart w:id="721"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21"/>
    <w:bookmarkStart w:id="722"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22"/>
    <w:bookmarkStart w:id="723"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23"/>
    <w:bookmarkStart w:id="724"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24"/>
    <w:bookmarkStart w:id="725"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25"/>
    <w:bookmarkEnd w:id="726"/>
    <w:bookmarkStart w:id="733"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7"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27"/>
    <w:bookmarkStart w:id="728"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28"/>
    <w:bookmarkStart w:id="730"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9"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29"/>
    <w:bookmarkEnd w:id="730"/>
    <w:bookmarkStart w:id="731"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31"/>
    <w:bookmarkStart w:id="732"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Beta 16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32"/>
    <w:bookmarkEnd w:id="733"/>
    <w:bookmarkStart w:id="741"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34"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0"/>
        </w:numPr>
      </w:pPr>
      <w:r>
        <w:t xml:space="preserve">New recording entries, Schedule and Program Guide use the station time zone. Check the displayed local time and weekday; older weekly recording schedules can retain UTC timing.</w:t>
      </w:r>
    </w:p>
    <w:p>
      <w:pPr>
        <w:pStyle w:val="Compact"/>
        <w:numPr>
          <w:ilvl w:val="0"/>
          <w:numId w:val="1281"/>
        </w:numPr>
      </w:pPr>
      <w:r>
        <w:t xml:space="preserve">Alerts: quiet hours are typed in UTC.</w:t>
      </w:r>
    </w:p>
    <w:p>
      <w:pPr>
        <w:pStyle w:val="Compact"/>
        <w:numPr>
          <w:ilvl w:val="0"/>
          <w:numId w:val="1282"/>
        </w:numPr>
      </w:pPr>
      <w:r>
        <w:t xml:space="preserve">EPG Export: dates and times in the file are UTC.</w:t>
      </w:r>
    </w:p>
    <w:p>
      <w:pPr>
        <w:pStyle w:val="Compact"/>
        <w:numPr>
          <w:ilvl w:val="0"/>
          <w:numId w:val="1283"/>
        </w:numPr>
      </w:pPr>
      <w:r>
        <w:t xml:space="preserve">Auto-schedule dayparts use the station time zone from Station Profile.</w:t>
      </w:r>
    </w:p>
    <w:p>
      <w:pPr>
        <w:pStyle w:val="FirstParagraph"/>
      </w:pPr>
      <w:r>
        <w:rPr>
          <w:b/>
          <w:bCs/>
        </w:rPr>
        <w:t xml:space="preserve">Public side</w:t>
      </w:r>
    </w:p>
    <w:p>
      <w:pPr>
        <w:pStyle w:val="Compact"/>
        <w:numPr>
          <w:ilvl w:val="0"/>
          <w:numId w:val="1284"/>
        </w:numPr>
      </w:pPr>
      <w:r>
        <w:t xml:space="preserve">The resident portal shows your station’s channels, schedule and recordings.</w:t>
      </w:r>
    </w:p>
    <w:p>
      <w:pPr>
        <w:pStyle w:val="Compact"/>
        <w:numPr>
          <w:ilvl w:val="0"/>
          <w:numId w:val="1285"/>
        </w:numPr>
      </w:pPr>
      <w:r>
        <w:t xml:space="preserve">Subscribe (email and RSS) and Submit a program forms work the way you intend, or you have decided not to promote them.</w:t>
      </w:r>
    </w:p>
    <w:p>
      <w:pPr>
        <w:pStyle w:val="Compact"/>
        <w:numPr>
          <w:ilvl w:val="0"/>
          <w:numId w:val="1286"/>
        </w:numPr>
      </w:pPr>
      <w:r>
        <w:t xml:space="preserve">Paywall, Federation and Remote Contribution stay off unless you have set them up; each is off by default.</w:t>
      </w:r>
    </w:p>
    <w:bookmarkEnd w:id="734"/>
    <w:bookmarkStart w:id="735"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7"/>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8"/>
        </w:numPr>
      </w:pPr>
      <w:r>
        <w:t xml:space="preserve">Missing Media: no meeting on this week’s schedule is missing its video.</w:t>
      </w:r>
    </w:p>
    <w:p>
      <w:pPr>
        <w:pStyle w:val="Compact"/>
        <w:numPr>
          <w:ilvl w:val="0"/>
          <w:numId w:val="1289"/>
        </w:numPr>
      </w:pPr>
      <w:r>
        <w:t xml:space="preserve">Schedule or Program Guide: tonight’s programs and the recording schedule are present. Remember the UTC rules above.</w:t>
      </w:r>
    </w:p>
    <w:p>
      <w:pPr>
        <w:pStyle w:val="Compact"/>
        <w:numPr>
          <w:ilvl w:val="0"/>
          <w:numId w:val="1290"/>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1"/>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2"/>
        </w:numPr>
      </w:pPr>
      <w:r>
        <w:t xml:space="preserve">Control Room (if used): start in Test mode. An On-Air session lasts 30 minutes, then must be reopened.</w:t>
      </w:r>
    </w:p>
    <w:p>
      <w:pPr>
        <w:pStyle w:val="Compact"/>
        <w:numPr>
          <w:ilvl w:val="0"/>
          <w:numId w:val="1293"/>
        </w:numPr>
      </w:pPr>
      <w:r>
        <w:t xml:space="preserve">Remote Contribution (if used): open the room, send single-use guest links (they expire after 4 hours).</w:t>
      </w:r>
    </w:p>
    <w:p>
      <w:pPr>
        <w:pStyle w:val="Compact"/>
        <w:numPr>
          <w:ilvl w:val="0"/>
          <w:numId w:val="1294"/>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5"/>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6"/>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7"/>
        </w:numPr>
      </w:pPr>
      <w:r>
        <w:t xml:space="preserve">Network reachable needs internet access (it tests 1.1.1.1 and 8.8.8.8). Recording storage needs 50 GiB free.</w:t>
      </w:r>
    </w:p>
    <w:p>
      <w:pPr>
        <w:pStyle w:val="Compact"/>
        <w:numPr>
          <w:ilvl w:val="0"/>
          <w:numId w:val="1298"/>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299"/>
        </w:numPr>
      </w:pPr>
      <w:r>
        <w:t xml:space="preserve">Watch the on-air banner on Readiness; it refreshes every 5 seconds. Other panels do not refresh by themselves.</w:t>
      </w:r>
    </w:p>
    <w:p>
      <w:pPr>
        <w:pStyle w:val="Compact"/>
        <w:numPr>
          <w:ilvl w:val="0"/>
          <w:numId w:val="1300"/>
        </w:numPr>
      </w:pPr>
      <w:r>
        <w:t xml:space="preserve">A Stop or Restart can take up to about 30 seconds to show. Do not press it again.</w:t>
      </w:r>
    </w:p>
    <w:p>
      <w:pPr>
        <w:pStyle w:val="Compact"/>
        <w:numPr>
          <w:ilvl w:val="0"/>
          <w:numId w:val="1301"/>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2"/>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3"/>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4"/>
        </w:numPr>
      </w:pPr>
      <w:r>
        <w:t xml:space="preserve">Review queue: approve, edit or reject every caption line; nothing is attached to the video until all are decided.</w:t>
      </w:r>
    </w:p>
    <w:p>
      <w:pPr>
        <w:pStyle w:val="Compact"/>
        <w:numPr>
          <w:ilvl w:val="0"/>
          <w:numId w:val="1305"/>
        </w:numPr>
      </w:pPr>
      <w:r>
        <w:t xml:space="preserve">Summary review: approve the summary if you use one; export the signed record.</w:t>
      </w:r>
    </w:p>
    <w:p>
      <w:pPr>
        <w:pStyle w:val="Compact"/>
        <w:numPr>
          <w:ilvl w:val="0"/>
          <w:numId w:val="1306"/>
        </w:numPr>
      </w:pPr>
      <w:r>
        <w:t xml:space="preserve">Publish: choose the surfaces and approve. Read the status pill afterward (</w:t>
      </w:r>
      <w:hyperlink w:anchor="app-status">
        <w:r>
          <w:rPr>
            <w:rStyle w:val="Hyperlink"/>
          </w:rPr>
          <w:t xml:space="preserve">Appendix E</w:t>
        </w:r>
      </w:hyperlink>
      <w:r>
        <w:t xml:space="preserve">).</w:t>
      </w:r>
    </w:p>
    <w:bookmarkEnd w:id="735"/>
    <w:bookmarkStart w:id="736" w:name="g.3-daily-checklist"/>
    <w:p>
      <w:pPr>
        <w:pStyle w:val="Heading3"/>
      </w:pPr>
      <w:r>
        <w:t xml:space="preserve">G.3 Daily checklist</w:t>
      </w:r>
    </w:p>
    <w:p>
      <w:pPr>
        <w:pStyle w:val="Compact"/>
        <w:numPr>
          <w:ilvl w:val="0"/>
          <w:numId w:val="1307"/>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8"/>
        </w:numPr>
      </w:pPr>
      <w:r>
        <w:t xml:space="preserve">Alerts: anything active?</w:t>
      </w:r>
    </w:p>
    <w:p>
      <w:pPr>
        <w:pStyle w:val="Compact"/>
        <w:numPr>
          <w:ilvl w:val="0"/>
          <w:numId w:val="1309"/>
        </w:numPr>
      </w:pPr>
      <w:r>
        <w:t xml:space="preserve">Missing Media: empty?</w:t>
      </w:r>
    </w:p>
    <w:p>
      <w:pPr>
        <w:pStyle w:val="Compact"/>
        <w:numPr>
          <w:ilvl w:val="0"/>
          <w:numId w:val="1310"/>
        </w:numPr>
      </w:pPr>
      <w:r>
        <w:t xml:space="preserve">Machine health on Readiness: Media space and Backup space free, Database Reachable, Service Running.</w:t>
      </w:r>
    </w:p>
    <w:p>
      <w:pPr>
        <w:pStyle w:val="Compact"/>
        <w:numPr>
          <w:ilvl w:val="0"/>
          <w:numId w:val="1311"/>
        </w:numPr>
      </w:pPr>
      <w:r>
        <w:t xml:space="preserve">Review queue: lines waiting.</w:t>
      </w:r>
    </w:p>
    <w:p>
      <w:pPr>
        <w:pStyle w:val="Compact"/>
        <w:numPr>
          <w:ilvl w:val="0"/>
          <w:numId w:val="1312"/>
        </w:numPr>
      </w:pPr>
      <w:r>
        <w:t xml:space="preserve">Contributors: new submissions waiting.</w:t>
      </w:r>
    </w:p>
    <w:p>
      <w:pPr>
        <w:pStyle w:val="Compact"/>
        <w:numPr>
          <w:ilvl w:val="0"/>
          <w:numId w:val="1313"/>
        </w:numPr>
      </w:pPr>
      <w:r>
        <w:t xml:space="preserve">Each channel’s feed state is what you expect.</w:t>
      </w:r>
    </w:p>
    <w:bookmarkEnd w:id="736"/>
    <w:bookmarkStart w:id="737" w:name="g.4-weekly-checklist"/>
    <w:p>
      <w:pPr>
        <w:pStyle w:val="Heading3"/>
      </w:pPr>
      <w:r>
        <w:t xml:space="preserve">G.4 Weekly checklist</w:t>
      </w:r>
    </w:p>
    <w:p>
      <w:pPr>
        <w:pStyle w:val="Compact"/>
        <w:numPr>
          <w:ilvl w:val="0"/>
          <w:numId w:val="1314"/>
        </w:numPr>
      </w:pPr>
      <w:r>
        <w:t xml:space="preserve">Run the weekly self-check (</w:t>
      </w:r>
      <w:r>
        <w:rPr>
          <w:b/>
          <w:bCs/>
        </w:rPr>
        <w:t xml:space="preserve">Run weekly self-check now</w:t>
      </w:r>
      <w:r>
        <w:t xml:space="preserve">) and read its result.</w:t>
      </w:r>
    </w:p>
    <w:p>
      <w:pPr>
        <w:pStyle w:val="Compact"/>
        <w:numPr>
          <w:ilvl w:val="0"/>
          <w:numId w:val="1315"/>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6"/>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7"/>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8"/>
        </w:numPr>
      </w:pPr>
      <w:r>
        <w:t xml:space="preserve">Analytics: audience counts and any gaps.</w:t>
      </w:r>
    </w:p>
    <w:p>
      <w:pPr>
        <w:pStyle w:val="Compact"/>
        <w:numPr>
          <w:ilvl w:val="0"/>
          <w:numId w:val="1319"/>
        </w:numPr>
      </w:pPr>
      <w:r>
        <w:t xml:space="preserve">Retention: Media Lifecycle Settings still match your retention rules and watch folders are working.</w:t>
      </w:r>
    </w:p>
    <w:p>
      <w:pPr>
        <w:pStyle w:val="Compact"/>
        <w:numPr>
          <w:ilvl w:val="0"/>
          <w:numId w:val="1320"/>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7"/>
    <w:bookmarkStart w:id="738" w:name="g.5-monthly-checklist"/>
    <w:p>
      <w:pPr>
        <w:pStyle w:val="Heading3"/>
      </w:pPr>
      <w:r>
        <w:t xml:space="preserve">G.5 Monthly checklist</w:t>
      </w:r>
    </w:p>
    <w:p>
      <w:pPr>
        <w:pStyle w:val="Compact"/>
        <w:numPr>
          <w:ilvl w:val="0"/>
          <w:numId w:val="1321"/>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2"/>
        </w:numPr>
      </w:pPr>
      <w:r>
        <w:t xml:space="preserve">Restore one file from your own media backup to a different folder and play it.</w:t>
      </w:r>
    </w:p>
    <w:p>
      <w:pPr>
        <w:pStyle w:val="Compact"/>
        <w:numPr>
          <w:ilvl w:val="0"/>
          <w:numId w:val="1323"/>
        </w:numPr>
      </w:pPr>
      <w:r>
        <w:t xml:space="preserve">Rotate staff tokens used by scripts (</w:t>
      </w:r>
      <w:r>
        <w:rPr>
          <w:rStyle w:val="VerbatimChar"/>
        </w:rPr>
        <w:t xml:space="preserve">civiccast token rotate</w:t>
      </w:r>
      <w:r>
        <w:t xml:space="preserve">).</w:t>
      </w:r>
    </w:p>
    <w:p>
      <w:pPr>
        <w:pStyle w:val="Compact"/>
        <w:numPr>
          <w:ilvl w:val="0"/>
          <w:numId w:val="1324"/>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5"/>
        </w:numPr>
      </w:pPr>
      <w:r>
        <w:t xml:space="preserve">Recovery kit: confirm it is still where you stored it. It holds 8 one-time recovery codes and each recovery uses one.</w:t>
      </w:r>
    </w:p>
    <w:p>
      <w:pPr>
        <w:pStyle w:val="Compact"/>
        <w:numPr>
          <w:ilvl w:val="0"/>
          <w:numId w:val="1326"/>
        </w:numPr>
      </w:pPr>
      <w:r>
        <w:t xml:space="preserve">Check certificates on Readiness (</w:t>
      </w:r>
      <w:r>
        <w:t xml:space="preserve">“Internal service certificates”</w:t>
      </w:r>
      <w:r>
        <w:t xml:space="preserve"> </w:t>
      </w:r>
      <w:r>
        <w:t xml:space="preserve">in the advanced list).</w:t>
      </w:r>
    </w:p>
    <w:p>
      <w:pPr>
        <w:pStyle w:val="Compact"/>
        <w:numPr>
          <w:ilvl w:val="0"/>
          <w:numId w:val="1327"/>
        </w:numPr>
      </w:pPr>
      <w:r>
        <w:t xml:space="preserve">If Federation is on: review followers and the delivery retry queue.</w:t>
      </w:r>
    </w:p>
    <w:p>
      <w:pPr>
        <w:pStyle w:val="Compact"/>
        <w:numPr>
          <w:ilvl w:val="0"/>
          <w:numId w:val="1328"/>
        </w:numPr>
      </w:pPr>
      <w:r>
        <w:t xml:space="preserve">Review Windows updates and reboot at a quiet hour; confirm the service comes back by itself and the channels return.</w:t>
      </w:r>
    </w:p>
    <w:bookmarkEnd w:id="738"/>
    <w:bookmarkStart w:id="739"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29"/>
        </w:numPr>
      </w:pPr>
      <w:r>
        <w:t xml:space="preserve">Read the release notes and the verification record for the version you are installing. Note what was and was not proven.</w:t>
      </w:r>
    </w:p>
    <w:p>
      <w:pPr>
        <w:pStyle w:val="Compact"/>
        <w:numPr>
          <w:ilvl w:val="0"/>
          <w:numId w:val="1330"/>
        </w:numPr>
      </w:pPr>
      <w:r>
        <w:t xml:space="preserve">Choose a time when no meeting is scheduled and no channel is needed.</w:t>
      </w:r>
    </w:p>
    <w:p>
      <w:pPr>
        <w:pStyle w:val="Compact"/>
        <w:numPr>
          <w:ilvl w:val="0"/>
          <w:numId w:val="1331"/>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2"/>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3"/>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4"/>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5"/>
        </w:numPr>
      </w:pPr>
      <w:r>
        <w:t xml:space="preserve">Note the free disk space.</w:t>
      </w:r>
    </w:p>
    <w:p>
      <w:pPr>
        <w:pStyle w:val="Compact"/>
        <w:numPr>
          <w:ilvl w:val="0"/>
          <w:numId w:val="1336"/>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37"/>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8"/>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39"/>
    <w:bookmarkStart w:id="740"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39"/>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39"/>
        </w:numPr>
      </w:pPr>
      <w:r>
        <w:t xml:space="preserve">It does not replicate your media: the drill records a list of files and a hash of a bounded sample, and says you still need your own file-level backup of media.</w:t>
      </w:r>
    </w:p>
    <w:p>
      <w:pPr>
        <w:pStyle w:val="Compact"/>
        <w:numPr>
          <w:ilvl w:val="0"/>
          <w:numId w:val="1339"/>
        </w:numPr>
      </w:pPr>
      <w:r>
        <w:t xml:space="preserve">The Setup/System Health backup-storage probe writes, copies and checksums a small manifest; it does not copy or restore station data. The database drill is separate.</w:t>
      </w:r>
    </w:p>
    <w:p>
      <w:pPr>
        <w:pStyle w:val="Compact"/>
        <w:numPr>
          <w:ilvl w:val="0"/>
          <w:numId w:val="1339"/>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0"/>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1"/>
        </w:numPr>
      </w:pPr>
      <w:r>
        <w:t xml:space="preserve">Name who runs the backup, how often, and where the copy lives (a different computer or drive).</w:t>
      </w:r>
    </w:p>
    <w:p>
      <w:pPr>
        <w:pStyle w:val="Compact"/>
        <w:numPr>
          <w:ilvl w:val="0"/>
          <w:numId w:val="1342"/>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3"/>
        </w:numPr>
      </w:pPr>
      <w:r>
        <w:t xml:space="preserve">Read the report. Keep it with the date.</w:t>
      </w:r>
    </w:p>
    <w:p>
      <w:pPr>
        <w:pStyle w:val="Compact"/>
        <w:numPr>
          <w:ilvl w:val="0"/>
          <w:numId w:val="1344"/>
        </w:numPr>
      </w:pPr>
      <w:r>
        <w:t xml:space="preserve">Prove your media backup: restore a few files to another folder and play them.</w:t>
      </w:r>
    </w:p>
    <w:p>
      <w:pPr>
        <w:pStyle w:val="Compact"/>
        <w:numPr>
          <w:ilvl w:val="0"/>
          <w:numId w:val="1345"/>
        </w:numPr>
      </w:pPr>
      <w:r>
        <w:t xml:space="preserve">Prove the recovery kit: you can find it and the codes without the station computer. Do not use up a recovery code for practice unless you intend to.</w:t>
      </w:r>
    </w:p>
    <w:p>
      <w:pPr>
        <w:pStyle w:val="Compact"/>
        <w:numPr>
          <w:ilvl w:val="0"/>
          <w:numId w:val="1346"/>
        </w:numPr>
      </w:pPr>
      <w:r>
        <w:t xml:space="preserve">Rehearse a full rebuild on a spare machine: install the same setup, restore the database and media by the procedure your IT person writes, sign in, and run the go-live list.</w:t>
      </w:r>
    </w:p>
    <w:p>
      <w:pPr>
        <w:pStyle w:val="Compact"/>
        <w:numPr>
          <w:ilvl w:val="0"/>
          <w:numId w:val="1347"/>
        </w:numPr>
      </w:pPr>
      <w:r>
        <w:t xml:space="preserve">Record how long it took and what surprised you; fix the procedure.</w:t>
      </w:r>
    </w:p>
    <w:bookmarkEnd w:id="740"/>
    <w:bookmarkEnd w:id="741"/>
    <w:bookmarkStart w:id="749"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tracks that earlier package; the Beta 19 source candidate needs its own package record.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42"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42"/>
    <w:bookmarkStart w:id="743"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43"/>
    <w:bookmarkStart w:id="74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44"/>
    <w:bookmarkStart w:id="745"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8"/>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8"/>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48"/>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45"/>
    <w:bookmarkStart w:id="746" w:name="h.4-limits-recorded-for-beta.10"/>
    <w:p>
      <w:pPr>
        <w:pStyle w:val="Heading3"/>
      </w:pPr>
      <w:r>
        <w:t xml:space="preserve">H.4 Limits recorded for beta.10</w:t>
      </w:r>
    </w:p>
    <w:p>
      <w:pPr>
        <w:pStyle w:val="Compact"/>
        <w:numPr>
          <w:ilvl w:val="0"/>
          <w:numId w:val="1349"/>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49"/>
        </w:numPr>
      </w:pPr>
      <w:r>
        <w:rPr>
          <w:b/>
          <w:bCs/>
        </w:rPr>
        <w:t xml:space="preserve">One single-frame video drop</w:t>
      </w:r>
      <w:r>
        <w:t xml:space="preserve"> </w:t>
      </w:r>
      <w:r>
        <w:t xml:space="preserve">(0.033 s) at a join inside a program.</w:t>
      </w:r>
    </w:p>
    <w:p>
      <w:pPr>
        <w:pStyle w:val="Compact"/>
        <w:numPr>
          <w:ilvl w:val="0"/>
          <w:numId w:val="1349"/>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49"/>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49"/>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49"/>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49"/>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49"/>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46"/>
    <w:bookmarkStart w:id="747" w:name="h.5-what-is-not-proven"/>
    <w:p>
      <w:pPr>
        <w:pStyle w:val="Heading3"/>
      </w:pPr>
      <w:r>
        <w:t xml:space="preserve">H.5 What is not proven</w:t>
      </w:r>
    </w:p>
    <w:p>
      <w:pPr>
        <w:pStyle w:val="Compact"/>
        <w:numPr>
          <w:ilvl w:val="0"/>
          <w:numId w:val="1350"/>
        </w:numPr>
      </w:pPr>
      <w:r>
        <w:t xml:space="preserve">The beta.10 record contains no human field sign-off or run at a real station; this is not a statement about later field observations or packages.</w:t>
      </w:r>
    </w:p>
    <w:p>
      <w:pPr>
        <w:pStyle w:val="Compact"/>
        <w:numPr>
          <w:ilvl w:val="0"/>
          <w:numId w:val="1350"/>
        </w:numPr>
      </w:pPr>
      <w:r>
        <w:t xml:space="preserve">No 24-hour or 72-hour soak was run on the beta.10 published build. A separate dev7 overlay soak and Beta 11 package results are documented separately, not as beta.10 evidence.</w:t>
      </w:r>
    </w:p>
    <w:p>
      <w:pPr>
        <w:pStyle w:val="Compact"/>
        <w:numPr>
          <w:ilvl w:val="0"/>
          <w:numId w:val="1350"/>
        </w:numPr>
      </w:pPr>
      <w:r>
        <w:t xml:space="preserve">The beta.10 record does not establish physical broadcast video-card checks, real cable-headend acceptance or sustained production use at a real PEG station.</w:t>
      </w:r>
    </w:p>
    <w:bookmarkEnd w:id="747"/>
    <w:bookmarkStart w:id="748" w:name="h.6-how-to-use-this-evidence"/>
    <w:p>
      <w:pPr>
        <w:pStyle w:val="Heading3"/>
      </w:pPr>
      <w:r>
        <w:t xml:space="preserve">H.6 How to use this evidence</w:t>
      </w:r>
    </w:p>
    <w:p>
      <w:pPr>
        <w:pStyle w:val="FirstParagraph"/>
      </w:pPr>
      <w:r>
        <w:t xml:space="preserve">Read sections H.1 through H.5 as historical evidence for their named builds and runs. For the Beta 19 candidate, use the current operating chapters and its own package record when available; keep each measured result associated with its recorded source and run.</w:t>
      </w:r>
    </w:p>
    <w:bookmarkEnd w:id="748"/>
    <w:bookmarkEnd w:id="749"/>
    <w:bookmarkStart w:id="75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50"/>
    <w:bookmarkStart w:id="75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51"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51"/>
    <w:bookmarkStart w:id="752" w:name="what-the-project-says-it-has-not-done"/>
    <w:p>
      <w:pPr>
        <w:pStyle w:val="Heading3"/>
      </w:pPr>
      <w:r>
        <w:t xml:space="preserve">What the project says it has not done</w:t>
      </w:r>
    </w:p>
    <w:p>
      <w:pPr>
        <w:pStyle w:val="Compact"/>
        <w:numPr>
          <w:ilvl w:val="0"/>
          <w:numId w:val="1351"/>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1"/>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1"/>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52"/>
    <w:bookmarkStart w:id="75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2"/>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2"/>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2"/>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2"/>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2"/>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2"/>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53"/>
    <w:bookmarkStart w:id="754"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54"/>
    <w:bookmarkStart w:id="75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55"/>
    <w:bookmarkEnd w:id="756"/>
    <w:bookmarkStart w:id="757"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unpublished Beta 19 source candidate. The</w:t>
      </w:r>
      <w:r>
        <w:t xml:space="preserve"> </w:t>
      </w:r>
      <w:hyperlink r:id="rId14">
        <w:r>
          <w:rPr>
            <w:rStyle w:val="Hyperlink"/>
          </w:rPr>
          <w:t xml:space="preserve">Beta 18 verification record</w:t>
        </w:r>
      </w:hyperlink>
      <w:r>
        <w:t xml:space="preserve"> </w:t>
      </w:r>
      <w:r>
        <w:t xml:space="preserve">applies to that earlier signed package.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Beta 19 source candidate</w:t>
            </w:r>
          </w:p>
        </w:tc>
        <w:tc>
          <w:tcPr/>
          <w:p>
            <w:pPr>
              <w:pStyle w:val="Compact"/>
            </w:pPr>
            <w:r>
              <w:t xml:space="preserve">—</w:t>
            </w:r>
          </w:p>
        </w:tc>
        <w:tc>
          <w:tcPr/>
          <w:p>
            <w:pPr>
              <w:pStyle w:val="Compact"/>
            </w:pPr>
            <w:r>
              <w:t xml:space="preserve">Unpublished; package checks to be recorded against its exact candidate</w:t>
            </w:r>
          </w:p>
        </w:tc>
        <w:tc>
          <w:tcPr/>
          <w:p>
            <w:pPr>
              <w:pStyle w:val="Compact"/>
            </w:pPr>
            <w:r>
              <w:t xml:space="preserve">Completes Sprint 5 remote-guest output, bulletin-board video/audio and native viewer source apps.</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57"/>
    <w:bookmarkStart w:id="76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5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58"/>
    <w:bookmarkStart w:id="75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59"/>
    <w:bookmarkStart w:id="76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60"/>
    <w:bookmarkEnd w:id="761"/>
    <w:bookmarkEnd w:id="7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2" Target="media/rId252.png" /><Relationship Type="http://schemas.openxmlformats.org/officeDocument/2006/relationships/image" Id="rId491" Target="media/rId491.png" /><Relationship Type="http://schemas.openxmlformats.org/officeDocument/2006/relationships/image" Id="rId351" Target="media/rId351.png" /><Relationship Type="http://schemas.openxmlformats.org/officeDocument/2006/relationships/image" Id="rId533" Target="media/rId533.png" /><Relationship Type="http://schemas.openxmlformats.org/officeDocument/2006/relationships/image" Id="rId517" Target="media/rId517.png" /><Relationship Type="http://schemas.openxmlformats.org/officeDocument/2006/relationships/image" Id="rId537" Target="media/rId537.png" /><Relationship Type="http://schemas.openxmlformats.org/officeDocument/2006/relationships/image" Id="rId483" Target="media/rId483.png" /><Relationship Type="http://schemas.openxmlformats.org/officeDocument/2006/relationships/image" Id="rId475" Target="media/rId475.png" /><Relationship Type="http://schemas.openxmlformats.org/officeDocument/2006/relationships/image" Id="rId497" Target="media/rId497.png" /><Relationship Type="http://schemas.openxmlformats.org/officeDocument/2006/relationships/image" Id="rId280" Target="media/rId280.png" /><Relationship Type="http://schemas.openxmlformats.org/officeDocument/2006/relationships/image" Id="rId504" Target="media/rId504.png" /><Relationship Type="http://schemas.openxmlformats.org/officeDocument/2006/relationships/image" Id="rId24" Target="media/rId24.png" /><Relationship Type="http://schemas.openxmlformats.org/officeDocument/2006/relationships/image" Id="rId487" Target="media/rId487.png" /><Relationship Type="http://schemas.openxmlformats.org/officeDocument/2006/relationships/image" Id="rId525" Target="media/rId525.png" /><Relationship Type="http://schemas.openxmlformats.org/officeDocument/2006/relationships/image" Id="rId529" Target="media/rId529.png" /><Relationship Type="http://schemas.openxmlformats.org/officeDocument/2006/relationships/image" Id="rId445" Target="media/rId445.png" /><Relationship Type="http://schemas.openxmlformats.org/officeDocument/2006/relationships/image" Id="rId513" Target="media/rId513.png" /><Relationship Type="http://schemas.openxmlformats.org/officeDocument/2006/relationships/image" Id="rId521" Target="media/rId521.png" /><Relationship Type="http://schemas.openxmlformats.org/officeDocument/2006/relationships/image" Id="rId508" Target="media/rId508.png" /><Relationship Type="http://schemas.openxmlformats.org/officeDocument/2006/relationships/image" Id="rId500" Target="media/rId500.png" /><Relationship Type="http://schemas.openxmlformats.org/officeDocument/2006/relationships/image" Id="rId479" Target="media/rId479.png" /><Relationship Type="http://schemas.openxmlformats.org/officeDocument/2006/relationships/image" Id="rId62" Target="media/rId62.png" /><Relationship Type="http://schemas.openxmlformats.org/officeDocument/2006/relationships/image" Id="rId180" Target="media/rId180.png" /><Relationship Type="http://schemas.openxmlformats.org/officeDocument/2006/relationships/image" Id="rId28" Target="media/rId28.png" /><Relationship Type="http://schemas.openxmlformats.org/officeDocument/2006/relationships/image" Id="rId184" Target="media/rId184.png" /><Relationship Type="http://schemas.openxmlformats.org/officeDocument/2006/relationships/image" Id="rId65" Target="media/rId65.png" /><Relationship Type="http://schemas.openxmlformats.org/officeDocument/2006/relationships/image" Id="rId191" Target="media/rId191.png" /><Relationship Type="http://schemas.openxmlformats.org/officeDocument/2006/relationships/hyperlink" Id="rId17" Target="https://github.com/scottconverse/civiccast-native" TargetMode="External" /><Relationship Type="http://schemas.openxmlformats.org/officeDocument/2006/relationships/hyperlink" Id="rId171" Target="https://github.com/scottconverse/civiccast-native/blob/main/CAPABILITIES.md" TargetMode="External" /><Relationship Type="http://schemas.openxmlformats.org/officeDocument/2006/relationships/hyperlink" Id="rId277" Target="https://github.com/scottconverse/civiccast-native/blob/main/INSTALL-WINDOWS.md" TargetMode="External" /><Relationship Type="http://schemas.openxmlformats.org/officeDocument/2006/relationships/hyperlink" Id="rId246" Target="https://github.com/scottconverse/civiccast-native/blob/main/SECURITY.md" TargetMode="External" /><Relationship Type="http://schemas.openxmlformats.org/officeDocument/2006/relationships/hyperlink" Id="rId273"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47"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8"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3" Target="https://github.com/scottconverse/civiccast-native/blob/main/docs/ops/station-backup.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92" Target="https://github.com/scottconverse/civiccast-native/blob/main/docs/releases/v1.0.0-beta.15-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245" Target="https://github.com/scottconverse/civiccast-native/issues" TargetMode="External" /><Relationship Type="http://schemas.openxmlformats.org/officeDocument/2006/relationships/hyperlink" Id="rId15"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171" Target="https://github.com/scottconverse/civiccast-native/blob/main/CAPABILITIES.md" TargetMode="External" /><Relationship Type="http://schemas.openxmlformats.org/officeDocument/2006/relationships/hyperlink" Id="rId277" Target="https://github.com/scottconverse/civiccast-native/blob/main/INSTALL-WINDOWS.md" TargetMode="External" /><Relationship Type="http://schemas.openxmlformats.org/officeDocument/2006/relationships/hyperlink" Id="rId246" Target="https://github.com/scottconverse/civiccast-native/blob/main/SECURITY.md" TargetMode="External" /><Relationship Type="http://schemas.openxmlformats.org/officeDocument/2006/relationships/hyperlink" Id="rId273"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47"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8"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3" Target="https://github.com/scottconverse/civiccast-native/blob/main/docs/ops/station-backup.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92" Target="https://github.com/scottconverse/civiccast-native/blob/main/docs/releases/v1.0.0-beta.15-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245" Target="https://github.com/scottconverse/civiccast-native/issues" TargetMode="External" /><Relationship Type="http://schemas.openxmlformats.org/officeDocument/2006/relationships/hyperlink" Id="rId15"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2026-10-15T18:55:57Z</dcterms:created>
  <dcterms:modified xsi:type="dcterms:W3CDTF">2026-10-15T18:55:57Z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2026-10-15</vt:lpwstr>
  </property>
  <property fmtid="{D5CDD505-2E9C-101B-9397-08002B2CF9AE}" pid="3" name="subtitle">
    <vt:lpwstr>For station staff, volunteers and city IT staff - v1.0.0-beta.19 (native Windows line)</vt:lpwstr>
  </property>
  <property fmtid="{D5CDD505-2E9C-101B-9397-08002B2CF9AE}" pid="4" name="toccolor">
    <vt:lpwstr>black</vt:lpwstr>
  </property>
  <property fmtid="{D5CDD505-2E9C-101B-9397-08002B2CF9AE}" pid="5" name="urlcolor">
    <vt:lpwstr>blue</vt:lpwstr>
  </property>
</Properties>
</file>