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4.png" ContentType="image/png"/>
  <Override PartName="/word/media/rId491.png" ContentType="image/png"/>
  <Override PartName="/word/media/rId352.png" ContentType="image/png"/>
  <Override PartName="/word/media/rId533.png" ContentType="image/png"/>
  <Override PartName="/word/media/rId517.png" ContentType="image/png"/>
  <Override PartName="/word/media/rId537.png" ContentType="image/png"/>
  <Override PartName="/word/media/rId483.png" ContentType="image/png"/>
  <Override PartName="/word/media/rId475.png" ContentType="image/png"/>
  <Override PartName="/word/media/rId497.png" ContentType="image/png"/>
  <Override PartName="/word/media/rId282.png" ContentType="image/png"/>
  <Override PartName="/word/media/rId504.png" ContentType="image/png"/>
  <Override PartName="/word/media/rId25.png" ContentType="image/png"/>
  <Override PartName="/word/media/rId487.png" ContentType="image/png"/>
  <Override PartName="/word/media/rId525.png" ContentType="image/png"/>
  <Override PartName="/word/media/rId529.png" ContentType="image/png"/>
  <Override PartName="/word/media/rId446.png" ContentType="image/png"/>
  <Override PartName="/word/media/rId513.png" ContentType="image/png"/>
  <Override PartName="/word/media/rId521.png" ContentType="image/png"/>
  <Override PartName="/word/media/rId508.png" ContentType="image/png"/>
  <Override PartName="/word/media/rId500.png" ContentType="image/png"/>
  <Override PartName="/word/media/rId479.png" ContentType="image/png"/>
  <Override PartName="/word/media/rId64.png" ContentType="image/png"/>
  <Override PartName="/word/media/rId182.png" ContentType="image/png"/>
  <Override PartName="/word/media/rId29.png" ContentType="image/png"/>
  <Override PartName="/word/media/rId186.png" ContentType="image/png"/>
  <Override PartName="/word/media/rId67.png" ContentType="image/png"/>
  <Override PartName="/word/media/rId1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v1.0.0-beta.17 (native Windows line)</w:t>
      </w:r>
    </w:p>
    <w:p>
      <w:pPr>
        <w:pStyle w:val="Author"/>
      </w:pPr>
      <w:r>
        <w:t xml:space="preserve">The CivicCast Authors</w:t>
      </w:r>
    </w:p>
    <w:p>
      <w:pPr>
        <w:pStyle w:val="Date"/>
      </w:pPr>
      <w:r>
        <w:t xml:space="preserve">2026-10-14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9"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9"/>
    <w:bookmarkStart w:id="10"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0"/>
    <w:bookmarkStart w:id="11"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1"/>
    <w:bookmarkStart w:id="12"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Schedule, Program Guide, recording and auto-schedule times use the station’s configured time zone. Some reports and exports still use</w:t>
      </w:r>
      <w:r>
        <w:t xml:space="preserve"> </w:t>
      </w:r>
      <w:r>
        <w:rPr>
          <w:b/>
          <w:bCs/>
        </w:rPr>
        <w:t xml:space="preserve">UTC</w:t>
      </w:r>
      <w:r>
        <w:t xml:space="preserve">; each chapter names the relevant time basis.</w:t>
      </w:r>
    </w:p>
    <w:bookmarkEnd w:id="12"/>
    <w:bookmarkStart w:id="13"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3"/>
    <w:bookmarkStart w:id="17" w:name="edition-and-package-evidence"/>
    <w:p>
      <w:pPr>
        <w:pStyle w:val="Heading2"/>
      </w:pPr>
      <w:r>
        <w:t xml:space="preserve">Edition and package evidence</w:t>
      </w:r>
    </w:p>
    <w:p>
      <w:pPr>
        <w:pStyle w:val="FirstParagraph"/>
      </w:pPr>
      <w:r>
        <w:t xml:space="preserve">This edition documents the Beta 17 source changes from Sprints 1–4 and the completed Sprint 5 publication and underwriting work, including staff accounts, station backup and restore, network access, the restricted service account, station-local scheduling, bounded worker storage and recovery, completed broadcast outputs, and recorded-caption settings. Package identity and checks belong to the matching release record. The</w:t>
      </w:r>
      <w:r>
        <w:t xml:space="preserve"> </w:t>
      </w:r>
      <w:hyperlink r:id="rId14">
        <w:r>
          <w:rPr>
            <w:rStyle w:val="Hyperlink"/>
          </w:rPr>
          <w:t xml:space="preserve">Beta 17 package record</w:t>
        </w:r>
      </w:hyperlink>
      <w:r>
        <w:t xml:space="preserve"> </w:t>
      </w:r>
      <w:r>
        <w:t xml:space="preserve">tracks this published package; the</w:t>
      </w:r>
      <w:r>
        <w:t xml:space="preserve"> </w:t>
      </w:r>
      <w:hyperlink r:id="rId15">
        <w:r>
          <w:rPr>
            <w:rStyle w:val="Hyperlink"/>
          </w:rPr>
          <w:t xml:space="preserve">Beta 16 record</w:t>
        </w:r>
      </w:hyperlink>
      <w:r>
        <w:t xml:space="preserve"> </w:t>
      </w:r>
      <w:r>
        <w:t xml:space="preserve">remains historical.</w:t>
      </w:r>
    </w:p>
    <w:p>
      <w:pPr>
        <w:pStyle w:val="BodyText"/>
      </w:pPr>
      <w:r>
        <w:t xml:space="preserve">Check the</w:t>
      </w:r>
      <w:r>
        <w:t xml:space="preserve"> </w:t>
      </w:r>
      <w:hyperlink r:id="rId16">
        <w:r>
          <w:rPr>
            <w:rStyle w:val="Hyperlink"/>
          </w:rPr>
          <w:t xml:space="preserve">releases page</w:t>
        </w:r>
      </w:hyperlink>
      <w:r>
        <w:t xml:space="preserve"> </w:t>
      </w:r>
      <w:r>
        <w:t xml:space="preserve">for available downloads. For an installed package, use its matching Help and verification record. 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17"/>
    <w:bookmarkStart w:id="19"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8">
        <w:r>
          <w:rPr>
            <w:rStyle w:val="Hyperlink"/>
          </w:rPr>
          <w:t xml:space="preserve">https://github.com/scottconverse/civiccast-native</w:t>
        </w:r>
      </w:hyperlink>
      <w:r>
        <w:t xml:space="preserve">. Check</w:t>
      </w:r>
      <w:r>
        <w:t xml:space="preserve"> </w:t>
      </w:r>
      <w:hyperlink r:id="rId16">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19"/>
    <w:bookmarkEnd w:id="20"/>
    <w:bookmarkStart w:id="253"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9"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21"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21"/>
    <w:bookmarkStart w:id="24"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2"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2"/>
    <w:bookmarkStart w:id="23"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
          <w:bCs/>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3"/>
    <w:bookmarkEnd w:id="24"/>
    <w:bookmarkStart w:id="28"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6" name="Picture"/>
            <a:graphic>
              <a:graphicData uri="http://schemas.openxmlformats.org/drawingml/2006/picture">
                <pic:pic>
                  <pic:nvPicPr>
                    <pic:cNvPr descr="manual/diagrams/a20aa02c0380.png" id="27" name="Picture"/>
                    <pic:cNvPicPr>
                      <a:picLocks noChangeArrowheads="1" noChangeAspect="1"/>
                    </pic:cNvPicPr>
                  </pic:nvPicPr>
                  <pic:blipFill>
                    <a:blip r:embed="rId25"/>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4"/>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(beta.11):</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8"/>
    <w:bookmarkStart w:id="32"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30" name="Picture"/>
            <a:graphic>
              <a:graphicData uri="http://schemas.openxmlformats.org/drawingml/2006/picture">
                <pic:pic>
                  <pic:nvPicPr>
                    <pic:cNvPr descr="manual/images/portal-home.png" id="31"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2"/>
    <w:bookmarkStart w:id="33"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3"/>
    <w:bookmarkStart w:id="36" w:name="beta-17-source-and-release-evidence"/>
    <w:p>
      <w:pPr>
        <w:pStyle w:val="Heading3"/>
      </w:pPr>
      <w:r>
        <w:t xml:space="preserve">Beta 17 source and release evidence</w:t>
      </w:r>
    </w:p>
    <w:p>
      <w:pPr>
        <w:pStyle w:val="FirstParagraph"/>
      </w:pPr>
      <w:r>
        <w:t xml:space="preserve">This manual describes the Beta 17 candidate source.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16">
        <w:r>
          <w:rPr>
            <w:rStyle w:val="Hyperlink"/>
          </w:rPr>
          <w:t xml:space="preserve">releases page</w:t>
        </w:r>
      </w:hyperlink>
      <w:r>
        <w:t xml:space="preserve">, and follow its matching verification record. The</w:t>
      </w:r>
      <w:r>
        <w:t xml:space="preserve"> </w:t>
      </w:r>
      <w:hyperlink r:id="rId14">
        <w:r>
          <w:rPr>
            <w:rStyle w:val="Hyperlink"/>
          </w:rPr>
          <w:t xml:space="preserve">Beta 17 candidate record</w:t>
        </w:r>
      </w:hyperlink>
      <w:r>
        <w:t xml:space="preserve"> </w:t>
      </w:r>
      <w:r>
        <w:t xml:space="preserve">tracks that edition’s package checks; the</w:t>
      </w:r>
      <w:r>
        <w:t xml:space="preserve"> </w:t>
      </w:r>
      <w:hyperlink r:id="rId34">
        <w:r>
          <w:rPr>
            <w:rStyle w:val="Hyperlink"/>
          </w:rPr>
          <w:t xml:space="preserve">Beta 15 verification record</w:t>
        </w:r>
      </w:hyperlink>
      <w:r>
        <w:t xml:space="preserve"> </w:t>
      </w:r>
      <w:r>
        <w:t xml:space="preserve">applies to its signed package only. Keep each historical result with its named release.</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is a Beta 11 host measurement, not a Beta 16 measurement. See the</w:t>
      </w:r>
      <w:r>
        <w:t xml:space="preserve"> </w:t>
      </w:r>
      <w:hyperlink r:id="rId35">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36"/>
    <w:bookmarkStart w:id="37"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7"/>
    <w:bookmarkStart w:id="38"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8"/>
    <w:bookmarkEnd w:id="39"/>
    <w:bookmarkStart w:id="62"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2"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40">
        <w:r>
          <w:rPr>
            <w:rStyle w:val="Hyperlink"/>
          </w:rPr>
          <w:t xml:space="preserve">network access guide</w:t>
        </w:r>
      </w:hyperlink>
      <w:r>
        <w:t xml:space="preserve"> </w:t>
      </w:r>
      <w:r>
        <w:t xml:space="preserve">and</w:t>
      </w:r>
      <w:r>
        <w:t xml:space="preserve"> </w:t>
      </w:r>
      <w:hyperlink r:id="rId41">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2"/>
    <w:bookmarkStart w:id="43"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3"/>
    <w:bookmarkStart w:id="44"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4"/>
    <w:bookmarkStart w:id="45"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bookmarkEnd w:id="45"/>
    <w:bookmarkStart w:id="46"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6"/>
    <w:bookmarkStart w:id="51" w:name="find-your-way-around-the-console"/>
    <w:p>
      <w:pPr>
        <w:pStyle w:val="Heading3"/>
      </w:pPr>
      <w:r>
        <w:t xml:space="preserve">Find your way around the console</w:t>
      </w:r>
    </w:p>
    <w:bookmarkStart w:id="47"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7"/>
    <w:bookmarkStart w:id="48"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8"/>
    <w:bookmarkStart w:id="49"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9"/>
    <w:bookmarkStart w:id="50"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50"/>
    <w:bookmarkEnd w:id="51"/>
    <w:bookmarkStart w:id="53"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2"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2"/>
    <w:bookmarkEnd w:id="53"/>
    <w:bookmarkStart w:id="54"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4"/>
    <w:bookmarkStart w:id="56"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5"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5"/>
    <w:bookmarkEnd w:id="56"/>
    <w:bookmarkStart w:id="59"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7"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7"/>
    <w:bookmarkStart w:id="58"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8"/>
    <w:bookmarkEnd w:id="59"/>
    <w:bookmarkStart w:id="60"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41">
        <w:r>
          <w:rPr>
            <w:rStyle w:val="Hyperlink"/>
          </w:rPr>
          <w:t xml:space="preserve">staff accounts guide</w:t>
        </w:r>
      </w:hyperlink>
      <w:r>
        <w:t xml:space="preserve"> </w:t>
      </w:r>
      <w:r>
        <w:t xml:space="preserve">for account and session management.</w:t>
      </w:r>
    </w:p>
    <w:bookmarkEnd w:id="60"/>
    <w:bookmarkStart w:id="61"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61"/>
    <w:bookmarkEnd w:id="62"/>
    <w:bookmarkStart w:id="109"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63"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3"/>
    <w:bookmarkStart w:id="71"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5" name="Picture"/>
            <a:graphic>
              <a:graphicData uri="http://schemas.openxmlformats.org/drawingml/2006/picture">
                <pic:pic>
                  <pic:nvPicPr>
                    <pic:cNvPr descr="manual/diagrams/e67af6b61e25.png" id="66" name="Picture"/>
                    <pic:cNvPicPr>
                      <a:picLocks noChangeArrowheads="1" noChangeAspect="1"/>
                    </pic:cNvPicPr>
                  </pic:nvPicPr>
                  <pic:blipFill>
                    <a:blip r:embed="rId64"/>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70"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8" name="Picture"/>
            <a:graphic>
              <a:graphicData uri="http://schemas.openxmlformats.org/drawingml/2006/picture">
                <pic:pic>
                  <pic:nvPicPr>
                    <pic:cNvPr descr="manual/images/portal-schedule.png" id="69" name="Picture"/>
                    <pic:cNvPicPr>
                      <a:picLocks noChangeArrowheads="1" noChangeAspect="1"/>
                    </pic:cNvPicPr>
                  </pic:nvPicPr>
                  <pic:blipFill>
                    <a:blip r:embed="rId67"/>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70"/>
    <w:bookmarkEnd w:id="71"/>
    <w:bookmarkStart w:id="72"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2"/>
    <w:bookmarkStart w:id="74"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3"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3"/>
    <w:bookmarkEnd w:id="74"/>
    <w:bookmarkStart w:id="75"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5"/>
    <w:bookmarkStart w:id="76"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6"/>
    <w:bookmarkStart w:id="77"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7"/>
    <w:bookmarkStart w:id="80"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8"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8"/>
    <w:bookmarkStart w:id="79"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9"/>
    <w:bookmarkEnd w:id="80"/>
    <w:bookmarkStart w:id="86"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81"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81"/>
    <w:bookmarkStart w:id="82"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2"/>
    <w:bookmarkStart w:id="83"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3"/>
    <w:bookmarkStart w:id="84"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4"/>
    <w:bookmarkStart w:id="85"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5"/>
    <w:bookmarkEnd w:id="86"/>
    <w:bookmarkStart w:id="92"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7"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7"/>
    <w:bookmarkStart w:id="88"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8"/>
    <w:bookmarkStart w:id="89"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9"/>
    <w:bookmarkStart w:id="90"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90"/>
    <w:bookmarkStart w:id="91"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91"/>
    <w:bookmarkEnd w:id="92"/>
    <w:bookmarkStart w:id="98"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3"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5"/>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5"/>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5"/>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93"/>
    <w:bookmarkStart w:id="94"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Video timecode (seconds, optional)</w:t>
      </w:r>
      <w:r>
        <w:t xml:space="preserve">: the moment in the video where the item starts, in whole seconds. For 1 hour 5 minutes, type 3900.</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4"/>
    <w:bookmarkStart w:id="95"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Existing occupied positions are preserved; repeated synchronization does not duplicate them.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5"/>
    <w:bookmarkStart w:id="96"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6"/>
    <w:bookmarkStart w:id="97"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7"/>
    <w:bookmarkEnd w:id="98"/>
    <w:bookmarkStart w:id="101"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9"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9"/>
    <w:bookmarkStart w:id="100"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100"/>
    <w:bookmarkEnd w:id="101"/>
    <w:bookmarkStart w:id="107" w:name="if-it-did-not-work-2"/>
    <w:p>
      <w:pPr>
        <w:pStyle w:val="Heading3"/>
      </w:pPr>
      <w:r>
        <w:t xml:space="preserve">If it did not work</w:t>
      </w:r>
    </w:p>
    <w:bookmarkStart w:id="102"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2"/>
    <w:bookmarkStart w:id="103"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3"/>
    <w:bookmarkStart w:id="104"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4"/>
    <w:bookmarkStart w:id="105"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5"/>
    <w:bookmarkStart w:id="106"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6"/>
    <w:bookmarkEnd w:id="107"/>
    <w:bookmarkStart w:id="108"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8"/>
    <w:bookmarkEnd w:id="109"/>
    <w:bookmarkStart w:id="144"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bookmarkStart w:id="112"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10"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 It does not route a contribution guest into that source.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10"/>
    <w:bookmarkStart w:id="111"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11"/>
    <w:bookmarkEnd w:id="112"/>
    <w:bookmarkStart w:id="113"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3"/>
    <w:bookmarkStart w:id="114"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(beta.12; first recorded in beta.11):</w:t>
      </w:r>
      <w:r>
        <w:t xml:space="preserve"> </w:t>
      </w:r>
      <w:r>
        <w:t xml:space="preserve">The</w:t>
      </w:r>
      <w:r>
        <w:t xml:space="preserve"> </w:t>
      </w:r>
      <w:r>
        <w:rPr>
          <w:b/>
          <w:bCs/>
        </w:rPr>
        <w:t xml:space="preserve">On-air preview</w:t>
      </w:r>
      <w:r>
        <w:t xml:space="preserve"> </w:t>
      </w:r>
      <w:r>
        <w:t xml:space="preserve">still never shows source video or an audio meter. The panel always renders its unavailable message, even after a source check; this is not the result of that check.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source status, and watch your own monitor or the channel output for the picture.</w:t>
      </w:r>
    </w:p>
    <w:p>
      <w:pPr>
        <w:pStyle w:val="FirstParagraph"/>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4"/>
    <w:bookmarkStart w:id="115"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(beta.11):</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(beta.11):</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
          <w:bCs/>
        </w:rPr>
        <w:t xml:space="preserve">Create live session</w:t>
      </w:r>
      <w:r>
        <w:t xml:space="preserve"> </w:t>
      </w:r>
      <w:r>
        <w:t xml:space="preserve">while</w:t>
      </w:r>
      <w:r>
        <w:t xml:space="preserve"> </w:t>
      </w:r>
      <w:r>
        <w:rPr>
          <w:b/>
          <w:bCs/>
        </w:rPr>
        <w:t xml:space="preserve">End Live Stream</w:t>
      </w:r>
      <w:r>
        <w:t xml:space="preserve"> </w:t>
      </w:r>
      <w:r>
        <w:t xml:space="preserve">is disabled. The fixed session id may then prevent creating another session, and the page has no way to reopen or end the existing one. Open</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in a second browser tab or window.</w:t>
      </w:r>
    </w:p>
    <w:bookmarkEnd w:id="115"/>
    <w:bookmarkStart w:id="116"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6"/>
    <w:bookmarkStart w:id="117"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7"/>
    <w:bookmarkStart w:id="118"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8"/>
    <w:bookmarkStart w:id="119"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9"/>
    <w:bookmarkStart w:id="120"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20"/>
    <w:bookmarkStart w:id="121"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21"/>
    <w:bookmarkStart w:id="122"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2"/>
    <w:bookmarkStart w:id="123"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3"/>
    <w:bookmarkStart w:id="131"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4"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4"/>
    <w:bookmarkStart w:id="125"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5"/>
    <w:bookmarkStart w:id="126"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6"/>
    <w:bookmarkStart w:id="127"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7"/>
    <w:bookmarkStart w:id="128"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8"/>
    <w:bookmarkStart w:id="129"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9"/>
    <w:bookmarkStart w:id="130"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30"/>
    <w:bookmarkEnd w:id="131"/>
    <w:bookmarkStart w:id="132"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2"/>
    <w:bookmarkStart w:id="133"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3"/>
    <w:bookmarkStart w:id="134"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(beta.11):</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134"/>
    <w:bookmarkStart w:id="140"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35"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Current limitation:</w:t>
      </w:r>
      <w:r>
        <w:t xml:space="preserve"> </w:t>
      </w:r>
      <w:r>
        <w:t xml:space="preserve">the channel menu shows only configured, enabled egress channels. If none are available, ask a Setup admin to configure and enable a channel first; unknown or disabled channel ids cannot be used to create a room or take a channel live. Room-list and detail reads currently require Meeting operator or Support admin access. A Setup admin working alone cannot manage a room they created. Guest media composition into the channel is not connected in CivicCast; commissioning VDO.Ninja alone does not put a guest on air.</w:t>
      </w:r>
    </w:p>
    <w:bookmarkEnd w:id="135"/>
    <w:bookmarkStart w:id="136"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w:t>
      </w:r>
      <w:r>
        <w:t xml:space="preserve">to mark them admitted in CivicCast. This does not put their media into the broadcast.</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send targeted audio requests for that guest;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the same guest.</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Compact"/>
        <w:numPr>
          <w:ilvl w:val="0"/>
          <w:numId w:val="1078"/>
        </w:numPr>
      </w:pPr>
      <w:r>
        <w:rPr>
          <w:b/>
          <w:bCs/>
        </w:rPr>
        <w:t xml:space="preserve">Off air</w:t>
      </w:r>
      <w:r>
        <w:t xml:space="preserve"> </w:t>
      </w:r>
      <w:r>
        <w:t xml:space="preserve">asks for confirmation, then sends separate requests to mute that guest’s audio and camera. It leaves the guest connected and does not return the channel to its schedule.</w:t>
      </w:r>
    </w:p>
    <w:p>
      <w:pPr>
        <w:pStyle w:val="BlockText"/>
      </w:pPr>
      <w:r>
        <w:rPr>
          <w:b/>
          <w:bCs/>
        </w:rPr>
        <w:t xml:space="preserve">Important:</w:t>
      </w:r>
      <w:r>
        <w:t xml:space="preserve"> </w:t>
      </w:r>
      <w:r>
        <w:t xml:space="preserve">VDO.Ninja’s director iframe does not confirm whether an audio, camera or hangup request succeeded. CivicCast records the latest browser-reported request as</w:t>
      </w:r>
      <w:r>
        <w:t xml:space="preserve"> </w:t>
      </w:r>
      <w:r>
        <w:rPr>
          <w:b/>
          <w:bCs/>
        </w:rPr>
        <w:t xml:space="preserve">sent, not verified</w:t>
      </w:r>
      <w:r>
        <w:t xml:space="preserve"> </w:t>
      </w:r>
      <w:r>
        <w:t xml:space="preserve">and keeps the guest’s connection status unchanged. The audio control targets the guest’s audio; it does not control the director’s own audio. Check the director and compositor before relying on a media change, and verify in the director before treating a guest as disconnected. Off air does not disconnect the guest or return the channel to its schedule.</w:t>
      </w:r>
    </w:p>
    <w:bookmarkEnd w:id="136"/>
    <w:bookmarkStart w:id="137" w:name="take-the-channel-live"/>
    <w:p>
      <w:pPr>
        <w:pStyle w:val="Heading4"/>
      </w:pPr>
      <w:r>
        <w:t xml:space="preserve">Take the channel live</w:t>
      </w:r>
    </w:p>
    <w:p>
      <w:pPr>
        <w:pStyle w:val="FirstParagraph"/>
      </w:pPr>
      <w:r>
        <w:rPr>
          <w:b/>
          <w:bCs/>
        </w:rPr>
        <w:t xml:space="preserve">Take channel live</w:t>
      </w:r>
      <w:r>
        <w:t xml:space="preserve"> </w:t>
      </w:r>
      <w:r>
        <w:t xml:space="preserve">is a separate, confirmed action. It switches the channel to its configured live source and can override the schedule. It does not route a contribution guest into the channel. To resume the schedule, use</w:t>
      </w:r>
      <w:r>
        <w:t xml:space="preserve"> </w:t>
      </w:r>
      <w:r>
        <w:rPr>
          <w:b/>
          <w:bCs/>
        </w:rPr>
        <w:t xml:space="preserve">Return to schedule</w:t>
      </w:r>
      <w:r>
        <w:t xml:space="preserve"> </w:t>
      </w:r>
      <w:r>
        <w:t xml:space="preserve">on</w:t>
      </w:r>
      <w:r>
        <w:t xml:space="preserve"> </w:t>
      </w:r>
      <w:r>
        <w:rPr>
          <w:b/>
          <w:bCs/>
        </w:rPr>
        <w:t xml:space="preserve">Channels</w:t>
      </w:r>
      <w:r>
        <w:t xml:space="preserv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7"/>
    <w:bookmarkStart w:id="138"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for active guest sessions and close the CivicCast room record. The provider does not acknowledge those requests; active guests remain visible so you can inspect or retry controls. Mark each guest left only after verifying the director shows they have disconnected. Closing the room stops new invites; it does not return the channel to its schedule.</w:t>
      </w:r>
    </w:p>
    <w:p>
      <w:pPr>
        <w:pStyle w:val="FirstParagraph"/>
      </w:pPr>
      <w:r>
        <w:t xml:space="preserve">You can reopen the room and send new invites afterwards.</w:t>
      </w:r>
    </w:p>
    <w:bookmarkEnd w:id="138"/>
    <w:bookmarkStart w:id="139"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139"/>
    <w:bookmarkEnd w:id="140"/>
    <w:bookmarkStart w:id="141"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1"/>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Keep the VDO.Ninja director open and verify each guest there. Guest controls do not compose them into the broadcast; use</w:t>
      </w:r>
      <w:r>
        <w:t xml:space="preserve"> </w:t>
      </w:r>
      <w:r>
        <w:rPr>
          <w:b/>
          <w:bCs/>
        </w:rPr>
        <w:t xml:space="preserve">Take channel live</w:t>
      </w:r>
      <w:r>
        <w:t xml:space="preserve"> </w:t>
      </w:r>
      <w:r>
        <w:t xml:space="preserve">separately only for the channel’s configured live source.</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41"/>
    <w:bookmarkStart w:id="142"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 &lt;source&gt;.”</w:t>
            </w:r>
          </w:p>
        </w:tc>
        <w:tc>
          <w:tcPr/>
          <w:p>
            <w:pPr>
              <w:pStyle w:val="Compact"/>
            </w:pPr>
            <w:r>
              <w:t xml:space="preserve">The Live preview panel remains unavailable in Beta.12 and does not show whether the latest source check passed. Run</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current source status; use your own monitor or channel output for video.</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2"/>
    <w:bookmarkStart w:id="143"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3"/>
    <w:bookmarkEnd w:id="144"/>
    <w:bookmarkStart w:id="168"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5"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5"/>
    <w:bookmarkStart w:id="146"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6"/>
    <w:bookmarkStart w:id="147"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7"/>
    <w:bookmarkStart w:id="148"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8"/>
    <w:bookmarkStart w:id="150"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BlockText"/>
      </w:pPr>
      <w:r>
        <w:rPr>
          <w:b/>
          <w:bCs/>
        </w:rPr>
        <w:t xml:space="preserve">Note:</w:t>
      </w:r>
      <w:r>
        <w:t xml:space="preserve"> </w:t>
      </w:r>
      <w:r>
        <w:t xml:space="preserve">A Beta 15 field run found generated caption cues before and after one trimmed playback range. The report did not establish the resident player’s subtitle offset or a general behavior; retest the mapping against the package in use. This is a Beta 17 follow-up, not a confirmed Beta 16 defect. See the</w:t>
      </w:r>
      <w:r>
        <w:t xml:space="preserve"> </w:t>
      </w:r>
      <w:hyperlink r:id="rId149">
        <w:r>
          <w:rPr>
            <w:rStyle w:val="Hyperlink"/>
          </w:rPr>
          <w:t xml:space="preserve">deferred field report</w:t>
        </w:r>
      </w:hyperlink>
      <w:r>
        <w:t xml:space="preserve">.</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50"/>
    <w:bookmarkStart w:id="151" w:name="package-a-video-for-playback"/>
    <w:p>
      <w:pPr>
        <w:pStyle w:val="Heading3"/>
      </w:pPr>
      <w:r>
        <w:t xml:space="preserve">Package a video for playback</w:t>
      </w:r>
    </w:p>
    <w:p>
      <w:pPr>
        <w:pStyle w:val="Compact"/>
        <w:numPr>
          <w:ilvl w:val="0"/>
          <w:numId w:val="1090"/>
        </w:numPr>
      </w:pPr>
      <w:r>
        <w:t xml:space="preserve">On the Assets screen, find a Validated or Recorded row that has a stored source file and says</w:t>
      </w:r>
      <w:r>
        <w:t xml:space="preserve"> </w:t>
      </w:r>
      <w:r>
        <w:rPr>
          <w:b/>
          <w:bCs/>
        </w:rPr>
        <w:t xml:space="preserve">Not packaged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and no streamable copy yet.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51"/>
    <w:bookmarkStart w:id="152"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52"/>
    <w:bookmarkStart w:id="153"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53"/>
    <w:bookmarkStart w:id="154"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4"/>
    <w:bookmarkStart w:id="155" w:name="Xe1ba7c12e89445a549584d396ebc3bead86ac14"/>
    <w:p>
      <w:pPr>
        <w:pStyle w:val="Heading3"/>
      </w:pPr>
      <w:r>
        <w:t xml:space="preserve">Offline captions: how a recording gets its captions</w:t>
      </w:r>
    </w:p>
    <w:p>
      <w:pPr>
        <w:pStyle w:val="FirstParagraph"/>
      </w:pPr>
      <w:r>
        <w:t xml:space="preserve">Configure recorded captions under</w:t>
      </w:r>
      <w:r>
        <w:t xml:space="preserve"> </w:t>
      </w:r>
      <w:r>
        <w:rPr>
          <w:b/>
          <w:bCs/>
        </w:rPr>
        <w:t xml:space="preserve">Setup &gt; Station Profile &gt; Recorded captions</w:t>
      </w:r>
      <w:r>
        <w:t xml:space="preserve">. Choose whether processing is enabled, whether to include Spanish alongside English, and whether completion waits for all selected languages or only reviewed English. These are station choices. Captions for a recording are made in the background after you approve publishing on the Publish screen; there is no separate</w:t>
      </w:r>
      <w:r>
        <w:t xml:space="preserve"> </w:t>
      </w:r>
      <w:r>
        <w:t xml:space="preserve">“make captions”</w:t>
      </w:r>
      <w:r>
        <w:t xml:space="preserve"> </w:t>
      </w:r>
      <w:r>
        <w:t xml:space="preserve">button.</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If Spanish is selected, CivicCast also translates the reviewed English and queues the Spanish cues for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Spanish captions attach later after their own review. English-only jobs do not need a translator or Spanish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ask a technical administrator to cancel the job.</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bookmarkEnd w:id="155"/>
    <w:bookmarkStart w:id="159"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 After</w:t>
      </w:r>
      <w:r>
        <w:t xml:space="preserve"> </w:t>
      </w:r>
      <w:r>
        <w:rPr>
          <w:b/>
          <w:bCs/>
        </w:rPr>
        <w:t xml:space="preserve">Save edit</w:t>
      </w:r>
      <w:r>
        <w:t xml:space="preserve">, the cue is already counted as decided. Click</w:t>
      </w:r>
      <w:r>
        <w:t xml:space="preserve"> </w:t>
      </w:r>
      <w:r>
        <w:rPr>
          <w:b/>
          <w:bCs/>
        </w:rPr>
        <w:t xml:space="preserve">Approve</w:t>
      </w:r>
      <w:r>
        <w:t xml:space="preserve"> </w:t>
      </w:r>
      <w:r>
        <w:t xml:space="preserve">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6"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6"/>
    <w:bookmarkStart w:id="157"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7"/>
    <w:bookmarkStart w:id="158"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8"/>
    <w:bookmarkEnd w:id="159"/>
    <w:bookmarkStart w:id="163"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60" w:name="make-a-summary"/>
    <w:p>
      <w:pPr>
        <w:pStyle w:val="Heading4"/>
      </w:pPr>
      <w:r>
        <w:t xml:space="preserve">Make a summary</w:t>
      </w:r>
    </w:p>
    <w:p>
      <w:pPr>
        <w:pStyle w:val="Compact"/>
        <w:numPr>
          <w:ilvl w:val="0"/>
          <w:numId w:val="1098"/>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60"/>
    <w:bookmarkStart w:id="161"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
          <w:bCs/>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is recorded for Beta 17; this observation does not establish a Beta 16 defect. See the</w:t>
      </w:r>
      <w:r>
        <w:t xml:space="preserve"> </w:t>
      </w:r>
      <w:hyperlink r:id="rId149">
        <w:r>
          <w:rPr>
            <w:rStyle w:val="Hyperlink"/>
          </w:rPr>
          <w:t xml:space="preserve">deferred field report</w:t>
        </w:r>
      </w:hyperlink>
      <w:r>
        <w:t xml:space="preserve">.</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61"/>
    <w:bookmarkStart w:id="162"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2"/>
    <w:bookmarkEnd w:id="163"/>
    <w:bookmarkStart w:id="164"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4"/>
    <w:bookmarkStart w:id="165"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5"/>
    <w:bookmarkStart w:id="166"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6"/>
    <w:bookmarkStart w:id="167"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7"/>
    <w:bookmarkEnd w:id="168"/>
    <w:bookmarkStart w:id="201"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9"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9"/>
    <w:bookmarkStart w:id="170"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70"/>
    <w:bookmarkStart w:id="172"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71"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This edition queues recorded-caption work only when the station’s recorded-caption setting is enabled, and only for a recording with a stored video file.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If enabled caption work cannot be queued, publishing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71"/>
    <w:bookmarkEnd w:id="172"/>
    <w:bookmarkStart w:id="177"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the current source</w:t>
            </w:r>
          </w:p>
        </w:tc>
      </w:tr>
      <w:tr>
        <w:tc>
          <w:tcPr/>
          <w:p>
            <w:pPr>
              <w:pStyle w:val="Compact"/>
            </w:pPr>
            <w:r>
              <w:t xml:space="preserve">Portal</w:t>
            </w:r>
          </w:p>
        </w:tc>
        <w:tc>
          <w:tcPr/>
          <w:p>
            <w:pPr>
              <w:pStyle w:val="Compact"/>
            </w:pPr>
            <w:r>
              <w:t xml:space="preserve">Makes the recording public on the resident portal. Recorded-caption job behavior follows the source/package version and station setting described above.</w:t>
            </w:r>
          </w:p>
        </w:tc>
      </w:tr>
      <w:tr>
        <w:tc>
          <w:tcPr/>
          <w:p>
            <w:pPr>
              <w:pStyle w:val="Compact"/>
            </w:pPr>
            <w:r>
              <w:t xml:space="preserve">Internet Archive</w:t>
            </w:r>
          </w:p>
        </w:tc>
        <w:tc>
          <w:tcPr/>
          <w:p>
            <w:pPr>
              <w:pStyle w:val="Compac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pPr>
            <w:r>
              <w:t xml:space="preserve">Local NAS rsync, Local NAS ZFS</w:t>
            </w:r>
          </w:p>
        </w:tc>
        <w:tc>
          <w:tcPr/>
          <w:p>
            <w:pPr>
              <w:pStyle w:val="Compac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pPr>
            <w:r>
              <w:t xml:space="preserve">YouTube Live, YouTube VOD</w:t>
            </w:r>
          </w:p>
        </w:tc>
        <w:tc>
          <w:tcPr/>
          <w:p>
            <w:pPr>
              <w:pStyle w:val="Compact"/>
            </w:pPr>
            <w:r>
              <w:t xml:space="preserve">Mock by default. Real VOD upload requires a resolved recording file or the configured</w:t>
            </w:r>
            <w:r>
              <w:t xml:space="preserve"> </w:t>
            </w:r>
            <w:r>
              <w:rPr>
                <w:rStyle w:val="VerbatimChar"/>
              </w:rPr>
              <w:t xml:space="preserve">CIVICCAST_YOUTUBE_MEDIA_ROOT/&lt;asset_id&gt;.mp4</w:t>
            </w:r>
            <w:r>
              <w:t xml:space="preserve">. The Live adapter provisions and binds a YouTube broadcast and stream, but this Publish path does not send CivicCast’s live output to YouTube’s ingest address.</w:t>
            </w:r>
          </w:p>
        </w:tc>
      </w:tr>
      <w:tr>
        <w:tc>
          <w:tcPr/>
          <w:p>
            <w:pPr>
              <w:pStyle w:val="Compact"/>
            </w:pPr>
            <w:r>
              <w:t xml:space="preserve">Podcast episode</w:t>
            </w:r>
          </w:p>
        </w:tc>
        <w:tc>
          <w:tcPr/>
          <w:p>
            <w:pPr>
              <w:pStyle w:val="Compac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pPr>
            <w:r>
              <w:t xml:space="preserve">Subscriber notifications</w:t>
            </w:r>
          </w:p>
        </w:tc>
        <w:tc>
          <w:tcPr/>
          <w:p>
            <w:pPr>
              <w:pStyle w:val="Compac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73">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74"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74"/>
    <w:bookmarkStart w:id="175"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(beta.11):</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75"/>
    <w:bookmarkStart w:id="176"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6"/>
    <w:bookmarkEnd w:id="177"/>
    <w:bookmarkStart w:id="178"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8"/>
    <w:bookmarkStart w:id="179"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(beta.12):</w:t>
      </w:r>
      <w:r>
        <w:t xml:space="preserve"> </w:t>
      </w:r>
      <w:r>
        <w:t xml:space="preserve">Treat the Paywall as not ready for live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79"/>
    <w:bookmarkStart w:id="199"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80" name="Picture"/>
            <a:graphic>
              <a:graphicData uri="http://schemas.openxmlformats.org/drawingml/2006/picture">
                <pic:pic>
                  <pic:nvPicPr>
                    <pic:cNvPr descr="manual/images/portal-home.png" id="181"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83" name="Picture"/>
            <a:graphic>
              <a:graphicData uri="http://schemas.openxmlformats.org/drawingml/2006/picture">
                <pic:pic>
                  <pic:nvPicPr>
                    <pic:cNvPr descr="manual/images/portal-home-phone.png" id="184" name="Picture"/>
                    <pic:cNvPicPr>
                      <a:picLocks noChangeArrowheads="1" noChangeAspect="1"/>
                    </pic:cNvPicPr>
                  </pic:nvPicPr>
                  <pic:blipFill>
                    <a:blip r:embed="rId182"/>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85"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85"/>
    <w:bookmarkStart w:id="189"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7" name="Picture"/>
            <a:graphic>
              <a:graphicData uri="http://schemas.openxmlformats.org/drawingml/2006/picture">
                <pic:pic>
                  <pic:nvPicPr>
                    <pic:cNvPr descr="manual/images/portal-recordings.png" id="188" name="Picture"/>
                    <pic:cNvPicPr>
                      <a:picLocks noChangeArrowheads="1" noChangeAspect="1"/>
                    </pic:cNvPicPr>
                  </pic:nvPicPr>
                  <pic:blipFill>
                    <a:blip r:embed="rId18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9"/>
    <w:bookmarkStart w:id="192"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90" name="Picture"/>
            <a:graphic>
              <a:graphicData uri="http://schemas.openxmlformats.org/drawingml/2006/picture">
                <pic:pic>
                  <pic:nvPicPr>
                    <pic:cNvPr descr="manual/images/portal-schedule.png" id="191" name="Picture"/>
                    <pic:cNvPicPr>
                      <a:picLocks noChangeArrowheads="1" noChangeAspect="1"/>
                    </pic:cNvPicPr>
                  </pic:nvPicPr>
                  <pic:blipFill>
                    <a:blip r:embed="rId67"/>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92"/>
    <w:bookmarkStart w:id="196"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4" name="Picture"/>
            <a:graphic>
              <a:graphicData uri="http://schemas.openxmlformats.org/drawingml/2006/picture">
                <pic:pic>
                  <pic:nvPicPr>
                    <pic:cNvPr descr="manual/images/portal-watch.png" id="195" name="Picture"/>
                    <pic:cNvPicPr>
                      <a:picLocks noChangeArrowheads="1" noChangeAspect="1"/>
                    </pic:cNvPicPr>
                  </pic:nvPicPr>
                  <pic:blipFill>
                    <a:blip r:embed="rId19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
          <w:bCs/>
        </w:rPr>
        <w:t xml:space="preserve">Note:</w:t>
      </w:r>
      <w:r>
        <w:t xml:space="preserve"> </w:t>
      </w:r>
      <w:r>
        <w:t xml:space="preserve">A Beta 15 field run could not confirm that</w:t>
      </w:r>
      <w:r>
        <w:t xml:space="preserve"> </w:t>
      </w:r>
      <w:r>
        <w:rPr>
          <w:b/>
          <w:bCs/>
        </w:rPr>
        <w:t xml:space="preserve">Copy share link</w:t>
      </w:r>
      <w:r>
        <w:t xml:space="preserve"> </w:t>
      </w:r>
      <w:r>
        <w:t xml:space="preserve">changed the clipboard: the clipboard still held an earlier Library URL, and the action itself was not verified. This is an unconfirmed observation, not a confirmed defect or a statement about Beta 16. See the</w:t>
      </w:r>
      <w:r>
        <w:t xml:space="preserve"> </w:t>
      </w:r>
      <w:hyperlink r:id="rId149">
        <w:r>
          <w:rPr>
            <w:rStyle w:val="Hyperlink"/>
          </w:rPr>
          <w:t xml:space="preserve">Beta 17 deferred follow-up</w:t>
        </w:r>
      </w:hyperlink>
      <w:r>
        <w:t xml:space="preserve">.</w:t>
      </w:r>
    </w:p>
    <w:bookmarkEnd w:id="196"/>
    <w:bookmarkStart w:id="197"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beta.11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bookmarkEnd w:id="197"/>
    <w:bookmarkStart w:id="198"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In beta.11, a confirmed subscriber did not receive a publish notice. Current source offers the optional</w:t>
      </w:r>
      <w:r>
        <w:t xml:space="preserve"> </w:t>
      </w:r>
      <w:r>
        <w:rPr>
          <w:b/>
          <w:bCs/>
        </w:rPr>
        <w:t xml:space="preserve">Subscriber notifications</w:t>
      </w:r>
      <w:r>
        <w:t xml:space="preserve"> </w:t>
      </w:r>
      <w:r>
        <w:t xml:space="preserve">row with recorded delivery outcomes.</w:t>
      </w:r>
    </w:p>
    <w:p>
      <w:pPr>
        <w:pStyle w:val="Compact"/>
        <w:numPr>
          <w:ilvl w:val="0"/>
          <w:numId w:val="1115"/>
        </w:numPr>
      </w:pPr>
      <w:r>
        <w:t xml:space="preserve">In beta.11, the</w:t>
      </w:r>
      <w:r>
        <w:t xml:space="preserve"> </w:t>
      </w:r>
      <w:r>
        <w:rPr>
          <w:b/>
          <w:bCs/>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8"/>
    <w:bookmarkEnd w:id="199"/>
    <w:bookmarkStart w:id="200"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200"/>
    <w:bookmarkEnd w:id="201"/>
    <w:bookmarkStart w:id="226"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02"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202"/>
    <w:bookmarkStart w:id="207"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203"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03"/>
    <w:bookmarkStart w:id="204"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04"/>
    <w:bookmarkStart w:id="205"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05"/>
    <w:bookmarkStart w:id="206"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6"/>
    <w:bookmarkEnd w:id="207"/>
    <w:bookmarkStart w:id="210"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8"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8"/>
    <w:bookmarkStart w:id="209"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9"/>
    <w:bookmarkEnd w:id="210"/>
    <w:bookmarkStart w:id="215"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11"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11"/>
    <w:bookmarkStart w:id="212"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12"/>
    <w:bookmarkStart w:id="213"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13"/>
    <w:bookmarkStart w:id="214"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14"/>
    <w:bookmarkEnd w:id="215"/>
    <w:bookmarkStart w:id="220"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(beta.11):</w:t>
      </w:r>
      <w:r>
        <w:t xml:space="preserve"> </w:t>
      </w:r>
      <w:r>
        <w:rPr>
          <w:b/>
          <w:bCs/>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29"/>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29"/>
        </w:numPr>
      </w:pPr>
      <w:r>
        <w:t xml:space="preserve">Nothing that plays video reads placements.</w:t>
      </w:r>
    </w:p>
    <w:p>
      <w:pPr>
        <w:pStyle w:val="Compact"/>
        <w:numPr>
          <w:ilvl w:val="0"/>
          <w:numId w:val="1129"/>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beta.11. We have not run this on a live station. Do not tell a sponsor that CivicCast will insert their message or produce billing proof.</w:t>
      </w:r>
    </w:p>
    <w:bookmarkStart w:id="216"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beta.11</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bookmarkEnd w:id="216"/>
    <w:bookmarkStart w:id="217" w:name="add-a-spot"/>
    <w:p>
      <w:pPr>
        <w:pStyle w:val="Heading4"/>
      </w:pPr>
      <w:r>
        <w:t xml:space="preserve">Add a spot</w:t>
      </w:r>
    </w:p>
    <w:p>
      <w:pPr>
        <w:pStyle w:val="Compact"/>
        <w:numPr>
          <w:ilvl w:val="0"/>
          <w:numId w:val="1130"/>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30"/>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30"/>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30"/>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30"/>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30"/>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30"/>
        </w:numPr>
      </w:pPr>
      <w:r>
        <w:t xml:space="preserve">Optionally write what you checked in</w:t>
      </w:r>
      <w:r>
        <w:t xml:space="preserve"> </w:t>
      </w:r>
      <w:r>
        <w:rPr>
          <w:b/>
          <w:bCs/>
        </w:rPr>
        <w:t xml:space="preserve">Review notes (optional)</w:t>
      </w:r>
      <w:r>
        <w:t xml:space="preserve">.</w:t>
      </w:r>
    </w:p>
    <w:p>
      <w:pPr>
        <w:pStyle w:val="Compact"/>
        <w:numPr>
          <w:ilvl w:val="0"/>
          <w:numId w:val="1130"/>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7"/>
    <w:bookmarkStart w:id="218" w:name="add-a-flight"/>
    <w:p>
      <w:pPr>
        <w:pStyle w:val="Heading4"/>
      </w:pPr>
      <w:r>
        <w:t xml:space="preserve">Add a flight</w:t>
      </w:r>
    </w:p>
    <w:p>
      <w:pPr>
        <w:pStyle w:val="Compact"/>
        <w:numPr>
          <w:ilvl w:val="0"/>
          <w:numId w:val="1131"/>
        </w:numPr>
      </w:pPr>
      <w:r>
        <w:t xml:space="preserve">Open the</w:t>
      </w:r>
      <w:r>
        <w:t xml:space="preserve"> </w:t>
      </w:r>
      <w:r>
        <w:rPr>
          <w:b/>
          <w:bCs/>
        </w:rPr>
        <w:t xml:space="preserve">Flights</w:t>
      </w:r>
      <w:r>
        <w:t xml:space="preserve"> </w:t>
      </w:r>
      <w:r>
        <w:t xml:space="preserve">tab.</w:t>
      </w:r>
    </w:p>
    <w:p>
      <w:pPr>
        <w:pStyle w:val="Compact"/>
        <w:numPr>
          <w:ilvl w:val="0"/>
          <w:numId w:val="1131"/>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1"/>
        </w:numPr>
      </w:pPr>
      <w:r>
        <w:t xml:space="preserve">In</w:t>
      </w:r>
      <w:r>
        <w:t xml:space="preserve"> </w:t>
      </w:r>
      <w:r>
        <w:rPr>
          <w:b/>
          <w:bCs/>
        </w:rPr>
        <w:t xml:space="preserve">Spot</w:t>
      </w:r>
      <w:r>
        <w:t xml:space="preserve">, pick the spot from the drop-down.</w:t>
      </w:r>
    </w:p>
    <w:p>
      <w:pPr>
        <w:pStyle w:val="Compact"/>
        <w:numPr>
          <w:ilvl w:val="0"/>
          <w:numId w:val="1131"/>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1"/>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1"/>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1"/>
        </w:numPr>
      </w:pPr>
      <w:r>
        <w:t xml:space="preserve">In</w:t>
      </w:r>
      <w:r>
        <w:t xml:space="preserve"> </w:t>
      </w:r>
      <w:r>
        <w:rPr>
          <w:b/>
          <w:bCs/>
        </w:rPr>
        <w:t xml:space="preserve">Daypart (optional)</w:t>
      </w:r>
      <w:r>
        <w:t xml:space="preserve">, leave</w:t>
      </w:r>
      <w:r>
        <w:t xml:space="preserve"> </w:t>
      </w:r>
      <w:r>
        <w:rPr>
          <w:b/>
          <w:bCs/>
        </w:rPr>
        <w:t xml:space="preserve">Any time</w:t>
      </w:r>
      <w:r>
        <w:t xml:space="preserve"> </w:t>
      </w:r>
      <w:r>
        <w:t xml:space="preserve">or choose a saved daypart by name, channel and hours. Use</w:t>
      </w:r>
      <w:r>
        <w:t xml:space="preserve"> </w:t>
      </w:r>
      <w:r>
        <w:rPr>
          <w:b/>
          <w:bCs/>
        </w:rPr>
        <w:t xml:space="preserve">Manage dayparts</w:t>
      </w:r>
      <w:r>
        <w:t xml:space="preserve"> </w:t>
      </w:r>
      <w:r>
        <w:t xml:space="preserve">to create or edit them in Auto Schedule. If an older flight refers to a deleted daypart, choose another or</w:t>
      </w:r>
      <w:r>
        <w:t xml:space="preserve"> </w:t>
      </w:r>
      <w:r>
        <w:rPr>
          <w:b/>
          <w:bCs/>
        </w:rPr>
        <w:t xml:space="preserve">Any time</w:t>
      </w:r>
      <w:r>
        <w:t xml:space="preserve"> </w:t>
      </w:r>
      <w:r>
        <w:t xml:space="preserve">before saving.</w:t>
      </w:r>
    </w:p>
    <w:p>
      <w:pPr>
        <w:pStyle w:val="Compact"/>
        <w:numPr>
          <w:ilvl w:val="0"/>
          <w:numId w:val="1131"/>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8"/>
    <w:bookmarkStart w:id="219"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
          <w:bCs/>
        </w:rPr>
        <w:t xml:space="preserve">Known issue (beta.11):</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9"/>
    <w:bookmarkEnd w:id="220"/>
    <w:bookmarkStart w:id="222"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bookmarkStart w:id="221" w:name="make-a-build"/>
    <w:p>
      <w:pPr>
        <w:pStyle w:val="Heading4"/>
      </w:pPr>
      <w:r>
        <w:t xml:space="preserve">Make a build</w:t>
      </w:r>
    </w:p>
    <w:p>
      <w:pPr>
        <w:pStyle w:val="FirstParagraph"/>
      </w:pPr>
      <w:r>
        <w:t xml:space="preserve">You must have the Setup admin role.</w:t>
      </w:r>
    </w:p>
    <w:p>
      <w:pPr>
        <w:pStyle w:val="Compact"/>
        <w:numPr>
          <w:ilvl w:val="0"/>
          <w:numId w:val="1132"/>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2"/>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2"/>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2"/>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2"/>
        </w:numPr>
      </w:pPr>
      <w:r>
        <w:t xml:space="preserve">Click</w:t>
      </w:r>
      <w:r>
        <w:t xml:space="preserve"> </w:t>
      </w:r>
      <w:r>
        <w:rPr>
          <w:b/>
          <w:bCs/>
        </w:rPr>
        <w:t xml:space="preserve">Queue build</w:t>
      </w:r>
      <w:r>
        <w:t xml:space="preserve">.</w:t>
      </w:r>
    </w:p>
    <w:p>
      <w:pPr>
        <w:pStyle w:val="Compact"/>
        <w:numPr>
          <w:ilvl w:val="0"/>
          <w:numId w:val="1132"/>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2"/>
        </w:numPr>
      </w:pPr>
      <w:r>
        <w:t xml:space="preserve">Wait. The button reads</w:t>
      </w:r>
      <w:r>
        <w:t xml:space="preserve"> </w:t>
      </w:r>
      <w:r>
        <w:rPr>
          <w:b/>
          <w:bCs/>
        </w:rPr>
        <w:t xml:space="preserve">Building…</w:t>
      </w:r>
      <w:r>
        <w:t xml:space="preserve">.</w:t>
      </w:r>
    </w:p>
    <w:p>
      <w:pPr>
        <w:pStyle w:val="Compact"/>
        <w:numPr>
          <w:ilvl w:val="0"/>
          <w:numId w:val="1132"/>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21"/>
    <w:bookmarkEnd w:id="222"/>
    <w:bookmarkStart w:id="223"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Warning:</w:t>
      </w:r>
      <w:r>
        <w:t xml:space="preserve"> </w:t>
      </w:r>
      <w:r>
        <w:t xml:space="preserve">Do not use the paywall for live paid access in Beta.12. The operator can configure its gate, but resident purchase and account workflows are incomplete: the magic-link sender does not send email,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Beta.12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23"/>
    <w:bookmarkStart w:id="224"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24"/>
    <w:bookmarkStart w:id="225" w:name="related-6"/>
    <w:p>
      <w:pPr>
        <w:pStyle w:val="Heading3"/>
      </w:pPr>
      <w:r>
        <w:t xml:space="preserve">Related</w:t>
      </w:r>
    </w:p>
    <w:p>
      <w:pPr>
        <w:pStyle w:val="Compact"/>
        <w:numPr>
          <w:ilvl w:val="0"/>
          <w:numId w:val="1133"/>
        </w:numPr>
      </w:pPr>
      <w:hyperlink w:anchor="ch-signing-in">
        <w:r>
          <w:rPr>
            <w:rStyle w:val="Hyperlink"/>
          </w:rPr>
          <w:t xml:space="preserve">Chapter 2: Signing in</w:t>
        </w:r>
      </w:hyperlink>
    </w:p>
    <w:p>
      <w:pPr>
        <w:pStyle w:val="Compact"/>
        <w:numPr>
          <w:ilvl w:val="0"/>
          <w:numId w:val="1133"/>
        </w:numPr>
      </w:pPr>
      <w:hyperlink w:anchor="ch-before-meeting">
        <w:r>
          <w:rPr>
            <w:rStyle w:val="Hyperlink"/>
          </w:rPr>
          <w:t xml:space="preserve">Chapter 3: Before the meeting</w:t>
        </w:r>
      </w:hyperlink>
    </w:p>
    <w:p>
      <w:pPr>
        <w:pStyle w:val="Compact"/>
        <w:numPr>
          <w:ilvl w:val="0"/>
          <w:numId w:val="1133"/>
        </w:numPr>
      </w:pPr>
      <w:hyperlink w:anchor="ch-publishing">
        <w:r>
          <w:rPr>
            <w:rStyle w:val="Hyperlink"/>
          </w:rPr>
          <w:t xml:space="preserve">Chapter 6: Publishing, and what residents see</w:t>
        </w:r>
      </w:hyperlink>
    </w:p>
    <w:p>
      <w:pPr>
        <w:pStyle w:val="Compact"/>
        <w:numPr>
          <w:ilvl w:val="0"/>
          <w:numId w:val="1133"/>
        </w:numPr>
      </w:pPr>
      <w:hyperlink w:anchor="ch-something-wrong">
        <w:r>
          <w:rPr>
            <w:rStyle w:val="Hyperlink"/>
          </w:rPr>
          <w:t xml:space="preserve">Chapter 8: When something looks wrong</w:t>
        </w:r>
      </w:hyperlink>
    </w:p>
    <w:p>
      <w:pPr>
        <w:pStyle w:val="Compact"/>
        <w:numPr>
          <w:ilvl w:val="0"/>
          <w:numId w:val="1133"/>
        </w:numPr>
      </w:pPr>
      <w:hyperlink w:anchor="ch-integrations">
        <w:r>
          <w:rPr>
            <w:rStyle w:val="Hyperlink"/>
          </w:rPr>
          <w:t xml:space="preserve">Chapter 15: Cable headend, streaming, federation and the API</w:t>
        </w:r>
      </w:hyperlink>
    </w:p>
    <w:bookmarkEnd w:id="225"/>
    <w:bookmarkEnd w:id="226"/>
    <w:bookmarkStart w:id="252"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27"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bookmarkEnd w:id="227"/>
    <w:bookmarkStart w:id="232"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4"/>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4"/>
        </w:numPr>
      </w:pPr>
      <w:r>
        <w:t xml:space="preserve">Wait while the page says</w:t>
      </w:r>
      <w:r>
        <w:t xml:space="preserve"> </w:t>
      </w:r>
      <w:r>
        <w:t xml:space="preserve">“Checking station readiness…”</w:t>
      </w:r>
      <w:r>
        <w:t xml:space="preserve">.</w:t>
      </w:r>
    </w:p>
    <w:p>
      <w:pPr>
        <w:pStyle w:val="Compact"/>
        <w:numPr>
          <w:ilvl w:val="0"/>
          <w:numId w:val="1134"/>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4"/>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4"/>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8"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5"/>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5"/>
        </w:numPr>
      </w:pPr>
      <w:r>
        <w:rPr>
          <w:b/>
          <w:bCs/>
        </w:rPr>
        <w:t xml:space="preserve">Working</w:t>
      </w:r>
      <w:r>
        <w:t xml:space="preserve"> </w:t>
      </w:r>
      <w:r>
        <w:t xml:space="preserve">(yellow).</w:t>
      </w:r>
    </w:p>
    <w:p>
      <w:pPr>
        <w:pStyle w:val="Compact"/>
        <w:numPr>
          <w:ilvl w:val="0"/>
          <w:numId w:val="1135"/>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8"/>
    <w:bookmarkStart w:id="229"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9"/>
    <w:bookmarkStart w:id="230"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6"/>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6"/>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6"/>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7"/>
        </w:numPr>
      </w:pPr>
      <w:r>
        <w:rPr>
          <w:b/>
          <w:bCs/>
        </w:rPr>
        <w:t xml:space="preserve">Passed</w:t>
      </w:r>
      <w:r>
        <w:t xml:space="preserve">: a private session ran, passed its pre-flight check and finished a recording.</w:t>
      </w:r>
    </w:p>
    <w:p>
      <w:pPr>
        <w:pStyle w:val="Compact"/>
        <w:numPr>
          <w:ilvl w:val="0"/>
          <w:numId w:val="1137"/>
        </w:numPr>
      </w:pPr>
      <w:r>
        <w:rPr>
          <w:b/>
          <w:bCs/>
        </w:rPr>
        <w:t xml:space="preserve">Failed</w:t>
      </w:r>
      <w:r>
        <w:t xml:space="preserve">: the private session started but stopped before a recording was finished.</w:t>
      </w:r>
    </w:p>
    <w:p>
      <w:pPr>
        <w:pStyle w:val="Compact"/>
        <w:numPr>
          <w:ilvl w:val="0"/>
          <w:numId w:val="1137"/>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30"/>
    <w:bookmarkStart w:id="231"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31"/>
    <w:bookmarkEnd w:id="232"/>
    <w:bookmarkStart w:id="235"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8"/>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8"/>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8"/>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8"/>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9"/>
        </w:numPr>
      </w:pPr>
      <w:r>
        <w:t xml:space="preserve">Channel off air</w:t>
      </w:r>
    </w:p>
    <w:p>
      <w:pPr>
        <w:pStyle w:val="Compact"/>
        <w:numPr>
          <w:ilvl w:val="0"/>
          <w:numId w:val="1139"/>
        </w:numPr>
      </w:pPr>
      <w:r>
        <w:t xml:space="preserve">Encoder stopped</w:t>
      </w:r>
    </w:p>
    <w:p>
      <w:pPr>
        <w:pStyle w:val="Compact"/>
        <w:numPr>
          <w:ilvl w:val="0"/>
          <w:numId w:val="1139"/>
        </w:numPr>
      </w:pPr>
      <w:r>
        <w:t xml:space="preserve">Server crashed</w:t>
      </w:r>
    </w:p>
    <w:p>
      <w:pPr>
        <w:pStyle w:val="Compact"/>
        <w:numPr>
          <w:ilvl w:val="0"/>
          <w:numId w:val="1139"/>
        </w:numPr>
      </w:pPr>
      <w:r>
        <w:t xml:space="preserve">Data format out of date</w:t>
      </w:r>
    </w:p>
    <w:p>
      <w:pPr>
        <w:pStyle w:val="Compact"/>
        <w:numPr>
          <w:ilvl w:val="0"/>
          <w:numId w:val="1139"/>
        </w:numPr>
      </w:pPr>
      <w:r>
        <w:t xml:space="preserve">Relay blocked</w:t>
      </w:r>
    </w:p>
    <w:p>
      <w:pPr>
        <w:pStyle w:val="Compact"/>
        <w:numPr>
          <w:ilvl w:val="0"/>
          <w:numId w:val="1139"/>
        </w:numPr>
      </w:pPr>
      <w:r>
        <w:t xml:space="preserve">Cable compliance check failed</w:t>
      </w:r>
    </w:p>
    <w:p>
      <w:pPr>
        <w:pStyle w:val="Compact"/>
        <w:numPr>
          <w:ilvl w:val="0"/>
          <w:numId w:val="1139"/>
        </w:numPr>
      </w:pPr>
      <w:r>
        <w:t xml:space="preserve">Missing media file</w:t>
      </w:r>
    </w:p>
    <w:p>
      <w:pPr>
        <w:pStyle w:val="Compact"/>
        <w:numPr>
          <w:ilvl w:val="0"/>
          <w:numId w:val="1139"/>
        </w:numPr>
      </w:pPr>
      <w:r>
        <w:t xml:space="preserve">Save to database failed</w:t>
      </w:r>
    </w:p>
    <w:p>
      <w:pPr>
        <w:pStyle w:val="Compact"/>
        <w:numPr>
          <w:ilvl w:val="0"/>
          <w:numId w:val="1139"/>
        </w:numPr>
      </w:pPr>
      <w:r>
        <w:t xml:space="preserve">Live takeover stuck over 2 hours</w:t>
      </w:r>
    </w:p>
    <w:p>
      <w:pPr>
        <w:pStyle w:val="Compact"/>
        <w:numPr>
          <w:ilvl w:val="0"/>
          <w:numId w:val="1139"/>
        </w:numPr>
      </w:pPr>
      <w:r>
        <w:t xml:space="preserve">AI engine is down</w:t>
      </w:r>
    </w:p>
    <w:p>
      <w:pPr>
        <w:pStyle w:val="Compact"/>
        <w:numPr>
          <w:ilvl w:val="0"/>
          <w:numId w:val="1139"/>
        </w:numPr>
      </w:pPr>
      <w:r>
        <w:t xml:space="preserve">Disk space low</w:t>
      </w:r>
    </w:p>
    <w:p>
      <w:pPr>
        <w:pStyle w:val="Compact"/>
        <w:numPr>
          <w:ilvl w:val="0"/>
          <w:numId w:val="1139"/>
        </w:numPr>
      </w:pPr>
      <w:r>
        <w:t xml:space="preserve">Computer clock out of sync</w:t>
      </w:r>
    </w:p>
    <w:p>
      <w:pPr>
        <w:pStyle w:val="Compact"/>
        <w:numPr>
          <w:ilvl w:val="0"/>
          <w:numId w:val="1139"/>
        </w:numPr>
      </w:pPr>
      <w:r>
        <w:t xml:space="preserve">Database unreachable</w:t>
      </w:r>
    </w:p>
    <w:p>
      <w:pPr>
        <w:pStyle w:val="Compact"/>
        <w:numPr>
          <w:ilvl w:val="0"/>
          <w:numId w:val="1139"/>
        </w:numPr>
      </w:pPr>
      <w:r>
        <w:t xml:space="preserve">CivicCast service is down</w:t>
      </w:r>
    </w:p>
    <w:p>
      <w:pPr>
        <w:pStyle w:val="Compact"/>
        <w:numPr>
          <w:ilvl w:val="0"/>
          <w:numId w:val="1139"/>
        </w:numPr>
      </w:pPr>
      <w:r>
        <w:t xml:space="preserve">Automatic self-check did not pass</w:t>
      </w:r>
    </w:p>
    <w:p>
      <w:pPr>
        <w:pStyle w:val="Compact"/>
        <w:numPr>
          <w:ilvl w:val="0"/>
          <w:numId w:val="1139"/>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33"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40"/>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40"/>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33"/>
    <w:bookmarkStart w:id="234"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1"/>
        </w:numPr>
      </w:pPr>
      <w:r>
        <w:t xml:space="preserve">A new install ships every alert rule with</w:t>
      </w:r>
      <w:r>
        <w:t xml:space="preserve"> </w:t>
      </w:r>
      <w:r>
        <w:rPr>
          <w:i/>
          <w:iCs/>
        </w:rPr>
        <w:t xml:space="preserve">no destinations attached</w:t>
      </w:r>
      <w:r>
        <w:t xml:space="preserve">.</w:t>
      </w:r>
    </w:p>
    <w:p>
      <w:pPr>
        <w:pStyle w:val="Compact"/>
        <w:numPr>
          <w:ilvl w:val="0"/>
          <w:numId w:val="1141"/>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1"/>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1"/>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1"/>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1"/>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now 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 (beta.12):</w:t>
      </w:r>
      <w:r>
        <w:t xml:space="preserve"> </w:t>
      </w:r>
      <w:r>
        <w:t xml:space="preserve">Active alerts are visible to every operator role. Setup admins and Support admins can view alert rules and destinations, but only Setup admins can change them. Publish operators and Records clerks can read active alerts but do not see the rule and destination editors.</w:t>
      </w:r>
    </w:p>
    <w:bookmarkEnd w:id="234"/>
    <w:bookmarkEnd w:id="235"/>
    <w:bookmarkStart w:id="241"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6"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6"/>
    <w:bookmarkStart w:id="237" w:name="check-the-feeds-and-active-alerts"/>
    <w:p>
      <w:pPr>
        <w:pStyle w:val="Heading4"/>
      </w:pPr>
      <w:r>
        <w:t xml:space="preserve">Check the feeds and active alerts</w:t>
      </w:r>
    </w:p>
    <w:p>
      <w:pPr>
        <w:pStyle w:val="Compact"/>
        <w:numPr>
          <w:ilvl w:val="0"/>
          <w:numId w:val="1142"/>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2"/>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2"/>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2"/>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37"/>
    <w:bookmarkStart w:id="238"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3"/>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3"/>
        </w:numPr>
      </w:pPr>
      <w:r>
        <w:t xml:space="preserve">Find the alert under</w:t>
      </w:r>
      <w:r>
        <w:t xml:space="preserve"> </w:t>
      </w:r>
      <w:r>
        <w:rPr>
          <w:b/>
          <w:bCs/>
        </w:rPr>
        <w:t xml:space="preserve">Active alerts</w:t>
      </w:r>
      <w:r>
        <w:t xml:space="preserve">.</w:t>
      </w:r>
    </w:p>
    <w:p>
      <w:pPr>
        <w:pStyle w:val="Compact"/>
        <w:numPr>
          <w:ilvl w:val="0"/>
          <w:numId w:val="1143"/>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8"/>
    <w:bookmarkStart w:id="239" w:name="take-over-the-whole-screen"/>
    <w:p>
      <w:pPr>
        <w:pStyle w:val="Heading4"/>
      </w:pPr>
      <w:r>
        <w:t xml:space="preserve">Take over the whole screen</w:t>
      </w:r>
    </w:p>
    <w:p>
      <w:pPr>
        <w:pStyle w:val="Compact"/>
        <w:numPr>
          <w:ilvl w:val="0"/>
          <w:numId w:val="1144"/>
        </w:numPr>
      </w:pPr>
      <w:r>
        <w:t xml:space="preserve">Tick</w:t>
      </w:r>
      <w:r>
        <w:t xml:space="preserve"> </w:t>
      </w:r>
      <w:r>
        <w:rPr>
          <w:b/>
          <w:bCs/>
        </w:rPr>
        <w:t xml:space="preserve">Confirm full-screen takeover</w:t>
      </w:r>
      <w:r>
        <w:t xml:space="preserve">.</w:t>
      </w:r>
    </w:p>
    <w:p>
      <w:pPr>
        <w:pStyle w:val="Compact"/>
        <w:numPr>
          <w:ilvl w:val="0"/>
          <w:numId w:val="1144"/>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9"/>
    <w:bookmarkStart w:id="240" w:name="take-an-alert-down"/>
    <w:p>
      <w:pPr>
        <w:pStyle w:val="Heading4"/>
      </w:pPr>
      <w:r>
        <w:t xml:space="preserve">Take an alert down</w:t>
      </w:r>
    </w:p>
    <w:p>
      <w:pPr>
        <w:pStyle w:val="Compact"/>
        <w:numPr>
          <w:ilvl w:val="0"/>
          <w:numId w:val="1145"/>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5"/>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40"/>
    <w:bookmarkEnd w:id="241"/>
    <w:bookmarkStart w:id="244"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6"/>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6"/>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42" w:name="prepare-to-turn-it-on-setup-admin"/>
    <w:p>
      <w:pPr>
        <w:pStyle w:val="Heading4"/>
      </w:pPr>
      <w:r>
        <w:t xml:space="preserve">Prepare to turn it on (Setup admin)</w:t>
      </w:r>
    </w:p>
    <w:p>
      <w:pPr>
        <w:pStyle w:val="Compact"/>
        <w:numPr>
          <w:ilvl w:val="0"/>
          <w:numId w:val="1147"/>
        </w:numPr>
      </w:pPr>
      <w:r>
        <w:t xml:space="preserve">Click</w:t>
      </w:r>
      <w:r>
        <w:t xml:space="preserve"> </w:t>
      </w:r>
      <w:r>
        <w:rPr>
          <w:b/>
          <w:bCs/>
        </w:rPr>
        <w:t xml:space="preserve">Generate station key</w:t>
      </w:r>
      <w:r>
        <w:t xml:space="preserve">.</w:t>
      </w:r>
    </w:p>
    <w:p>
      <w:pPr>
        <w:pStyle w:val="Compact"/>
        <w:numPr>
          <w:ilvl w:val="0"/>
          <w:numId w:val="1147"/>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7"/>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42"/>
    <w:bookmarkStart w:id="243"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8"/>
        </w:numPr>
      </w:pPr>
      <w:r>
        <w:t xml:space="preserve">Click the</w:t>
      </w:r>
      <w:r>
        <w:t xml:space="preserve"> </w:t>
      </w:r>
      <w:r>
        <w:rPr>
          <w:b/>
          <w:bCs/>
        </w:rPr>
        <w:t xml:space="preserve">Pending</w:t>
      </w:r>
      <w:r>
        <w:t xml:space="preserve"> </w:t>
      </w:r>
      <w:r>
        <w:t xml:space="preserve">tab.</w:t>
      </w:r>
    </w:p>
    <w:p>
      <w:pPr>
        <w:pStyle w:val="Compact"/>
        <w:numPr>
          <w:ilvl w:val="0"/>
          <w:numId w:val="1148"/>
        </w:numPr>
      </w:pPr>
      <w:r>
        <w:t xml:space="preserve">Click</w:t>
      </w:r>
      <w:r>
        <w:t xml:space="preserve"> </w:t>
      </w:r>
      <w:r>
        <w:rPr>
          <w:b/>
          <w:bCs/>
        </w:rPr>
        <w:t xml:space="preserve">Approve</w:t>
      </w:r>
      <w:r>
        <w:t xml:space="preserve"> </w:t>
      </w:r>
      <w:r>
        <w:t xml:space="preserve">to accept a follower.</w:t>
      </w:r>
    </w:p>
    <w:p>
      <w:pPr>
        <w:pStyle w:val="Compact"/>
        <w:numPr>
          <w:ilvl w:val="0"/>
          <w:numId w:val="1148"/>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8"/>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8"/>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43"/>
    <w:bookmarkEnd w:id="244"/>
    <w:bookmarkStart w:id="245"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9"/>
        </w:numPr>
      </w:pPr>
      <w:r>
        <w:rPr>
          <w:b/>
          <w:bCs/>
        </w:rPr>
        <w:t xml:space="preserve">Read the words, not only the colour.</w:t>
      </w:r>
      <w:r>
        <w:t xml:space="preserve"> </w:t>
      </w:r>
      <w:r>
        <w:t xml:space="preserve">Write down the exact message on the screen.</w:t>
      </w:r>
    </w:p>
    <w:p>
      <w:pPr>
        <w:pStyle w:val="Compact"/>
        <w:numPr>
          <w:ilvl w:val="0"/>
          <w:numId w:val="1149"/>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9"/>
        </w:numPr>
      </w:pPr>
      <w:r>
        <w:rPr>
          <w:b/>
          <w:bCs/>
        </w:rPr>
        <w:t xml:space="preserve">Click Acknowledge</w:t>
      </w:r>
      <w:r>
        <w:t xml:space="preserve"> </w:t>
      </w:r>
      <w:r>
        <w:t xml:space="preserve">on an alert you have seen, so your colleagues know someone has it.</w:t>
      </w:r>
    </w:p>
    <w:p>
      <w:pPr>
        <w:pStyle w:val="Compact"/>
        <w:numPr>
          <w:ilvl w:val="0"/>
          <w:numId w:val="1149"/>
        </w:numPr>
      </w:pPr>
      <w:r>
        <w:rPr>
          <w:b/>
          <w:bCs/>
        </w:rPr>
        <w:t xml:space="preserve">Take a screenshot</w:t>
      </w:r>
      <w:r>
        <w:t xml:space="preserve"> </w:t>
      </w:r>
      <w:r>
        <w:t xml:space="preserve">of anything odd, including the time shown on the screen.</w:t>
      </w:r>
    </w:p>
    <w:p>
      <w:pPr>
        <w:pStyle w:val="Compact"/>
        <w:numPr>
          <w:ilvl w:val="0"/>
          <w:numId w:val="1149"/>
        </w:numPr>
      </w:pPr>
      <w:r>
        <w:rPr>
          <w:b/>
          <w:bCs/>
        </w:rPr>
        <w:t xml:space="preserve">Note the time, the channel and what you were doing</w:t>
      </w:r>
      <w:r>
        <w:t xml:space="preserve">, and write down whether the time is UTC or your local time.</w:t>
      </w:r>
    </w:p>
    <w:p>
      <w:pPr>
        <w:pStyle w:val="Compact"/>
        <w:numPr>
          <w:ilvl w:val="0"/>
          <w:numId w:val="1149"/>
        </w:numPr>
      </w:pPr>
      <w:r>
        <w:rPr>
          <w:b/>
          <w:bCs/>
        </w:rPr>
        <w:t xml:space="preserve">Tell your IT person</w:t>
      </w:r>
      <w:r>
        <w:t xml:space="preserve"> </w:t>
      </w:r>
      <w:r>
        <w:t xml:space="preserve">early, with the details in the next section.</w:t>
      </w:r>
    </w:p>
    <w:p>
      <w:pPr>
        <w:pStyle w:val="Compact"/>
        <w:numPr>
          <w:ilvl w:val="0"/>
          <w:numId w:val="1149"/>
        </w:numPr>
      </w:pPr>
      <w:r>
        <w:rPr>
          <w:b/>
          <w:bCs/>
        </w:rPr>
        <w:t xml:space="preserve">Run Check broadcast readiness before the meeting</w:t>
      </w:r>
      <w:r>
        <w:t xml:space="preserve">, not during it.</w:t>
      </w:r>
    </w:p>
    <w:p>
      <w:pPr>
        <w:pStyle w:val="Compact"/>
        <w:numPr>
          <w:ilvl w:val="0"/>
          <w:numId w:val="1149"/>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50"/>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50"/>
        </w:numPr>
      </w:pPr>
      <w:r>
        <w:rPr>
          <w:b/>
          <w:bCs/>
        </w:rPr>
        <w:t xml:space="preserve">Do not rely on Emergency Alerts as your EAS.</w:t>
      </w:r>
      <w:r>
        <w:t xml:space="preserve"> </w:t>
      </w:r>
      <w:r>
        <w:t xml:space="preserve">CivicCast is not an EAS device.</w:t>
      </w:r>
    </w:p>
    <w:p>
      <w:pPr>
        <w:pStyle w:val="Compact"/>
        <w:numPr>
          <w:ilvl w:val="0"/>
          <w:numId w:val="1150"/>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50"/>
        </w:numPr>
      </w:pPr>
      <w:r>
        <w:rPr>
          <w:b/>
          <w:bCs/>
        </w:rPr>
        <w:t xml:space="preserve">Do not click Block or Delete casually.</w:t>
      </w:r>
      <w:r>
        <w:t xml:space="preserve"> </w:t>
      </w:r>
      <w:r>
        <w:t xml:space="preserve">Neither can be undone from the console.</w:t>
      </w:r>
    </w:p>
    <w:p>
      <w:pPr>
        <w:pStyle w:val="Compact"/>
        <w:numPr>
          <w:ilvl w:val="0"/>
          <w:numId w:val="1150"/>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50"/>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50"/>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45"/>
    <w:bookmarkStart w:id="246"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6"/>
    <w:bookmarkStart w:id="249" w:name="report-a-beta-issue"/>
    <w:p>
      <w:pPr>
        <w:pStyle w:val="Heading3"/>
      </w:pPr>
      <w:r>
        <w:t xml:space="preserve">Report a beta issue</w:t>
      </w:r>
    </w:p>
    <w:p>
      <w:pPr>
        <w:pStyle w:val="FirstParagraph"/>
      </w:pPr>
      <w:r>
        <w:t xml:space="preserve">CivicCast is a beta. Check the</w:t>
      </w:r>
      <w:r>
        <w:t xml:space="preserve"> </w:t>
      </w:r>
      <w:hyperlink r:id="rId16">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pStyle w:val="Compact"/>
        <w:numPr>
          <w:ilvl w:val="0"/>
          <w:numId w:val="1151"/>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1"/>
        </w:numPr>
      </w:pPr>
      <w:r>
        <w:t xml:space="preserve">If you have a free GitHub account, open a new issue on the project’s issue page:</w:t>
      </w:r>
      <w:r>
        <w:t xml:space="preserve"> </w:t>
      </w:r>
      <w:hyperlink r:id="rId247">
        <w:r>
          <w:rPr>
            <w:rStyle w:val="Hyperlink"/>
          </w:rPr>
          <w:t xml:space="preserve">https://github.com/scottconverse/civiccast-native/issues</w:t>
        </w:r>
      </w:hyperlink>
      <w:r>
        <w:t xml:space="preserve">.</w:t>
      </w:r>
    </w:p>
    <w:p>
      <w:pPr>
        <w:pStyle w:val="Compact"/>
        <w:numPr>
          <w:ilvl w:val="0"/>
          <w:numId w:val="1151"/>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48">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2"/>
        </w:numPr>
      </w:pPr>
      <w:r>
        <w:t xml:space="preserve">The CivicCast version. It is shown at the top of the console and in the health answer.</w:t>
      </w:r>
    </w:p>
    <w:p>
      <w:pPr>
        <w:pStyle w:val="Compact"/>
        <w:numPr>
          <w:ilvl w:val="0"/>
          <w:numId w:val="1152"/>
        </w:numPr>
      </w:pPr>
      <w:r>
        <w:t xml:space="preserve">Your Windows version.</w:t>
      </w:r>
    </w:p>
    <w:p>
      <w:pPr>
        <w:pStyle w:val="Compact"/>
        <w:numPr>
          <w:ilvl w:val="0"/>
          <w:numId w:val="1152"/>
        </w:numPr>
      </w:pPr>
      <w:r>
        <w:t xml:space="preserve">The screen where it happened.</w:t>
      </w:r>
    </w:p>
    <w:p>
      <w:pPr>
        <w:pStyle w:val="Compact"/>
        <w:numPr>
          <w:ilvl w:val="0"/>
          <w:numId w:val="1152"/>
        </w:numPr>
      </w:pPr>
      <w:r>
        <w:t xml:space="preserve">The exact message.</w:t>
      </w:r>
    </w:p>
    <w:p>
      <w:pPr>
        <w:pStyle w:val="Compact"/>
        <w:numPr>
          <w:ilvl w:val="0"/>
          <w:numId w:val="1152"/>
        </w:numPr>
      </w:pPr>
      <w:r>
        <w:t xml:space="preserve">What you were doing, and what you already tried.</w:t>
      </w:r>
    </w:p>
    <w:p>
      <w:pPr>
        <w:pStyle w:val="Compact"/>
        <w:numPr>
          <w:ilvl w:val="0"/>
          <w:numId w:val="1152"/>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(beta.11):</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9"/>
    <w:bookmarkStart w:id="250"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50"/>
    <w:bookmarkStart w:id="251" w:name="related-7"/>
    <w:p>
      <w:pPr>
        <w:pStyle w:val="Heading3"/>
      </w:pPr>
      <w:r>
        <w:t xml:space="preserve">Related</w:t>
      </w:r>
    </w:p>
    <w:p>
      <w:pPr>
        <w:pStyle w:val="Compact"/>
        <w:numPr>
          <w:ilvl w:val="0"/>
          <w:numId w:val="1153"/>
        </w:numPr>
      </w:pPr>
      <w:hyperlink w:anchor="ch-signing-in">
        <w:r>
          <w:rPr>
            <w:rStyle w:val="Hyperlink"/>
          </w:rPr>
          <w:t xml:space="preserve">Chapter 2: Signing in</w:t>
        </w:r>
      </w:hyperlink>
    </w:p>
    <w:p>
      <w:pPr>
        <w:pStyle w:val="Compact"/>
        <w:numPr>
          <w:ilvl w:val="0"/>
          <w:numId w:val="1153"/>
        </w:numPr>
      </w:pPr>
      <w:hyperlink w:anchor="ch-running-meeting">
        <w:r>
          <w:rPr>
            <w:rStyle w:val="Hyperlink"/>
          </w:rPr>
          <w:t xml:space="preserve">Chapter 4: Running the meeting</w:t>
        </w:r>
      </w:hyperlink>
    </w:p>
    <w:p>
      <w:pPr>
        <w:pStyle w:val="Compact"/>
        <w:numPr>
          <w:ilvl w:val="0"/>
          <w:numId w:val="1153"/>
        </w:numPr>
      </w:pPr>
      <w:hyperlink w:anchor="ch-station-business">
        <w:r>
          <w:rPr>
            <w:rStyle w:val="Hyperlink"/>
          </w:rPr>
          <w:t xml:space="preserve">Chapter 7: Reports, analytics, program guide export, underwriting and apps</w:t>
        </w:r>
      </w:hyperlink>
    </w:p>
    <w:p>
      <w:pPr>
        <w:pStyle w:val="Compact"/>
        <w:numPr>
          <w:ilvl w:val="0"/>
          <w:numId w:val="1153"/>
        </w:numPr>
      </w:pPr>
      <w:hyperlink w:anchor="ch-troubleshooting">
        <w:r>
          <w:rPr>
            <w:rStyle w:val="Hyperlink"/>
          </w:rPr>
          <w:t xml:space="preserve">Chapter 14: Troubleshooting matrix</w:t>
        </w:r>
      </w:hyperlink>
    </w:p>
    <w:p>
      <w:pPr>
        <w:pStyle w:val="Compact"/>
        <w:numPr>
          <w:ilvl w:val="0"/>
          <w:numId w:val="1153"/>
        </w:numPr>
      </w:pPr>
      <w:hyperlink w:anchor="ch-integrations">
        <w:r>
          <w:rPr>
            <w:rStyle w:val="Hyperlink"/>
          </w:rPr>
          <w:t xml:space="preserve">Chapter 15: Cable headend, streaming, federation, emergency alerts and the API</w:t>
        </w:r>
      </w:hyperlink>
    </w:p>
    <w:bookmarkEnd w:id="251"/>
    <w:bookmarkEnd w:id="252"/>
    <w:bookmarkEnd w:id="253"/>
    <w:bookmarkStart w:id="473"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8"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57" w:name="before-you-start-8"/>
    <w:p>
      <w:pPr>
        <w:pStyle w:val="Heading3"/>
      </w:pPr>
      <w:r>
        <w:t xml:space="preserve">Before you start</w:t>
      </w:r>
    </w:p>
    <w:p>
      <w:pPr>
        <w:pStyle w:val="FirstParagraph"/>
      </w:pPr>
      <w:r>
        <w:t xml:space="preserve">You need three decisions and one fact:</w:t>
      </w:r>
    </w:p>
    <w:p>
      <w:pPr>
        <w:pStyle w:val="Compact"/>
        <w:numPr>
          <w:ilvl w:val="0"/>
          <w:numId w:val="1154"/>
        </w:numPr>
      </w:pPr>
      <w:r>
        <w:rPr>
          <w:b/>
          <w:bCs/>
        </w:rPr>
        <w:t xml:space="preserve">How many channels</w:t>
      </w:r>
      <w:r>
        <w:t xml:space="preserve"> </w:t>
      </w:r>
      <w:r>
        <w:t xml:space="preserve">the station will run at the same time (the lab station described below ran three).</w:t>
      </w:r>
    </w:p>
    <w:p>
      <w:pPr>
        <w:pStyle w:val="Compact"/>
        <w:numPr>
          <w:ilvl w:val="0"/>
          <w:numId w:val="1154"/>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4"/>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4"/>
        </w:numPr>
      </w:pPr>
      <w:r>
        <w:rPr>
          <w:b/>
          <w:bCs/>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55" name="Picture"/>
            <a:graphic>
              <a:graphicData uri="http://schemas.openxmlformats.org/drawingml/2006/picture">
                <pic:pic>
                  <pic:nvPicPr>
                    <pic:cNvPr descr="manual/diagrams/12d6dc891f4b.png" id="256" name="Picture"/>
                    <pic:cNvPicPr>
                      <a:picLocks noChangeArrowheads="1" noChangeAspect="1"/>
                    </pic:cNvPicPr>
                  </pic:nvPicPr>
                  <pic:blipFill>
                    <a:blip r:embed="rId254"/>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57"/>
    <w:bookmarkStart w:id="263" w:name="choose-the-computer"/>
    <w:p>
      <w:pPr>
        <w:pStyle w:val="Heading3"/>
      </w:pPr>
      <w:r>
        <w:t xml:space="preserve">Choose the computer</w:t>
      </w:r>
    </w:p>
    <w:bookmarkStart w:id="258"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8"/>
    <w:bookmarkStart w:id="259"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CivicCast Native runs as a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59"/>
    <w:bookmarkStart w:id="260"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60"/>
    <w:bookmarkStart w:id="261"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61"/>
    <w:bookmarkStart w:id="262"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5"/>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5"/>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5"/>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2"/>
    <w:bookmarkEnd w:id="263"/>
    <w:bookmarkStart w:id="266" w:name="plan-the-network-and-firewall"/>
    <w:p>
      <w:pPr>
        <w:pStyle w:val="Heading3"/>
      </w:pPr>
      <w:r>
        <w:t xml:space="preserve">Plan the network and firewall</w:t>
      </w:r>
    </w:p>
    <w:bookmarkStart w:id="264"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40">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
          <w:bCs/>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64"/>
    <w:bookmarkStart w:id="265"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5"/>
    <w:bookmarkEnd w:id="266"/>
    <w:bookmarkStart w:id="267"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Signed runtime packs are staged here; check the matching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native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67"/>
    <w:bookmarkStart w:id="268"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8"/>
    <w:bookmarkStart w:id="273" w:name="download-and-verify-what-you-need"/>
    <w:p>
      <w:pPr>
        <w:pStyle w:val="Heading3"/>
      </w:pPr>
      <w:r>
        <w:t xml:space="preserve">Download and verify what you need</w:t>
      </w:r>
    </w:p>
    <w:bookmarkStart w:id="269" w:name="what-is-on-the-release-page"/>
    <w:p>
      <w:pPr>
        <w:pStyle w:val="Heading4"/>
      </w:pPr>
      <w:r>
        <w:t xml:space="preserve">What is on the release page</w:t>
      </w:r>
    </w:p>
    <w:p>
      <w:pPr>
        <w:pStyle w:val="FirstParagraph"/>
      </w:pPr>
      <w:r>
        <w:t xml:space="preserve">This manual describes the Beta 17 candidate source edition. Use the</w:t>
      </w:r>
      <w:r>
        <w:t xml:space="preserve"> </w:t>
      </w:r>
      <w:hyperlink r:id="rId16">
        <w:r>
          <w:rPr>
            <w:rStyle w:val="Hyperlink"/>
          </w:rPr>
          <w:t xml:space="preserve">releases page</w:t>
        </w:r>
      </w:hyperlink>
      <w:r>
        <w:t xml:space="preserve"> </w:t>
      </w:r>
      <w:r>
        <w:t xml:space="preserve">for packages and run the release-matched helper to obtain the installer, runtime packs and signed station-model resources together. The</w:t>
      </w:r>
      <w:r>
        <w:t xml:space="preserve"> </w:t>
      </w:r>
      <w:hyperlink r:id="rId14">
        <w:r>
          <w:rPr>
            <w:rStyle w:val="Hyperlink"/>
          </w:rPr>
          <w:t xml:space="preserve">Beta 17 candidate verification record</w:t>
        </w:r>
      </w:hyperlink>
      <w:r>
        <w:t xml:space="preserve"> </w:t>
      </w:r>
      <w:r>
        <w:t xml:space="preserve">tracks package-specific results.</w:t>
      </w:r>
    </w:p>
    <w:p>
      <w:pPr>
        <w:pStyle w:val="BodyText"/>
      </w:pPr>
      <w:r>
        <w:t xml:space="preserve">The complete offline kit contains 19 required files, including the signed station index and model packs.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69"/>
    <w:bookmarkStart w:id="270" w:name="check-the-files"/>
    <w:p>
      <w:pPr>
        <w:pStyle w:val="Heading4"/>
      </w:pPr>
      <w:r>
        <w:t xml:space="preserve">Check the files</w:t>
      </w:r>
    </w:p>
    <w:p>
      <w:pPr>
        <w:numPr>
          <w:ilvl w:val="0"/>
          <w:numId w:val="1156"/>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6"/>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6"/>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6"/>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70"/>
    <w:bookmarkStart w:id="271"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71"/>
    <w:bookmarkStart w:id="272" w:name="pre-install-checklist"/>
    <w:p>
      <w:pPr>
        <w:pStyle w:val="Heading4"/>
      </w:pPr>
      <w:r>
        <w:t xml:space="preserve">Pre-install checklist</w:t>
      </w:r>
    </w:p>
    <w:p>
      <w:pPr>
        <w:pStyle w:val="Compact"/>
        <w:numPr>
          <w:ilvl w:val="0"/>
          <w:numId w:val="1157"/>
        </w:numPr>
      </w:pPr>
      <w:r>
        <w:t xml:space="preserve">I know this is a beta candidate and who in the city has accepted that.</w:t>
      </w:r>
    </w:p>
    <w:p>
      <w:pPr>
        <w:pStyle w:val="Compact"/>
        <w:numPr>
          <w:ilvl w:val="0"/>
          <w:numId w:val="1158"/>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9"/>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60"/>
        </w:numPr>
      </w:pPr>
      <w:r>
        <w:t xml:space="preserve">The computer is 64-bit Windows, dedicated to CivicCast, and not running the older WSL-based CivicCast.</w:t>
      </w:r>
    </w:p>
    <w:p>
      <w:pPr>
        <w:pStyle w:val="Compact"/>
        <w:numPr>
          <w:ilvl w:val="0"/>
          <w:numId w:val="1161"/>
        </w:numPr>
      </w:pPr>
      <w:r>
        <w:t xml:space="preserve">The install drive has about 55 GB free, plus room for the conform cache and recordings.</w:t>
      </w:r>
    </w:p>
    <w:p>
      <w:pPr>
        <w:pStyle w:val="Compact"/>
        <w:numPr>
          <w:ilvl w:val="0"/>
          <w:numId w:val="1162"/>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3"/>
        </w:numPr>
      </w:pPr>
      <w:r>
        <w:t xml:space="preserve">Windows Defender Firewall is on and not locked by policy against adding a rule, or I have a plan for exit code 119.</w:t>
      </w:r>
    </w:p>
    <w:p>
      <w:pPr>
        <w:pStyle w:val="Compact"/>
        <w:numPr>
          <w:ilvl w:val="0"/>
          <w:numId w:val="1164"/>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5"/>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6"/>
        </w:numPr>
      </w:pPr>
      <w:r>
        <w:t xml:space="preserve">Someone will be at the station to create the first administrator in a browser on that computer.</w:t>
      </w:r>
    </w:p>
    <w:p>
      <w:pPr>
        <w:pStyle w:val="Compact"/>
        <w:numPr>
          <w:ilvl w:val="0"/>
          <w:numId w:val="1167"/>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8"/>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72"/>
    <w:bookmarkEnd w:id="273"/>
    <w:bookmarkStart w:id="274"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4"/>
    <w:bookmarkStart w:id="276"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
          <w:bCs/>
        </w:rPr>
        <w:t xml:space="preserve">99.78% live caption-input coverage</w:t>
      </w:r>
      <w:r>
        <w:t xml:space="preserve">; the earlier 48-hour window recorded</w:t>
      </w:r>
      <w:r>
        <w:t xml:space="preserve"> </w:t>
      </w:r>
      <w:r>
        <w:rPr>
          <w:b/>
          <w:bCs/>
        </w:rPr>
        <w:t xml:space="preserve">99.88% rounded coverage</w:t>
      </w:r>
      <w:r>
        <w:t xml:space="preserve">. See the</w:t>
      </w:r>
      <w:r>
        <w:t xml:space="preserve"> </w:t>
      </w:r>
      <w:hyperlink r:id="rId35">
        <w:r>
          <w:rPr>
            <w:rStyle w:val="Hyperlink"/>
          </w:rPr>
          <w:t xml:space="preserve">Beta 11 72-hour host report</w:t>
        </w:r>
      </w:hyperlink>
      <w:r>
        <w:t xml:space="preserve"> </w:t>
      </w:r>
      <w:r>
        <w:t xml:space="preserve">and</w:t>
      </w:r>
      <w:r>
        <w:t xml:space="preserve"> </w:t>
      </w:r>
      <w:hyperlink r:id="rId275">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14">
        <w:r>
          <w:rPr>
            <w:rStyle w:val="Hyperlink"/>
          </w:rPr>
          <w:t xml:space="preserve">Beta 17 candidate record</w:t>
        </w:r>
      </w:hyperlink>
      <w:r>
        <w:t xml:space="preserve"> </w:t>
      </w:r>
      <w:r>
        <w:t xml:space="preserve">tracks its package results.</w:t>
      </w:r>
    </w:p>
    <w:bookmarkEnd w:id="276"/>
    <w:bookmarkStart w:id="277" w:name="related-8"/>
    <w:p>
      <w:pPr>
        <w:pStyle w:val="Heading3"/>
      </w:pPr>
      <w:r>
        <w:t xml:space="preserve">Related</w:t>
      </w:r>
    </w:p>
    <w:p>
      <w:pPr>
        <w:pStyle w:val="Compact"/>
        <w:numPr>
          <w:ilvl w:val="0"/>
          <w:numId w:val="1169"/>
        </w:numPr>
      </w:pPr>
      <w:hyperlink w:anchor="ch-installing">
        <w:r>
          <w:rPr>
            <w:rStyle w:val="Hyperlink"/>
          </w:rPr>
          <w:t xml:space="preserve">Chapter 10: Installing, first run, upgrading, uninstalling</w:t>
        </w:r>
      </w:hyperlink>
    </w:p>
    <w:p>
      <w:pPr>
        <w:pStyle w:val="Compact"/>
        <w:numPr>
          <w:ilvl w:val="0"/>
          <w:numId w:val="1169"/>
        </w:numPr>
      </w:pPr>
      <w:hyperlink w:anchor="ch-configuration">
        <w:r>
          <w:rPr>
            <w:rStyle w:val="Hyperlink"/>
          </w:rPr>
          <w:t xml:space="preserve">Chapter 11: Configuring the station</w:t>
        </w:r>
      </w:hyperlink>
    </w:p>
    <w:p>
      <w:pPr>
        <w:pStyle w:val="Compact"/>
        <w:numPr>
          <w:ilvl w:val="0"/>
          <w:numId w:val="1169"/>
        </w:numPr>
      </w:pPr>
      <w:hyperlink w:anchor="ch-operations">
        <w:r>
          <w:rPr>
            <w:rStyle w:val="Hyperlink"/>
          </w:rPr>
          <w:t xml:space="preserve">Chapter 12: Running it day to day</w:t>
        </w:r>
      </w:hyperlink>
    </w:p>
    <w:p>
      <w:pPr>
        <w:pStyle w:val="Compact"/>
        <w:numPr>
          <w:ilvl w:val="0"/>
          <w:numId w:val="1169"/>
        </w:numPr>
      </w:pPr>
      <w:hyperlink w:anchor="ch-security">
        <w:r>
          <w:rPr>
            <w:rStyle w:val="Hyperlink"/>
          </w:rPr>
          <w:t xml:space="preserve">Chapter 13: Security and privacy</w:t>
        </w:r>
      </w:hyperlink>
    </w:p>
    <w:p>
      <w:pPr>
        <w:pStyle w:val="Compact"/>
        <w:numPr>
          <w:ilvl w:val="0"/>
          <w:numId w:val="1169"/>
        </w:numPr>
      </w:pPr>
      <w:hyperlink w:anchor="ch-integrations">
        <w:r>
          <w:rPr>
            <w:rStyle w:val="Hyperlink"/>
          </w:rPr>
          <w:t xml:space="preserve">Chapter 15: Cable headend, streaming, CDN, federation, emergency alerts, the API</w:t>
        </w:r>
      </w:hyperlink>
    </w:p>
    <w:p>
      <w:pPr>
        <w:pStyle w:val="Compact"/>
        <w:numPr>
          <w:ilvl w:val="0"/>
          <w:numId w:val="1169"/>
        </w:numPr>
      </w:pPr>
      <w:hyperlink w:anchor="app-cli">
        <w:r>
          <w:rPr>
            <w:rStyle w:val="Hyperlink"/>
          </w:rPr>
          <w:t xml:space="preserve">Appendix A: command-line reference</w:t>
        </w:r>
      </w:hyperlink>
    </w:p>
    <w:bookmarkEnd w:id="277"/>
    <w:bookmarkEnd w:id="278"/>
    <w:bookmarkStart w:id="310"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80" w:name="before-you-start-9"/>
    <w:p>
      <w:pPr>
        <w:pStyle w:val="Heading3"/>
      </w:pPr>
      <w:r>
        <w:t xml:space="preserve">Before you start</w:t>
      </w:r>
    </w:p>
    <w:p>
      <w:pPr>
        <w:pStyle w:val="Compact"/>
        <w:numPr>
          <w:ilvl w:val="0"/>
          <w:numId w:val="1170"/>
        </w:numPr>
      </w:pPr>
      <w:r>
        <w:t xml:space="preserve">For a first install, use the release-matched helper linked in</w:t>
      </w:r>
      <w:r>
        <w:t xml:space="preserve"> </w:t>
      </w:r>
      <w:hyperlink r:id="rId279">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70"/>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70"/>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70"/>
        </w:numPr>
      </w:pPr>
      <w:r>
        <w:t xml:space="preserve">The computer will stay on, awake and connected to power for the whole install.</w:t>
      </w:r>
    </w:p>
    <w:p>
      <w:pPr>
        <w:pStyle w:val="Compact"/>
        <w:numPr>
          <w:ilvl w:val="0"/>
          <w:numId w:val="1170"/>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16">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80"/>
    <w:bookmarkStart w:id="281"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verification record matching the package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81"/>
    <w:bookmarkStart w:id="285"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3" name="Picture"/>
            <a:graphic>
              <a:graphicData uri="http://schemas.openxmlformats.org/drawingml/2006/picture">
                <pic:pic>
                  <pic:nvPicPr>
                    <pic:cNvPr descr="manual/diagrams/7ea8e49d7826.png" id="284" name="Picture"/>
                    <pic:cNvPicPr>
                      <a:picLocks noChangeArrowheads="1" noChangeAspect="1"/>
                    </pic:cNvPicPr>
                  </pic:nvPicPr>
                  <pic:blipFill>
                    <a:blip r:embed="rId282"/>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is the supported recovery after correcting a recoverable cause. An incomplete kit cannot supply missing signed station packs; obtain the complete matching bundle first.</w:t>
      </w:r>
    </w:p>
    <w:bookmarkEnd w:id="285"/>
    <w:bookmarkStart w:id="295"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86" w:name="X5610a61ada83628ded4cb05118622d8d8112c92"/>
    <w:p>
      <w:pPr>
        <w:pStyle w:val="Heading4"/>
      </w:pPr>
      <w:r>
        <w:t xml:space="preserve">Step 1: Start setup and approve the prompt</w:t>
      </w:r>
    </w:p>
    <w:p>
      <w:pPr>
        <w:pStyle w:val="Compact"/>
        <w:numPr>
          <w:ilvl w:val="0"/>
          <w:numId w:val="1171"/>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1"/>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1"/>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86"/>
    <w:bookmarkStart w:id="287"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If that check passes, NSIS may show its</w:t>
      </w:r>
      <w:r>
        <w:t xml:space="preserve"> </w:t>
      </w:r>
      <w:r>
        <w:rPr>
          <w:b/>
          <w:bCs/>
        </w:rPr>
        <w:t xml:space="preserve">Already Installed</w:t>
      </w:r>
      <w:r>
        <w:t xml:space="preserve"> </w:t>
      </w:r>
      <w:r>
        <w:t xml:space="preserve">page with the installed version and choices such as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The older silent-installer downgrade message is historical; the current setup refuses a downgrade in the early version check for both graphical and silent setup.</w:t>
      </w:r>
    </w:p>
    <w:bookmarkEnd w:id="287"/>
    <w:bookmarkStart w:id="288"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88"/>
    <w:bookmarkStart w:id="292"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w:t>
            </w:r>
            <w:r>
              <w:t xml:space="preserve"> </w:t>
            </w:r>
            <w:r>
              <w:rPr>
                <w:rStyle w:val="VerbatimChar"/>
              </w:rPr>
              <w:t xml:space="preserve">&lt;installed version&gt;</w:t>
            </w:r>
            <w:r>
              <w:t xml:space="preserve"> </w:t>
            </w:r>
            <w:r>
              <w:t xml:space="preserve">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9"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2"/>
        </w:numPr>
      </w:pPr>
      <w:r>
        <w:t xml:space="preserve">Checks the index signature and every pack’s signature, size and SHA-256 (failure: child exit 66).</w:t>
      </w:r>
    </w:p>
    <w:p>
      <w:pPr>
        <w:pStyle w:val="Compact"/>
        <w:numPr>
          <w:ilvl w:val="0"/>
          <w:numId w:val="1172"/>
        </w:numPr>
      </w:pPr>
      <w:r>
        <w:t xml:space="preserve">Does nothing if this exact station is already activated.</w:t>
      </w:r>
    </w:p>
    <w:p>
      <w:pPr>
        <w:pStyle w:val="Compact"/>
        <w:numPr>
          <w:ilvl w:val="0"/>
          <w:numId w:val="1172"/>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2"/>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2"/>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9"/>
    <w:bookmarkStart w:id="291"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290">
        <w:r>
          <w:rPr>
            <w:rStyle w:val="Hyperlink"/>
          </w:rPr>
          <w:t xml:space="preserve">restricted service identity guide</w:t>
        </w:r>
      </w:hyperlink>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91"/>
    <w:bookmarkEnd w:id="292"/>
    <w:bookmarkStart w:id="293"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93"/>
    <w:bookmarkStart w:id="294"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40">
        <w:r>
          <w:rPr>
            <w:rStyle w:val="Hyperlink"/>
          </w:rPr>
          <w:t xml:space="preserve">network access guide</w:t>
        </w:r>
      </w:hyperlink>
      <w:r>
        <w:t xml:space="preserve"> </w:t>
      </w:r>
      <w:r>
        <w:t xml:space="preserve">and</w:t>
      </w:r>
      <w:r>
        <w:t xml:space="preserve"> </w:t>
      </w:r>
      <w:hyperlink r:id="rId41">
        <w:r>
          <w:rPr>
            <w:rStyle w:val="Hyperlink"/>
          </w:rPr>
          <w:t xml:space="preserve">staff accounts guide</w:t>
        </w:r>
      </w:hyperlink>
      <w:r>
        <w:t xml:space="preserve">. A remote-control tool remains suitable for first setup because its browser runs on the station.</w:t>
      </w:r>
    </w:p>
    <w:p>
      <w:pPr>
        <w:pStyle w:val="Compact"/>
        <w:numPr>
          <w:ilvl w:val="0"/>
          <w:numId w:val="1173"/>
        </w:numPr>
      </w:pPr>
      <w:r>
        <w:t xml:space="preserve">Read the header:</w:t>
      </w:r>
      <w:r>
        <w:t xml:space="preserve"> </w:t>
      </w:r>
      <w:r>
        <w:t xml:space="preserve">“First setup. Create the station identity, first local admin, and recovery kit before a public meeting.”</w:t>
      </w:r>
    </w:p>
    <w:p>
      <w:pPr>
        <w:pStyle w:val="Compact"/>
        <w:numPr>
          <w:ilvl w:val="0"/>
          <w:numId w:val="1173"/>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3"/>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3"/>
        </w:numPr>
      </w:pPr>
      <w:r>
        <w:t xml:space="preserve">Select</w:t>
      </w:r>
      <w:r>
        <w:t xml:space="preserve"> </w:t>
      </w:r>
      <w:r>
        <w:rPr>
          <w:b/>
          <w:bCs/>
        </w:rPr>
        <w:t xml:space="preserve">Create first admin</w:t>
      </w:r>
      <w:r>
        <w:t xml:space="preserve">.</w:t>
      </w:r>
    </w:p>
    <w:p>
      <w:pPr>
        <w:pStyle w:val="Compact"/>
        <w:numPr>
          <w:ilvl w:val="0"/>
          <w:numId w:val="1173"/>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3"/>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34">
        <w:r>
          <w:rPr>
            <w:rStyle w:val="Hyperlink"/>
          </w:rPr>
          <w:t xml:space="preserve">Beta 15 verification record</w:t>
        </w:r>
      </w:hyperlink>
      <w:r>
        <w:t xml:space="preserve"> </w:t>
      </w:r>
      <w:r>
        <w:t xml:space="preserve">distinguishes that initial observation from the corrected package result.</w:t>
      </w:r>
    </w:p>
    <w:bookmarkEnd w:id="294"/>
    <w:bookmarkEnd w:id="295"/>
    <w:bookmarkStart w:id="296"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96"/>
    <w:bookmarkStart w:id="301"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97"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above</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The setup version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297"/>
    <w:bookmarkStart w:id="298"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298"/>
    <w:bookmarkStart w:id="299"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99"/>
    <w:bookmarkStart w:id="300"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00"/>
    <w:bookmarkEnd w:id="301"/>
    <w:bookmarkStart w:id="302"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02"/>
    <w:bookmarkStart w:id="303"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(Native)\station-set.json"</w:t>
      </w:r>
      <w:r>
        <w:rPr>
          <w:rStyle w:val="OperatorTok"/>
        </w:rPr>
        <w:t xml:space="preserve">,</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(Native)\activation-self-test.json"</w:t>
      </w:r>
      <w:r>
        <w:br/>
      </w: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4"/>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4"/>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4"/>
        </w:numPr>
      </w:pPr>
      <w:r>
        <w:t xml:space="preserve">The firewall rule exists.</w:t>
      </w:r>
    </w:p>
    <w:p>
      <w:pPr>
        <w:pStyle w:val="Compact"/>
        <w:numPr>
          <w:ilvl w:val="0"/>
          <w:numId w:val="1174"/>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4"/>
        </w:numPr>
      </w:pPr>
      <w:r>
        <w:t xml:space="preserve">The last log lines include</w:t>
      </w:r>
      <w:r>
        <w:t xml:space="preserve"> </w:t>
      </w:r>
      <w:r>
        <w:rPr>
          <w:rStyle w:val="VerbatimChar"/>
        </w:rPr>
        <w:t xml:space="preserve">postinstall: SUCCESS</w:t>
      </w:r>
      <w:r>
        <w:t xml:space="preserve"> </w:t>
      </w:r>
      <w:r>
        <w:t xml:space="preserve">and record the installed version.</w:t>
      </w:r>
    </w:p>
    <w:p>
      <w:pPr>
        <w:pStyle w:val="Compact"/>
        <w:numPr>
          <w:ilvl w:val="0"/>
          <w:numId w:val="1174"/>
        </w:numPr>
      </w:pPr>
      <w:r>
        <w:t xml:space="preserve">Settings, Apps shows</w:t>
      </w:r>
      <w:r>
        <w:t xml:space="preserve"> </w:t>
      </w:r>
      <w:r>
        <w:rPr>
          <w:b/>
          <w:bCs/>
        </w:rPr>
        <w:t xml:space="preserve">CivicCast (Native)</w:t>
      </w:r>
      <w:r>
        <w:t xml:space="preserve"> </w:t>
      </w:r>
      <w:r>
        <w:t xml:space="preserve">and the installed version.</w:t>
      </w:r>
    </w:p>
    <w:p>
      <w:pPr>
        <w:pStyle w:val="Compact"/>
        <w:numPr>
          <w:ilvl w:val="0"/>
          <w:numId w:val="1174"/>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03"/>
    <w:bookmarkStart w:id="304"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5"/>
        </w:numPr>
      </w:pPr>
      <w:r>
        <w:t xml:space="preserve">Close the first-run window if it is open.</w:t>
      </w:r>
    </w:p>
    <w:p>
      <w:pPr>
        <w:pStyle w:val="Compact"/>
        <w:numPr>
          <w:ilvl w:val="0"/>
          <w:numId w:val="1175"/>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5"/>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5"/>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04"/>
    <w:bookmarkStart w:id="305"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w:t>
      </w:r>
      <w:r>
        <w:rPr>
          <w:rStyle w:val="NormalTok"/>
        </w:rPr>
        <w:t xml:space="preserve"> </w:t>
      </w:r>
      <w:r>
        <w:rPr>
          <w:rStyle w:val="OperatorTok"/>
        </w:rPr>
        <w:t xml:space="preserve">--</w:t>
      </w:r>
      <w:r>
        <w:rPr>
          <w:rStyle w:val="NormalTok"/>
        </w:rPr>
        <w:t xml:space="preserve">installer-dir </w:t>
      </w:r>
      <w:r>
        <w:rPr>
          <w:rStyle w:val="StringTok"/>
        </w:rPr>
        <w:t xml:space="preserve">"</w:t>
      </w:r>
      <w:r>
        <w:rPr>
          <w:rStyle w:val="CharTok"/>
        </w:rPr>
        <w:t xml:space="preserve">`D</w:t>
      </w:r>
      <w:r>
        <w:rPr>
          <w:rStyle w:val="StringTok"/>
        </w:rPr>
        <w:t xml:space="preserve">:\CivicCast-kit</w:t>
      </w:r>
      <w:r>
        <w:rPr>
          <w:rStyle w:val="CharTok"/>
        </w:rPr>
        <w:t xml:space="preserve">`"</w:t>
      </w:r>
      <w:r>
        <w:rPr>
          <w:rStyle w:val="StringTok"/>
        </w:rPr>
        <w:t xml:space="preserve"> | 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05"/>
    <w:bookmarkStart w:id="306"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6"/>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6"/>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6"/>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6"/>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06"/>
    <w:bookmarkStart w:id="307"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07"/>
    <w:bookmarkStart w:id="308" w:name="package-status-and-verification"/>
    <w:p>
      <w:pPr>
        <w:pStyle w:val="Heading3"/>
      </w:pPr>
      <w:r>
        <w:t xml:space="preserve">Package status and verification</w:t>
      </w:r>
    </w:p>
    <w:p>
      <w:pPr>
        <w:pStyle w:val="FirstParagraph"/>
      </w:pPr>
      <w:r>
        <w:t xml:space="preserve">This chapter describes the Beta 17 candidate source. Use only a package on the</w:t>
      </w:r>
      <w:r>
        <w:t xml:space="preserve"> </w:t>
      </w:r>
      <w:hyperlink r:id="rId16">
        <w:r>
          <w:rPr>
            <w:rStyle w:val="Hyperlink"/>
          </w:rPr>
          <w:t xml:space="preserve">releases page</w:t>
        </w:r>
      </w:hyperlink>
      <w:r>
        <w:t xml:space="preserve">, and follow its bundled Help and matching verification record. The</w:t>
      </w:r>
      <w:r>
        <w:t xml:space="preserve"> </w:t>
      </w:r>
      <w:hyperlink r:id="rId14">
        <w:r>
          <w:rPr>
            <w:rStyle w:val="Hyperlink"/>
          </w:rPr>
          <w:t xml:space="preserve">Beta 17 candidate record</w:t>
        </w:r>
      </w:hyperlink>
      <w:r>
        <w:t xml:space="preserve"> </w:t>
      </w:r>
      <w:r>
        <w:t xml:space="preserve">tracks package-specific checks. A historical Beta 15 field report found the installed</w:t>
      </w:r>
      <w:r>
        <w:t xml:space="preserve"> </w:t>
      </w:r>
      <w:r>
        <w:rPr>
          <w:rStyle w:val="VerbatimChar"/>
        </w:rPr>
        <w:t xml:space="preserve">CivicCast Native.exe</w:t>
      </w:r>
      <w:r>
        <w:t xml:space="preserve"> </w:t>
      </w:r>
      <w:r>
        <w:t xml:space="preserve">unsigned while the outer setup was signed; the intended signing boundary is recorded as a Beta 17 follow-up. That observation does not establish the status of another package.</w:t>
      </w:r>
    </w:p>
    <w:bookmarkEnd w:id="308"/>
    <w:bookmarkStart w:id="309" w:name="related-9"/>
    <w:p>
      <w:pPr>
        <w:pStyle w:val="Heading3"/>
      </w:pPr>
      <w:r>
        <w:t xml:space="preserve">Related</w:t>
      </w:r>
    </w:p>
    <w:p>
      <w:pPr>
        <w:pStyle w:val="Compact"/>
        <w:numPr>
          <w:ilvl w:val="0"/>
          <w:numId w:val="1177"/>
        </w:numPr>
      </w:pPr>
      <w:hyperlink w:anchor="ch-planning">
        <w:r>
          <w:rPr>
            <w:rStyle w:val="Hyperlink"/>
          </w:rPr>
          <w:t xml:space="preserve">Chapter 9: Planning your station</w:t>
        </w:r>
      </w:hyperlink>
    </w:p>
    <w:p>
      <w:pPr>
        <w:pStyle w:val="Compact"/>
        <w:numPr>
          <w:ilvl w:val="0"/>
          <w:numId w:val="1177"/>
        </w:numPr>
      </w:pPr>
      <w:hyperlink w:anchor="ch-configuration">
        <w:r>
          <w:rPr>
            <w:rStyle w:val="Hyperlink"/>
          </w:rPr>
          <w:t xml:space="preserve">Chapter 11: Configuring the station</w:t>
        </w:r>
      </w:hyperlink>
    </w:p>
    <w:p>
      <w:pPr>
        <w:pStyle w:val="Compact"/>
        <w:numPr>
          <w:ilvl w:val="0"/>
          <w:numId w:val="1177"/>
        </w:numPr>
      </w:pPr>
      <w:hyperlink w:anchor="ch-operations">
        <w:r>
          <w:rPr>
            <w:rStyle w:val="Hyperlink"/>
          </w:rPr>
          <w:t xml:space="preserve">Chapter 12: Running it day to day</w:t>
        </w:r>
      </w:hyperlink>
    </w:p>
    <w:p>
      <w:pPr>
        <w:pStyle w:val="Compact"/>
        <w:numPr>
          <w:ilvl w:val="0"/>
          <w:numId w:val="1177"/>
        </w:numPr>
      </w:pPr>
      <w:hyperlink w:anchor="ch-security">
        <w:r>
          <w:rPr>
            <w:rStyle w:val="Hyperlink"/>
          </w:rPr>
          <w:t xml:space="preserve">Chapter 13: Security and privacy</w:t>
        </w:r>
      </w:hyperlink>
    </w:p>
    <w:p>
      <w:pPr>
        <w:pStyle w:val="Compact"/>
        <w:numPr>
          <w:ilvl w:val="0"/>
          <w:numId w:val="1177"/>
        </w:numPr>
      </w:pPr>
      <w:hyperlink w:anchor="ch-troubleshooting">
        <w:r>
          <w:rPr>
            <w:rStyle w:val="Hyperlink"/>
          </w:rPr>
          <w:t xml:space="preserve">Chapter 14: Troubleshooting matrix</w:t>
        </w:r>
      </w:hyperlink>
    </w:p>
    <w:p>
      <w:pPr>
        <w:pStyle w:val="Compact"/>
        <w:numPr>
          <w:ilvl w:val="0"/>
          <w:numId w:val="1177"/>
        </w:numPr>
      </w:pPr>
      <w:hyperlink w:anchor="app-cli">
        <w:r>
          <w:rPr>
            <w:rStyle w:val="Hyperlink"/>
          </w:rPr>
          <w:t xml:space="preserve">Appendix A: command-line reference</w:t>
        </w:r>
      </w:hyperlink>
    </w:p>
    <w:bookmarkEnd w:id="309"/>
    <w:bookmarkEnd w:id="310"/>
    <w:bookmarkStart w:id="350"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11" w:name="before-you-start-10"/>
    <w:p>
      <w:pPr>
        <w:pStyle w:val="Heading3"/>
      </w:pPr>
      <w:r>
        <w:t xml:space="preserve">Before you start</w:t>
      </w:r>
    </w:p>
    <w:p>
      <w:pPr>
        <w:pStyle w:val="FirstParagraph"/>
      </w:pPr>
      <w:r>
        <w:t xml:space="preserve">You need:</w:t>
      </w:r>
    </w:p>
    <w:p>
      <w:pPr>
        <w:pStyle w:val="Compact"/>
        <w:numPr>
          <w:ilvl w:val="0"/>
          <w:numId w:val="1178"/>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8"/>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40">
        <w:r>
          <w:rPr>
            <w:rStyle w:val="Hyperlink"/>
          </w:rPr>
          <w:t xml:space="preserve">network access guide</w:t>
        </w:r>
      </w:hyperlink>
      <w:r>
        <w:t xml:space="preserve"> </w:t>
      </w:r>
      <w:r>
        <w:t xml:space="preserve">and</w:t>
      </w:r>
      <w:r>
        <w:t xml:space="preserve"> </w:t>
      </w:r>
      <w:hyperlink r:id="rId41">
        <w:r>
          <w:rPr>
            <w:rStyle w:val="Hyperlink"/>
          </w:rPr>
          <w:t xml:space="preserve">staff accounts guide</w:t>
        </w:r>
      </w:hyperlink>
      <w:r>
        <w:t xml:space="preserve">.</w:t>
      </w:r>
    </w:p>
    <w:p>
      <w:pPr>
        <w:pStyle w:val="Compact"/>
        <w:numPr>
          <w:ilvl w:val="0"/>
          <w:numId w:val="1178"/>
        </w:numPr>
      </w:pPr>
      <w:r>
        <w:t xml:space="preserve">Administrator rights on Windows for the registry and file steps in the environment-variable section.</w:t>
      </w:r>
    </w:p>
    <w:p>
      <w:pPr>
        <w:pStyle w:val="Compact"/>
        <w:numPr>
          <w:ilvl w:val="0"/>
          <w:numId w:val="1178"/>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
          <w:bCs/>
        </w:rPr>
        <w:t xml:space="preserve">Station Profile</w:t>
      </w:r>
      <w:r>
        <w:t xml:space="preserve">; reports, exports and some dated controls retain their stated UTC basis. Check the label beside each date or time field before saving.</w:t>
      </w:r>
    </w:p>
    <w:bookmarkEnd w:id="311"/>
    <w:bookmarkStart w:id="312"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290">
        <w:r>
          <w:rPr>
            <w:rStyle w:val="Hyperlink"/>
          </w:rPr>
          <w:t xml:space="preserve">restricted service identity guide</w:t>
        </w:r>
      </w:hyperlink>
      <w:r>
        <w:t xml:space="preserve"> </w:t>
      </w:r>
      <w:r>
        <w:t xml:space="preserve">for migration details.</w:t>
      </w:r>
    </w:p>
    <w:p>
      <w:pPr>
        <w:pStyle w:val="BlockText"/>
      </w:pPr>
      <w:r>
        <w:rPr>
          <w:b/>
          <w:bCs/>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12"/>
    <w:bookmarkStart w:id="316"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41">
        <w:r>
          <w:rPr>
            <w:rStyle w:val="Hyperlink"/>
          </w:rPr>
          <w:t xml:space="preserve">staff accounts guide</w:t>
        </w:r>
      </w:hyperlink>
      <w:r>
        <w:t xml:space="preserve">.</w:t>
      </w:r>
    </w:p>
    <w:p>
      <w:pPr>
        <w:pStyle w:val="Compact"/>
        <w:numPr>
          <w:ilvl w:val="0"/>
          <w:numId w:val="1179"/>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9"/>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9"/>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9"/>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9"/>
        </w:numPr>
      </w:pPr>
      <w:r>
        <w:t xml:space="preserve">Optionally fill in</w:t>
      </w:r>
      <w:r>
        <w:t xml:space="preserve"> </w:t>
      </w:r>
      <w:r>
        <w:rPr>
          <w:b/>
          <w:bCs/>
        </w:rPr>
        <w:t xml:space="preserve">Resident portal URL</w:t>
      </w:r>
      <w:r>
        <w:t xml:space="preserve">. A blank box is saved as nothing.</w:t>
      </w:r>
    </w:p>
    <w:p>
      <w:pPr>
        <w:pStyle w:val="Compact"/>
        <w:numPr>
          <w:ilvl w:val="0"/>
          <w:numId w:val="1179"/>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9"/>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13"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13"/>
    <w:bookmarkStart w:id="315"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0"/>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0"/>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0"/>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0"/>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14">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15"/>
    <w:bookmarkEnd w:id="316"/>
    <w:bookmarkStart w:id="319"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to enter, recur, preview and display schedules and auto-schedule dayparts, and to set the end-of-day deadline for retention terms</w:t>
            </w:r>
          </w:p>
        </w:tc>
        <w:tc>
          <w:tcPr/>
          <w:p>
            <w:pPr>
              <w:pStyle w:val="Compact"/>
            </w:pPr>
            <w:r>
              <w:t xml:space="preserve">It does not change stored UTC timestamps in reports or exports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17" w:name="security-actions"/>
    <w:p>
      <w:pPr>
        <w:pStyle w:val="Heading4"/>
      </w:pPr>
      <w:r>
        <w:t xml:space="preserve">Security actions</w:t>
      </w:r>
    </w:p>
    <w:p>
      <w:pPr>
        <w:pStyle w:val="Compact"/>
        <w:numPr>
          <w:ilvl w:val="0"/>
          <w:numId w:val="1181"/>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1"/>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17"/>
    <w:bookmarkStart w:id="318"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2"/>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2"/>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2"/>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2"/>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18"/>
    <w:bookmarkEnd w:id="319"/>
    <w:bookmarkStart w:id="328" w:name="configuration-channels"/>
    <w:p>
      <w:pPr>
        <w:pStyle w:val="Heading3"/>
      </w:pPr>
      <w:r>
        <w:t xml:space="preserve">Configure channels, outputs and sinks</w:t>
      </w:r>
    </w:p>
    <w:bookmarkStart w:id="320"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3"/>
        </w:numPr>
      </w:pPr>
      <w:r>
        <w:rPr>
          <w:b/>
          <w:bCs/>
        </w:rPr>
        <w:t xml:space="preserve">enabled</w:t>
      </w:r>
      <w:r>
        <w:t xml:space="preserve">: whether the channel may be started.</w:t>
      </w:r>
    </w:p>
    <w:p>
      <w:pPr>
        <w:pStyle w:val="Compact"/>
        <w:numPr>
          <w:ilvl w:val="0"/>
          <w:numId w:val="1183"/>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3"/>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3"/>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3"/>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3"/>
        </w:numPr>
      </w:pPr>
      <w:r>
        <w:rPr>
          <w:b/>
          <w:bCs/>
        </w:rPr>
        <w:t xml:space="preserve">sinks</w:t>
      </w:r>
      <w:r>
        <w:t xml:space="preserve">: one or more output targets (below).</w:t>
      </w:r>
    </w:p>
    <w:p>
      <w:pPr>
        <w:pStyle w:val="Compact"/>
        <w:numPr>
          <w:ilvl w:val="0"/>
          <w:numId w:val="1183"/>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3"/>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20"/>
    <w:bookmarkStart w:id="321" w:name="apply-a-headend-preset"/>
    <w:p>
      <w:pPr>
        <w:pStyle w:val="Heading4"/>
      </w:pPr>
      <w:r>
        <w:t xml:space="preserve">Apply a headend preset</w:t>
      </w:r>
    </w:p>
    <w:p>
      <w:pPr>
        <w:pStyle w:val="Compact"/>
        <w:numPr>
          <w:ilvl w:val="0"/>
          <w:numId w:val="1184"/>
        </w:numPr>
      </w:pPr>
      <w:r>
        <w:t xml:space="preserve">Open</w:t>
      </w:r>
      <w:r>
        <w:t xml:space="preserve"> </w:t>
      </w:r>
      <w:r>
        <w:rPr>
          <w:b/>
          <w:bCs/>
        </w:rPr>
        <w:t xml:space="preserve">Channels</w:t>
      </w:r>
      <w:r>
        <w:t xml:space="preserve"> </w:t>
      </w:r>
      <w:r>
        <w:t xml:space="preserve">and select the channel.</w:t>
      </w:r>
    </w:p>
    <w:p>
      <w:pPr>
        <w:pStyle w:val="Compact"/>
        <w:numPr>
          <w:ilvl w:val="0"/>
          <w:numId w:val="1184"/>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4"/>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4"/>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4"/>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21"/>
    <w:bookmarkStart w:id="322"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22"/>
    <w:bookmarkStart w:id="323"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23"/>
    <w:bookmarkStart w:id="324"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5"/>
        </w:numPr>
      </w:pPr>
      <w:r>
        <w:t xml:space="preserve">A software encoder is used as is. Nothing is checked.</w:t>
      </w:r>
    </w:p>
    <w:p>
      <w:pPr>
        <w:pStyle w:val="Compact"/>
        <w:numPr>
          <w:ilvl w:val="0"/>
          <w:numId w:val="1185"/>
        </w:numPr>
      </w:pPr>
      <w:r>
        <w:t xml:space="preserve">A hardware encoder that is present is used. HEVC works through Media Foundation.</w:t>
      </w:r>
    </w:p>
    <w:p>
      <w:pPr>
        <w:pStyle w:val="Compact"/>
        <w:numPr>
          <w:ilvl w:val="0"/>
          <w:numId w:val="1185"/>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5"/>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24"/>
    <w:bookmarkStart w:id="325"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25"/>
    <w:bookmarkStart w:id="326"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6"/>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6"/>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6"/>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6"/>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26"/>
    <w:bookmarkStart w:id="327"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27"/>
    <w:bookmarkEnd w:id="328"/>
    <w:bookmarkStart w:id="333"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beta.11. The tap worker rechecks it on each scan; video routing changes at the next channel start</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Into the picture; live history is bounded and ordinary live operation does not create permanent per-cue review records or evidence WAVs</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Medium Whisper floor and a working translation model; optional Large/CUDA may speed Whisper</w:t>
            </w:r>
          </w:p>
        </w:tc>
      </w:tr>
    </w:tbl>
    <w:bookmarkStart w:id="329"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7"/>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7"/>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29"/>
    <w:bookmarkStart w:id="330"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30"/>
    <w:bookmarkStart w:id="331"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31"/>
    <w:bookmarkStart w:id="332"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32"/>
    <w:bookmarkEnd w:id="333"/>
    <w:bookmarkStart w:id="334"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8"/>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8"/>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8"/>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8"/>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34"/>
    <w:bookmarkStart w:id="335"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9"/>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9"/>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9"/>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9"/>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mail and subscriber webhooks, saving a credential in</w:t>
      </w:r>
      <w:r>
        <w:t xml:space="preserve"> </w:t>
      </w:r>
      <w:r>
        <w:rPr>
          <w:rStyle w:val="VerbatimChar"/>
        </w:rPr>
        <w:t xml:space="preserve">provider-credentials.json</w:t>
      </w:r>
      <w:r>
        <w:t xml:space="preserve"> </w:t>
      </w:r>
      <w:r>
        <w:t xml:space="preserve">does</w:t>
      </w:r>
      <w:r>
        <w:t xml:space="preserve"> </w:t>
      </w:r>
      <w:r>
        <w:rPr>
          <w:b/>
          <w:bCs/>
        </w:rPr>
        <w:t xml:space="preserve">not</w:t>
      </w:r>
      <w:r>
        <w:t xml:space="preserve"> </w:t>
      </w:r>
      <w:r>
        <w:t xml:space="preserve">set the publishing adapter’s selector or service environment. The adapter registry reads</w:t>
      </w:r>
      <w:r>
        <w:t xml:space="preserve"> </w:t>
      </w:r>
      <w:r>
        <w:rPr>
          <w:rStyle w:val="VerbatimChar"/>
        </w:rPr>
        <w:t xml:space="preserve">CIVICCAST_PROVIDER_*</w:t>
      </w:r>
      <w:r>
        <w:t xml:space="preserve"> </w:t>
      </w:r>
      <w:r>
        <w:t xml:space="preserve">selectors and credentials from the running service environment. IT must set those using the</w:t>
      </w:r>
      <w:r>
        <w:t xml:space="preserve"> </w:t>
      </w:r>
      <w:hyperlink w:anchor="configuration-env">
        <w:r>
          <w:rPr>
            <w:rStyle w:val="Hyperlink"/>
          </w:rPr>
          <w:t xml:space="preserve">service environment procedure</w:t>
        </w:r>
      </w:hyperlink>
      <w:r>
        <w:t xml:space="preserve"> </w:t>
      </w:r>
      <w:r>
        <w:t xml:space="preserve">and restart the service; use the</w:t>
      </w:r>
      <w:r>
        <w:t xml:space="preserve"> </w:t>
      </w:r>
      <w:hyperlink w:anchor="ch-integrations">
        <w:r>
          <w:rPr>
            <w:rStyle w:val="Hyperlink"/>
          </w:rPr>
          <w:t xml:space="preserve">provider behavior notes</w:t>
        </w:r>
      </w:hyperlink>
      <w:r>
        <w:t xml:space="preserve"> </w:t>
      </w:r>
      <w:r>
        <w:t xml:space="preserve">to see which Publish paths are actually available.</w:t>
      </w:r>
    </w:p>
    <w:bookmarkEnd w:id="335"/>
    <w:bookmarkStart w:id="336"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0"/>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0"/>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0"/>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0"/>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36"/>
    <w:bookmarkStart w:id="337"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1"/>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1"/>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1"/>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1"/>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1"/>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37"/>
    <w:bookmarkStart w:id="338"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2"/>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2"/>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2"/>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2"/>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38"/>
    <w:bookmarkStart w:id="339"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(beta.11):</w:t>
      </w:r>
      <w:r>
        <w:t xml:space="preserve"> </w:t>
      </w:r>
      <w:r>
        <w:t xml:space="preserve">Do not rely on the paywall for live use. The screen says tier-based gating is active when the box is ticked. The magic-link email sender is a no-op,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we found no server code that blocks the media file itself. Whether HLS and download routes enforce the paywall is unconfirmed.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3"/>
        </w:numPr>
      </w:pPr>
      <w:r>
        <w:t xml:space="preserve">Create the monthly or yearly prices in the Stripe website first. CivicCast never creates a price.</w:t>
      </w:r>
    </w:p>
    <w:p>
      <w:pPr>
        <w:pStyle w:val="Compact"/>
        <w:numPr>
          <w:ilvl w:val="0"/>
          <w:numId w:val="1193"/>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3"/>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3"/>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3"/>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39"/>
    <w:bookmarkStart w:id="340"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4"/>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40">
        <w:r>
          <w:rPr>
            <w:rStyle w:val="Hyperlink"/>
          </w:rPr>
          <w:t xml:space="preserve">network access guide</w:t>
        </w:r>
      </w:hyperlink>
      <w:r>
        <w:t xml:space="preserve">.</w:t>
      </w:r>
    </w:p>
    <w:p>
      <w:pPr>
        <w:pStyle w:val="Compact"/>
        <w:numPr>
          <w:ilvl w:val="0"/>
          <w:numId w:val="1194"/>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4"/>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4"/>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4"/>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40">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40"/>
    <w:bookmarkStart w:id="341"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41"/>
    <w:bookmarkStart w:id="346"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42"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5"/>
        </w:numPr>
      </w:pPr>
      <w:r>
        <w:t xml:space="preserve">Open</w:t>
      </w:r>
      <w:r>
        <w:t xml:space="preserve"> </w:t>
      </w:r>
      <w:r>
        <w:rPr>
          <w:b/>
          <w:bCs/>
        </w:rPr>
        <w:t xml:space="preserve">PowerShell as Administrator</w:t>
      </w:r>
      <w:r>
        <w:t xml:space="preserve"> </w:t>
      </w:r>
      <w:r>
        <w:t xml:space="preserve">on the station computer.</w:t>
      </w:r>
    </w:p>
    <w:p>
      <w:pPr>
        <w:numPr>
          <w:ilvl w:val="0"/>
          <w:numId w:val="1195"/>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5"/>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5"/>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42"/>
    <w:bookmarkStart w:id="343"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43"/>
    <w:bookmarkStart w:id="344"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6"/>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6"/>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44"/>
    <w:bookmarkStart w:id="345"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45"/>
    <w:bookmarkEnd w:id="346"/>
    <w:bookmarkStart w:id="347"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47"/>
    <w:bookmarkStart w:id="348" w:name="package-status"/>
    <w:p>
      <w:pPr>
        <w:pStyle w:val="Heading3"/>
      </w:pPr>
      <w:r>
        <w:t xml:space="preserve">Package status</w:t>
      </w:r>
    </w:p>
    <w:p>
      <w:pPr>
        <w:pStyle w:val="FirstParagraph"/>
      </w:pPr>
      <w:r>
        <w:t xml:space="preserve">These instructions describe the Beta 17 candidate source. Use the release page and the Help and verification record that match the package on the station. The</w:t>
      </w:r>
      <w:r>
        <w:t xml:space="preserve"> </w:t>
      </w:r>
      <w:hyperlink r:id="rId14">
        <w:r>
          <w:rPr>
            <w:rStyle w:val="Hyperlink"/>
          </w:rPr>
          <w:t xml:space="preserve">Beta 17 candidate verification record</w:t>
        </w:r>
      </w:hyperlink>
      <w:r>
        <w:t xml:space="preserve"> </w:t>
      </w:r>
      <w:r>
        <w:t xml:space="preserve">tracks its package-specific checks.</w:t>
      </w:r>
    </w:p>
    <w:bookmarkEnd w:id="348"/>
    <w:bookmarkStart w:id="349" w:name="related-10"/>
    <w:p>
      <w:pPr>
        <w:pStyle w:val="Heading3"/>
      </w:pPr>
      <w:r>
        <w:t xml:space="preserve">Related</w:t>
      </w:r>
    </w:p>
    <w:p>
      <w:pPr>
        <w:pStyle w:val="Compact"/>
        <w:numPr>
          <w:ilvl w:val="0"/>
          <w:numId w:val="1197"/>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7"/>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7"/>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7"/>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7"/>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7"/>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7"/>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49"/>
    <w:bookmarkEnd w:id="350"/>
    <w:bookmarkStart w:id="387"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51" w:name="before-you-start-11"/>
    <w:p>
      <w:pPr>
        <w:pStyle w:val="Heading3"/>
      </w:pPr>
      <w:r>
        <w:t xml:space="preserve">Before you start</w:t>
      </w:r>
    </w:p>
    <w:p>
      <w:pPr>
        <w:pStyle w:val="FirstParagraph"/>
      </w:pPr>
      <w:r>
        <w:t xml:space="preserve">You need:</w:t>
      </w:r>
    </w:p>
    <w:p>
      <w:pPr>
        <w:pStyle w:val="Compact"/>
        <w:numPr>
          <w:ilvl w:val="0"/>
          <w:numId w:val="1198"/>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198"/>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198"/>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198"/>
        </w:numPr>
      </w:pPr>
      <w:r>
        <w:t xml:space="preserve">An elevated PowerShell window for the commands below.</w:t>
      </w:r>
    </w:p>
    <w:p>
      <w:pPr>
        <w:pStyle w:val="BlockText"/>
      </w:pPr>
      <w:r>
        <w:rPr>
          <w:b/>
          <w:bCs/>
        </w:rPr>
        <w:t xml:space="preserve">Note:</w:t>
      </w:r>
      <w:r>
        <w:t xml:space="preserve"> </w:t>
      </w:r>
      <w:r>
        <w:t xml:space="preserve">Earlier descriptions of CivicCast mention NATS JetStream. The native Windows station does not use it; do not monitor it or open a firewall port for it.</w:t>
      </w:r>
    </w:p>
    <w:bookmarkEnd w:id="351"/>
    <w:bookmarkStart w:id="357"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290">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53" name="Picture"/>
            <a:graphic>
              <a:graphicData uri="http://schemas.openxmlformats.org/drawingml/2006/picture">
                <pic:pic>
                  <pic:nvPicPr>
                    <pic:cNvPr descr="manual/diagrams/24a9b387bf38.png" id="354" name="Picture"/>
                    <pic:cNvPicPr>
                      <a:picLocks noChangeArrowheads="1" noChangeAspect="1"/>
                    </pic:cNvPicPr>
                  </pic:nvPicPr>
                  <pic:blipFill>
                    <a:blip r:embed="rId352"/>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40">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55"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55"/>
    <w:bookmarkStart w:id="356" w:name="how-the-supervisor-restarts-things"/>
    <w:p>
      <w:pPr>
        <w:pStyle w:val="Heading4"/>
      </w:pPr>
      <w:r>
        <w:t xml:space="preserve">How the supervisor restarts things</w:t>
      </w:r>
    </w:p>
    <w:p>
      <w:pPr>
        <w:pStyle w:val="Compact"/>
        <w:numPr>
          <w:ilvl w:val="0"/>
          <w:numId w:val="1199"/>
        </w:numPr>
      </w:pPr>
      <w:r>
        <w:t xml:space="preserve">A child that exits is restarted after a delay that starts at 1 second and doubles up to 30 seconds, with about plus or minus 20 percent random jitter.</w:t>
      </w:r>
    </w:p>
    <w:p>
      <w:pPr>
        <w:pStyle w:val="Compact"/>
        <w:numPr>
          <w:ilvl w:val="0"/>
          <w:numId w:val="1199"/>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199"/>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199"/>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199"/>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199"/>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56"/>
    <w:bookmarkEnd w:id="357"/>
    <w:bookmarkStart w:id="359"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200"/>
        </w:numPr>
      </w:pPr>
      <w:r>
        <w:t xml:space="preserve">Open an elevated PowerShell window.</w:t>
      </w:r>
    </w:p>
    <w:p>
      <w:pPr>
        <w:pStyle w:val="Compact"/>
        <w:numPr>
          <w:ilvl w:val="0"/>
          <w:numId w:val="1200"/>
        </w:numPr>
      </w:pPr>
      <w:r>
        <w:t xml:space="preserve">Check the current state:</w:t>
      </w:r>
      <w:r>
        <w:t xml:space="preserve"> </w:t>
      </w:r>
      <w:r>
        <w:rPr>
          <w:rStyle w:val="VerbatimChar"/>
        </w:rPr>
        <w:t xml:space="preserve">sc.exe query CivicCastSupervisor</w:t>
      </w:r>
    </w:p>
    <w:p>
      <w:pPr>
        <w:pStyle w:val="Compact"/>
        <w:numPr>
          <w:ilvl w:val="0"/>
          <w:numId w:val="1200"/>
        </w:numPr>
      </w:pPr>
      <w:r>
        <w:t xml:space="preserve">To start it:</w:t>
      </w:r>
      <w:r>
        <w:t xml:space="preserve"> </w:t>
      </w:r>
      <w:r>
        <w:rPr>
          <w:rStyle w:val="VerbatimChar"/>
        </w:rPr>
        <w:t xml:space="preserve">sc.exe start CivicCastSupervisor</w:t>
      </w:r>
    </w:p>
    <w:p>
      <w:pPr>
        <w:pStyle w:val="Compact"/>
        <w:numPr>
          <w:ilvl w:val="0"/>
          <w:numId w:val="1200"/>
        </w:numPr>
      </w:pPr>
      <w:r>
        <w:t xml:space="preserve">To stop it:</w:t>
      </w:r>
      <w:r>
        <w:t xml:space="preserve"> </w:t>
      </w:r>
      <w:r>
        <w:rPr>
          <w:rStyle w:val="VerbatimChar"/>
        </w:rPr>
        <w:t xml:space="preserve">sc.exe stop CivicCastSupervisor</w:t>
      </w:r>
    </w:p>
    <w:p>
      <w:pPr>
        <w:pStyle w:val="Compact"/>
        <w:numPr>
          <w:ilvl w:val="0"/>
          <w:numId w:val="1200"/>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58"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1"/>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1"/>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1"/>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58"/>
    <w:bookmarkEnd w:id="359"/>
    <w:bookmarkStart w:id="360"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2"/>
        </w:numPr>
      </w:pPr>
      <w:r>
        <w:rPr>
          <w:rStyle w:val="VerbatimChar"/>
        </w:rPr>
        <w:t xml:space="preserve">C:\ProgramData\CivicCast\install-progress.log</w:t>
      </w:r>
      <w:r>
        <w:t xml:space="preserve">: the installer’s record of a first install.</w:t>
      </w:r>
    </w:p>
    <w:p>
      <w:pPr>
        <w:pStyle w:val="Compact"/>
        <w:numPr>
          <w:ilvl w:val="0"/>
          <w:numId w:val="1202"/>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60"/>
    <w:bookmarkStart w:id="366" w:name="check-that-the-station-is-healthy"/>
    <w:p>
      <w:pPr>
        <w:pStyle w:val="Heading3"/>
      </w:pPr>
      <w:r>
        <w:t xml:space="preserve">Check that the station is healthy</w:t>
      </w:r>
    </w:p>
    <w:bookmarkStart w:id="361"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61"/>
    <w:bookmarkStart w:id="362"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62"/>
    <w:bookmarkStart w:id="363"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63"/>
    <w:bookmarkStart w:id="364"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3"/>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3"/>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64"/>
    <w:bookmarkStart w:id="365"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w:t>
      </w:r>
      <w:r>
        <w:rPr>
          <w:rStyle w:val="CharTok"/>
        </w:rPr>
        <w:t xml:space="preserve">`C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65"/>
    <w:bookmarkEnd w:id="366"/>
    <w:bookmarkStart w:id="369" w:name="do-the-daily-and-weekly-routine"/>
    <w:p>
      <w:pPr>
        <w:pStyle w:val="Heading3"/>
      </w:pPr>
      <w:r>
        <w:t xml:space="preserve">Do the daily and weekly routine</w:t>
      </w:r>
    </w:p>
    <w:p>
      <w:pPr>
        <w:pStyle w:val="FirstParagraph"/>
      </w:pPr>
      <w:r>
        <w:t xml:space="preserve">This routine uses checks that exist in beta.11.</w:t>
      </w:r>
    </w:p>
    <w:bookmarkStart w:id="367" w:name="each-day-about-five-minutes"/>
    <w:p>
      <w:pPr>
        <w:pStyle w:val="Heading4"/>
      </w:pPr>
      <w:r>
        <w:t xml:space="preserve">Each day (about five minutes)</w:t>
      </w:r>
    </w:p>
    <w:p>
      <w:pPr>
        <w:pStyle w:val="Compact"/>
        <w:numPr>
          <w:ilvl w:val="0"/>
          <w:numId w:val="1204"/>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4"/>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4"/>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4"/>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4"/>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4"/>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4"/>
        </w:numPr>
      </w:pPr>
      <w:r>
        <w:t xml:space="preserve">Read the result of last night’s daily self-test (</w:t>
      </w:r>
      <w:r>
        <w:rPr>
          <w:rStyle w:val="VerbatimChar"/>
        </w:rPr>
        <w:t xml:space="preserve">GET /api/staff/self-tests</w:t>
      </w:r>
      <w:r>
        <w:t xml:space="preserve">, or the Readiness screen).</w:t>
      </w:r>
    </w:p>
    <w:bookmarkEnd w:id="367"/>
    <w:bookmarkStart w:id="368" w:name="each-week"/>
    <w:p>
      <w:pPr>
        <w:pStyle w:val="Heading4"/>
      </w:pPr>
      <w:r>
        <w:t xml:space="preserve">Each week</w:t>
      </w:r>
    </w:p>
    <w:p>
      <w:pPr>
        <w:pStyle w:val="Compact"/>
        <w:numPr>
          <w:ilvl w:val="0"/>
          <w:numId w:val="1205"/>
        </w:numPr>
      </w:pPr>
      <w:r>
        <w:t xml:space="preserve">Read the result of the Sunday weekly self-test.</w:t>
      </w:r>
    </w:p>
    <w:p>
      <w:pPr>
        <w:pStyle w:val="Compact"/>
        <w:numPr>
          <w:ilvl w:val="0"/>
          <w:numId w:val="1205"/>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5"/>
        </w:numPr>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pStyle w:val="Compact"/>
        <w:numPr>
          <w:ilvl w:val="0"/>
          <w:numId w:val="1205"/>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5"/>
        </w:numPr>
      </w:pPr>
      <w:r>
        <w:t xml:space="preserve">Run the disaster-recovery drill (see below) at least when you have changed anything, and keep the report.</w:t>
      </w:r>
    </w:p>
    <w:p>
      <w:pPr>
        <w:pStyle w:val="Compact"/>
        <w:numPr>
          <w:ilvl w:val="0"/>
          <w:numId w:val="1205"/>
        </w:numPr>
      </w:pPr>
      <w:r>
        <w:t xml:space="preserve">Copy the things the drill does not back up (see below) to storage that is not on this computer.</w:t>
      </w:r>
    </w:p>
    <w:bookmarkEnd w:id="368"/>
    <w:bookmarkEnd w:id="369"/>
    <w:bookmarkStart w:id="374" w:name="manage-disk-and-cache"/>
    <w:p>
      <w:pPr>
        <w:pStyle w:val="Heading3"/>
      </w:pPr>
      <w:r>
        <w:t xml:space="preserve">Manage disk and cache</w:t>
      </w:r>
    </w:p>
    <w:bookmarkStart w:id="370"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p>
      <w:pPr>
        <w:pStyle w:val="BlockText"/>
      </w:pPr>
      <w:r>
        <w:rPr>
          <w:b/>
          <w:bCs/>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49">
        <w:r>
          <w:rPr>
            <w:rStyle w:val="Hyperlink"/>
          </w:rPr>
          <w:t xml:space="preserve">deferred field follow-up</w:t>
        </w:r>
      </w:hyperlink>
      <w:r>
        <w:t xml:space="preserve">.</w:t>
      </w:r>
    </w:p>
    <w:bookmarkEnd w:id="370"/>
    <w:bookmarkStart w:id="371"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6"/>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6"/>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6"/>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6"/>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71"/>
    <w:bookmarkStart w:id="372"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72"/>
    <w:bookmarkStart w:id="373"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73"/>
    <w:bookmarkEnd w:id="374"/>
    <w:bookmarkStart w:id="379" w:name="back-up-and-restore"/>
    <w:p>
      <w:pPr>
        <w:pStyle w:val="Heading3"/>
      </w:pPr>
      <w:r>
        <w:t xml:space="preserve">Back up and restore</w:t>
      </w:r>
    </w:p>
    <w:bookmarkStart w:id="375" w:name="station-backup-and-restore"/>
    <w:p>
      <w:pPr>
        <w:pStyle w:val="Heading4"/>
      </w:pPr>
      <w:r>
        <w:t xml:space="preserve">Station backup and restore</w:t>
      </w:r>
    </w:p>
    <w:p>
      <w:pPr>
        <w:pStyle w:val="FirstParagraph"/>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14">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75"/>
    <w:bookmarkStart w:id="376"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76"/>
    <w:bookmarkStart w:id="377"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07"/>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07"/>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07"/>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07"/>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w:t>
      </w:r>
      <w:r>
        <w:rPr>
          <w:rStyle w:val="CharTok"/>
        </w:rPr>
        <w:t xml:space="preserve">`D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CharTok"/>
        </w:rPr>
        <w:t xml:space="preserve">` </w:t>
      </w:r>
      <w:r>
        <w:rPr>
          <w:rStyle w:val="OperatorTok"/>
        </w:rPr>
        <w:t xml:space="preserve">--</w:t>
      </w:r>
      <w:r>
        <w:rPr>
          <w:rStyle w:val="NormalTok"/>
        </w:rPr>
        <w:t xml:space="preserve">media-root </w:t>
      </w:r>
      <w:r>
        <w:rPr>
          <w:rStyle w:val="CharTok"/>
        </w:rPr>
        <w:t xml:space="preserve">`D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w:t>
      </w:r>
      <w:r>
        <w:rPr>
          <w:rStyle w:val="CharTok"/>
        </w:rPr>
        <w:t xml:space="preserve">`v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77"/>
    <w:bookmarkStart w:id="378"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14">
        <w:r>
          <w:rPr>
            <w:rStyle w:val="Hyperlink"/>
          </w:rPr>
          <w:t xml:space="preserve">station backup guide</w:t>
        </w:r>
      </w:hyperlink>
      <w:r>
        <w:t xml:space="preserve">.</w:t>
      </w:r>
    </w:p>
    <w:bookmarkEnd w:id="378"/>
    <w:bookmarkEnd w:id="379"/>
    <w:bookmarkStart w:id="380"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14">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380"/>
    <w:bookmarkStart w:id="381"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The engine rolled back its database work; setup then attempts to restore the pre-setup snapshot</w:t>
            </w:r>
          </w:p>
        </w:tc>
        <w:tc>
          <w:tcPr/>
          <w:p>
            <w:pPr>
              <w:pStyle w:val="Compac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An older setup was refused by the version guard</w:t>
            </w:r>
          </w:p>
        </w:tc>
        <w:tc>
          <w:tcPr/>
          <w:p>
            <w:pPr>
              <w:pStyle w:val="Compact"/>
            </w:pPr>
            <w:r>
              <w:t xml:space="preserve">Use the setup matching the installed version. The normal read-only check exits before stopping the service or replacing files; a defensive late check also triggers snapshot restoration.</w:t>
            </w:r>
          </w:p>
        </w:tc>
      </w:tr>
      <w:tr>
        <w:tc>
          <w:tcPr/>
          <w:p>
            <w:pPr>
              <w:pStyle w:val="Compact"/>
            </w:pPr>
            <w:r>
              <w:t xml:space="preserve">113</w:t>
            </w:r>
          </w:p>
        </w:tc>
        <w:tc>
          <w:tcPr/>
          <w:p>
            <w:pPr>
              <w:pStyle w:val="Compact"/>
            </w:pPr>
            <w:r>
              <w:t xml:space="preserve">20</w:t>
            </w:r>
          </w:p>
        </w:tc>
        <w:tc>
          <w:tcPr/>
          <w:p>
            <w:pPr>
              <w:pStyle w:val="Compact"/>
            </w:pPr>
            <w:r>
              <w:t xml:space="preserve">The engine’s database rollback failed; setup also attempts to restore the prior installer snapshot</w:t>
            </w:r>
          </w:p>
        </w:tc>
        <w:tc>
          <w:tcPr/>
          <w:p>
            <w:pPr>
              <w:pStyle w:val="Compac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terminal failure journal from an earlier attempt remains</w:t>
            </w:r>
          </w:p>
        </w:tc>
        <w:tc>
          <w:tcPr/>
          <w:p>
            <w:pPr>
              <w:pStyle w:val="Compac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pPr>
            <w:r>
              <w:t xml:space="preserve">136</w:t>
            </w:r>
          </w:p>
        </w:tc>
        <w:tc>
          <w:tcPr/>
          <w:p>
            <w:pPr>
              <w:pStyle w:val="Compact"/>
            </w:pPr>
            <w:r>
              <w:t xml:space="preserve">—</w:t>
            </w:r>
          </w:p>
        </w:tc>
        <w:tc>
          <w:tcPr/>
          <w:p>
            <w:pPr>
              <w:pStyle w:val="Compact"/>
            </w:pPr>
            <w:r>
              <w:t xml:space="preserve">Installer recovery could not be prepared or completed</w:t>
            </w:r>
          </w:p>
        </w:tc>
        <w:tc>
          <w:tcPr/>
          <w:p>
            <w:pPr>
              <w:pStyle w:val="Compac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81"/>
    <w:bookmarkStart w:id="383" w:name="capacity-guidance"/>
    <w:p>
      <w:pPr>
        <w:pStyle w:val="Heading3"/>
      </w:pPr>
      <w:r>
        <w:t xml:space="preserve">Capacity guidance</w:t>
      </w:r>
    </w:p>
    <w:p>
      <w:pPr>
        <w:pStyle w:val="FirstParagraph"/>
      </w:pPr>
      <w:r>
        <w:t xml:space="preserve">The 72-hour three-channel host measurement is recorded in the</w:t>
      </w:r>
      <w:r>
        <w:t xml:space="preserve"> </w:t>
      </w:r>
      <w:hyperlink r:id="rId35">
        <w:r>
          <w:rPr>
            <w:rStyle w:val="Hyperlink"/>
          </w:rPr>
          <w:t xml:space="preserve">Beta 11 host report</w:t>
        </w:r>
      </w:hyperlink>
      <w:r>
        <w:t xml:space="preserve">. Historical Beta 12 upgrade observations are described in the</w:t>
      </w:r>
      <w:r>
        <w:t xml:space="preserve"> </w:t>
      </w:r>
      <w:hyperlink r:id="rId382">
        <w:r>
          <w:rPr>
            <w:rStyle w:val="Hyperlink"/>
          </w:rPr>
          <w:t xml:space="preserve">verification record</w:t>
        </w:r>
      </w:hyperlink>
      <w:r>
        <w:t xml:space="preserve">.</w:t>
      </w:r>
    </w:p>
    <w:p>
      <w:pPr>
        <w:pStyle w:val="Compact"/>
        <w:numPr>
          <w:ilvl w:val="0"/>
          <w:numId w:val="1208"/>
        </w:numPr>
      </w:pPr>
      <w:r>
        <w:t xml:space="preserve">In the historical eight-hour C16 lab run, the cache used 46 GB of its 60 GB cap and the longest conform took 389 seconds.</w:t>
      </w:r>
    </w:p>
    <w:p>
      <w:pPr>
        <w:pStyle w:val="Compact"/>
        <w:numPr>
          <w:ilvl w:val="0"/>
          <w:numId w:val="1208"/>
        </w:numPr>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pStyle w:val="Compact"/>
        <w:numPr>
          <w:ilvl w:val="0"/>
          <w:numId w:val="1208"/>
        </w:numPr>
      </w:pPr>
      <w:r>
        <w:t xml:space="preserve">The separate historical Beta 11, 72-hour, three-channel host measurement is documented in the</w:t>
      </w:r>
      <w:r>
        <w:t xml:space="preserve"> </w:t>
      </w:r>
      <w:hyperlink r:id="rId35">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83"/>
    <w:bookmarkStart w:id="384"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84"/>
    <w:bookmarkStart w:id="385" w:name="package-status-and-verification-1"/>
    <w:p>
      <w:pPr>
        <w:pStyle w:val="Heading3"/>
      </w:pPr>
      <w:r>
        <w:t xml:space="preserve">Package status and verification</w:t>
      </w:r>
    </w:p>
    <w:p>
      <w:pPr>
        <w:pStyle w:val="FirstParagraph"/>
      </w:pPr>
      <w:r>
        <w:t xml:space="preserve">This chapter describes the Beta 17 candidate source. For package results, use the matching release record: the</w:t>
      </w:r>
      <w:r>
        <w:t xml:space="preserve"> </w:t>
      </w:r>
      <w:hyperlink r:id="rId14">
        <w:r>
          <w:rPr>
            <w:rStyle w:val="Hyperlink"/>
          </w:rPr>
          <w:t xml:space="preserve">Beta 17 candidate record</w:t>
        </w:r>
      </w:hyperlink>
      <w:r>
        <w:t xml:space="preserve"> </w:t>
      </w:r>
      <w:r>
        <w:t xml:space="preserve">tracks its checks, while the</w:t>
      </w:r>
      <w:r>
        <w:t xml:space="preserve"> </w:t>
      </w:r>
      <w:hyperlink r:id="rId34">
        <w:r>
          <w:rPr>
            <w:rStyle w:val="Hyperlink"/>
          </w:rPr>
          <w:t xml:space="preserve">Beta 15 verification record</w:t>
        </w:r>
      </w:hyperlink>
      <w:r>
        <w:t xml:space="preserve"> </w:t>
      </w:r>
      <w:r>
        <w:t xml:space="preserve">applies only to that package. Historical host measurements retain their Beta 11 or C16 run identity.</w:t>
      </w:r>
    </w:p>
    <w:bookmarkEnd w:id="385"/>
    <w:bookmarkStart w:id="386" w:name="related-11"/>
    <w:p>
      <w:pPr>
        <w:pStyle w:val="Heading3"/>
      </w:pPr>
      <w:r>
        <w:t xml:space="preserve">Related</w:t>
      </w:r>
    </w:p>
    <w:p>
      <w:pPr>
        <w:pStyle w:val="Compact"/>
        <w:numPr>
          <w:ilvl w:val="0"/>
          <w:numId w:val="1209"/>
        </w:numPr>
      </w:pPr>
      <w:hyperlink w:anchor="ch-planning">
        <w:r>
          <w:rPr>
            <w:rStyle w:val="Hyperlink"/>
          </w:rPr>
          <w:t xml:space="preserve">Planning your station</w:t>
        </w:r>
      </w:hyperlink>
    </w:p>
    <w:p>
      <w:pPr>
        <w:pStyle w:val="Compact"/>
        <w:numPr>
          <w:ilvl w:val="0"/>
          <w:numId w:val="1209"/>
        </w:numPr>
      </w:pPr>
      <w:hyperlink w:anchor="ch-installing">
        <w:r>
          <w:rPr>
            <w:rStyle w:val="Hyperlink"/>
          </w:rPr>
          <w:t xml:space="preserve">Installing, first run, upgrading, uninstalling</w:t>
        </w:r>
      </w:hyperlink>
    </w:p>
    <w:p>
      <w:pPr>
        <w:pStyle w:val="Compact"/>
        <w:numPr>
          <w:ilvl w:val="0"/>
          <w:numId w:val="1209"/>
        </w:numPr>
      </w:pPr>
      <w:hyperlink w:anchor="ch-configuration">
        <w:r>
          <w:rPr>
            <w:rStyle w:val="Hyperlink"/>
          </w:rPr>
          <w:t xml:space="preserve">Configuring the station</w:t>
        </w:r>
      </w:hyperlink>
    </w:p>
    <w:p>
      <w:pPr>
        <w:pStyle w:val="Compact"/>
        <w:numPr>
          <w:ilvl w:val="0"/>
          <w:numId w:val="1209"/>
        </w:numPr>
      </w:pPr>
      <w:hyperlink w:anchor="ch-security">
        <w:r>
          <w:rPr>
            <w:rStyle w:val="Hyperlink"/>
          </w:rPr>
          <w:t xml:space="preserve">Security and privacy</w:t>
        </w:r>
      </w:hyperlink>
    </w:p>
    <w:p>
      <w:pPr>
        <w:pStyle w:val="Compact"/>
        <w:numPr>
          <w:ilvl w:val="0"/>
          <w:numId w:val="1209"/>
        </w:numPr>
      </w:pPr>
      <w:hyperlink w:anchor="ch-troubleshooting">
        <w:r>
          <w:rPr>
            <w:rStyle w:val="Hyperlink"/>
          </w:rPr>
          <w:t xml:space="preserve">Troubleshooting matrix</w:t>
        </w:r>
      </w:hyperlink>
    </w:p>
    <w:p>
      <w:pPr>
        <w:pStyle w:val="Compact"/>
        <w:numPr>
          <w:ilvl w:val="0"/>
          <w:numId w:val="1209"/>
        </w:numPr>
      </w:pPr>
      <w:hyperlink w:anchor="ch-something-wrong">
        <w:r>
          <w:rPr>
            <w:rStyle w:val="Hyperlink"/>
          </w:rPr>
          <w:t xml:space="preserve">When something looks wrong</w:t>
        </w:r>
      </w:hyperlink>
    </w:p>
    <w:p>
      <w:pPr>
        <w:pStyle w:val="Compact"/>
        <w:numPr>
          <w:ilvl w:val="0"/>
          <w:numId w:val="1209"/>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86"/>
    <w:bookmarkEnd w:id="387"/>
    <w:bookmarkStart w:id="416"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40">
        <w:r>
          <w:rPr>
            <w:rStyle w:val="Hyperlink"/>
          </w:rPr>
          <w:t xml:space="preserve">network access guide</w:t>
        </w:r>
      </w:hyperlink>
      <w:r>
        <w:t xml:space="preserve"> </w:t>
      </w:r>
      <w:r>
        <w:t xml:space="preserve">before making the resident portal available remotely.</w:t>
      </w:r>
    </w:p>
    <w:bookmarkStart w:id="388" w:name="before-you-start-12"/>
    <w:p>
      <w:pPr>
        <w:pStyle w:val="Heading3"/>
      </w:pPr>
      <w:r>
        <w:t xml:space="preserve">Before you start</w:t>
      </w:r>
    </w:p>
    <w:p>
      <w:pPr>
        <w:pStyle w:val="Compact"/>
        <w:numPr>
          <w:ilvl w:val="0"/>
          <w:numId w:val="1210"/>
        </w:numPr>
      </w:pPr>
      <w:r>
        <w:t xml:space="preserve">You need Administrator rights on the station computer, and the Setup admin role in the console for the staff-token API calls.</w:t>
      </w:r>
    </w:p>
    <w:p>
      <w:pPr>
        <w:pStyle w:val="Compact"/>
        <w:numPr>
          <w:ilvl w:val="0"/>
          <w:numId w:val="1210"/>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0"/>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88"/>
    <w:bookmarkStart w:id="389" w:name="the-security-model-in-one-page"/>
    <w:p>
      <w:pPr>
        <w:pStyle w:val="Heading3"/>
      </w:pPr>
      <w:r>
        <w:t xml:space="preserve">The security model in one page</w:t>
      </w:r>
    </w:p>
    <w:p>
      <w:pPr>
        <w:pStyle w:val="Compact"/>
        <w:numPr>
          <w:ilvl w:val="0"/>
          <w:numId w:val="1211"/>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40">
        <w:r>
          <w:rPr>
            <w:rStyle w:val="Hyperlink"/>
          </w:rPr>
          <w:t xml:space="preserve">network access guide</w:t>
        </w:r>
      </w:hyperlink>
      <w:r>
        <w:t xml:space="preserve">.</w:t>
      </w:r>
    </w:p>
    <w:p>
      <w:pPr>
        <w:pStyle w:val="Compact"/>
        <w:numPr>
          <w:ilvl w:val="0"/>
          <w:numId w:val="1211"/>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1"/>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1"/>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1"/>
        </w:numPr>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290">
        <w:r>
          <w:rPr>
            <w:rStyle w:val="Hyperlink"/>
          </w:rPr>
          <w:t xml:space="preserve">restricted service identity guide</w:t>
        </w:r>
      </w:hyperlink>
      <w:r>
        <w:t xml:space="preserve">.</w:t>
      </w:r>
    </w:p>
    <w:bookmarkEnd w:id="389"/>
    <w:bookmarkStart w:id="390"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2"/>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2"/>
        </w:numPr>
      </w:pPr>
      <w:r>
        <w:t xml:space="preserve">An API token with no scopes has no roles.</w:t>
      </w:r>
    </w:p>
    <w:p>
      <w:pPr>
        <w:pStyle w:val="Compact"/>
        <w:numPr>
          <w:ilvl w:val="0"/>
          <w:numId w:val="1212"/>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2"/>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2"/>
        </w:numPr>
      </w:pPr>
      <w:r>
        <w:t xml:space="preserve">Setup admins assign roles to staff accounts in</w:t>
      </w:r>
      <w:r>
        <w:t xml:space="preserve"> </w:t>
      </w:r>
      <w:r>
        <w:rPr>
          <w:b/>
          <w:bCs/>
        </w:rPr>
        <w:t xml:space="preserve">Staff accounts</w:t>
      </w:r>
      <w:r>
        <w:t xml:space="preserve">; CLI-issued database tokens receive scopes when issued.</w:t>
      </w:r>
    </w:p>
    <w:bookmarkEnd w:id="390"/>
    <w:bookmarkStart w:id="395"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91" w:name="issue-a-database-token"/>
    <w:p>
      <w:pPr>
        <w:pStyle w:val="Heading4"/>
      </w:pPr>
      <w:r>
        <w:t xml:space="preserve">Issue a database token</w:t>
      </w:r>
    </w:p>
    <w:p>
      <w:pPr>
        <w:pStyle w:val="Compact"/>
        <w:numPr>
          <w:ilvl w:val="0"/>
          <w:numId w:val="1213"/>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3"/>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4"/>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4"/>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91"/>
    <w:bookmarkStart w:id="392" w:name="list-revoke-and-rotate"/>
    <w:p>
      <w:pPr>
        <w:pStyle w:val="Heading4"/>
      </w:pPr>
      <w:r>
        <w:t xml:space="preserve">List, revoke and rotate</w:t>
      </w:r>
    </w:p>
    <w:p>
      <w:pPr>
        <w:pStyle w:val="Compact"/>
        <w:numPr>
          <w:ilvl w:val="0"/>
          <w:numId w:val="1215"/>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5"/>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5"/>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92"/>
    <w:bookmarkStart w:id="393"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93"/>
    <w:bookmarkStart w:id="394"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40">
        <w:r>
          <w:rPr>
            <w:rStyle w:val="Hyperlink"/>
          </w:rPr>
          <w:t xml:space="preserve">network access guide</w:t>
        </w:r>
      </w:hyperlink>
      <w:r>
        <w:t xml:space="preserve">.</w:t>
      </w:r>
    </w:p>
    <w:bookmarkEnd w:id="394"/>
    <w:bookmarkEnd w:id="395"/>
    <w:bookmarkStart w:id="399" w:name="understand-sign-in-setup-and-recovery"/>
    <w:p>
      <w:pPr>
        <w:pStyle w:val="Heading3"/>
      </w:pPr>
      <w:r>
        <w:t xml:space="preserve">Understand sign-in, setup and recovery</w:t>
      </w:r>
    </w:p>
    <w:bookmarkStart w:id="396"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16"/>
        </w:numPr>
      </w:pPr>
      <w:r>
        <w:t xml:space="preserve">the first-admin username and password (the password must have at least 12 characters), and</w:t>
      </w:r>
    </w:p>
    <w:p>
      <w:pPr>
        <w:pStyle w:val="Compact"/>
        <w:numPr>
          <w:ilvl w:val="0"/>
          <w:numId w:val="1216"/>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41">
        <w:r>
          <w:rPr>
            <w:rStyle w:val="Hyperlink"/>
          </w:rPr>
          <w:t xml:space="preserve">staff accounts guide</w:t>
        </w:r>
      </w:hyperlink>
      <w:r>
        <w:t xml:space="preserve">.</w:t>
      </w:r>
    </w:p>
    <w:bookmarkEnd w:id="396"/>
    <w:bookmarkStart w:id="397" w:name="what-the-server-enforces"/>
    <w:p>
      <w:pPr>
        <w:pStyle w:val="Heading4"/>
      </w:pPr>
      <w:r>
        <w:t xml:space="preserve">What the server enforces</w:t>
      </w:r>
    </w:p>
    <w:p>
      <w:pPr>
        <w:pStyle w:val="Compact"/>
        <w:numPr>
          <w:ilvl w:val="0"/>
          <w:numId w:val="1217"/>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17"/>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41">
        <w:r>
          <w:rPr>
            <w:rStyle w:val="Hyperlink"/>
          </w:rPr>
          <w:t xml:space="preserve">staff accounts guide</w:t>
        </w:r>
      </w:hyperlink>
      <w:r>
        <w:t xml:space="preserve">.</w:t>
      </w:r>
    </w:p>
    <w:p>
      <w:pPr>
        <w:pStyle w:val="Compact"/>
        <w:numPr>
          <w:ilvl w:val="0"/>
          <w:numId w:val="1217"/>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17"/>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97"/>
    <w:bookmarkStart w:id="398"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18"/>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18"/>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18"/>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18"/>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398"/>
    <w:bookmarkEnd w:id="399"/>
    <w:bookmarkStart w:id="403" w:name="Xe2d491be0e1970514a67fc885ec81be4df9e517"/>
    <w:p>
      <w:pPr>
        <w:pStyle w:val="Heading3"/>
      </w:pPr>
      <w:r>
        <w:t xml:space="preserve">Know what the station exposes to the network</w:t>
      </w:r>
    </w:p>
    <w:bookmarkStart w:id="400"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40">
        <w:r>
          <w:rPr>
            <w:rStyle w:val="Hyperlink"/>
          </w:rPr>
          <w:t xml:space="preserve">network access guide</w:t>
        </w:r>
      </w:hyperlink>
      <w:r>
        <w:t xml:space="preserve">.</w:t>
      </w:r>
    </w:p>
    <w:bookmarkEnd w:id="400"/>
    <w:bookmarkStart w:id="401"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01"/>
    <w:bookmarkStart w:id="402" w:name="other-web-protections"/>
    <w:p>
      <w:pPr>
        <w:pStyle w:val="Heading4"/>
      </w:pPr>
      <w:r>
        <w:t xml:space="preserve">Other web protections</w:t>
      </w:r>
    </w:p>
    <w:p>
      <w:pPr>
        <w:pStyle w:val="Compact"/>
        <w:numPr>
          <w:ilvl w:val="0"/>
          <w:numId w:val="1219"/>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19"/>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19"/>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19"/>
        </w:numPr>
      </w:pPr>
      <w:r>
        <w:rPr>
          <w:rStyle w:val="VerbatimChar"/>
        </w:rPr>
        <w:t xml:space="preserve">CIVICCAST_AUTH_ACK=1</w:t>
      </w:r>
      <w:r>
        <w:t xml:space="preserve"> </w:t>
      </w:r>
      <w:r>
        <w:t xml:space="preserve">only silences a start-up warning about authentication. It does not change who can sign in.</w:t>
      </w:r>
    </w:p>
    <w:bookmarkEnd w:id="402"/>
    <w:bookmarkEnd w:id="403"/>
    <w:bookmarkStart w:id="404"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04"/>
    <w:bookmarkStart w:id="405"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40">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05"/>
    <w:bookmarkStart w:id="408" w:name="protect-subscribers-and-viewers"/>
    <w:p>
      <w:pPr>
        <w:pStyle w:val="Heading3"/>
      </w:pPr>
      <w:r>
        <w:t xml:space="preserve">Protect subscribers and viewers</w:t>
      </w:r>
    </w:p>
    <w:bookmarkStart w:id="406" w:name="viewer-analytics"/>
    <w:p>
      <w:pPr>
        <w:pStyle w:val="Heading4"/>
      </w:pPr>
      <w:r>
        <w:t xml:space="preserve">Viewer analytics</w:t>
      </w:r>
    </w:p>
    <w:p>
      <w:pPr>
        <w:pStyle w:val="Compact"/>
        <w:numPr>
          <w:ilvl w:val="0"/>
          <w:numId w:val="1220"/>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0"/>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0"/>
        </w:numPr>
      </w:pPr>
      <w:r>
        <w:t xml:space="preserve">Stored events are kept for up to 366 days (</w:t>
      </w:r>
      <w:r>
        <w:rPr>
          <w:rStyle w:val="VerbatimChar"/>
        </w:rPr>
        <w:t xml:space="preserve">CIVICCAST_ANALYTICS_RETENTION_DAYS</w:t>
      </w:r>
      <w:r>
        <w:t xml:space="preserve">, range 1 to 366).</w:t>
      </w:r>
    </w:p>
    <w:bookmarkEnd w:id="406"/>
    <w:bookmarkStart w:id="407" w:name="subscribers"/>
    <w:p>
      <w:pPr>
        <w:pStyle w:val="Heading4"/>
      </w:pPr>
      <w:r>
        <w:t xml:space="preserve">Subscribers</w:t>
      </w:r>
    </w:p>
    <w:p>
      <w:pPr>
        <w:pStyle w:val="Compact"/>
        <w:numPr>
          <w:ilvl w:val="0"/>
          <w:numId w:val="1221"/>
        </w:numPr>
      </w:pPr>
      <w:r>
        <w:t xml:space="preserve">A subscriber’s e-mail address is stored encrypted with AES-GCM. Confirmation and unsubscribe links carry signed tokens.</w:t>
      </w:r>
    </w:p>
    <w:p>
      <w:pPr>
        <w:pStyle w:val="Compact"/>
        <w:numPr>
          <w:ilvl w:val="0"/>
          <w:numId w:val="1221"/>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1"/>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07"/>
    <w:bookmarkEnd w:id="408"/>
    <w:bookmarkStart w:id="409"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09"/>
    <w:bookmarkStart w:id="410" w:name="Xa8e0dadd970dc6122e5338ce61f7444931b07d9"/>
    <w:p>
      <w:pPr>
        <w:pStyle w:val="Heading3"/>
      </w:pPr>
      <w:r>
        <w:t xml:space="preserve">Check what you install: signing and checksums</w:t>
      </w:r>
    </w:p>
    <w:p>
      <w:pPr>
        <w:pStyle w:val="Compact"/>
        <w:numPr>
          <w:ilvl w:val="0"/>
          <w:numId w:val="1222"/>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3"/>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3"/>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3"/>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3"/>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10"/>
    <w:bookmarkStart w:id="411"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90">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11"/>
    <w:bookmarkStart w:id="413" w:name="package-status-and-verification-2"/>
    <w:p>
      <w:pPr>
        <w:pStyle w:val="Heading3"/>
      </w:pPr>
      <w:r>
        <w:t xml:space="preserve">Package status and verification</w:t>
      </w:r>
    </w:p>
    <w:p>
      <w:pPr>
        <w:pStyle w:val="FirstParagraph"/>
      </w:pPr>
      <w:r>
        <w:t xml:space="preserve">This chapter describes the Beta 17 candidate source. Use the matching release record for package checks; the</w:t>
      </w:r>
      <w:r>
        <w:t xml:space="preserve"> </w:t>
      </w:r>
      <w:hyperlink r:id="rId14">
        <w:r>
          <w:rPr>
            <w:rStyle w:val="Hyperlink"/>
          </w:rPr>
          <w:t xml:space="preserve">Beta 17 candidate record</w:t>
        </w:r>
      </w:hyperlink>
      <w:r>
        <w:t xml:space="preserve"> </w:t>
      </w:r>
      <w:r>
        <w:t xml:space="preserve">tracks its package verification. A historical Beta 15 field report found the installed</w:t>
      </w:r>
      <w:r>
        <w:t xml:space="preserve"> </w:t>
      </w:r>
      <w:r>
        <w:rPr>
          <w:rStyle w:val="VerbatimChar"/>
        </w:rPr>
        <w:t xml:space="preserve">CivicCast Native.exe</w:t>
      </w:r>
      <w:r>
        <w:t xml:space="preserve"> </w:t>
      </w:r>
      <w:r>
        <w:t xml:space="preserve">unsigned while the outer setup was signed. The intended signing boundary is recorded as a Beta 17 follow-up; this does not establish the status of another package. See the</w:t>
      </w:r>
      <w:r>
        <w:t xml:space="preserve"> </w:t>
      </w:r>
      <w:hyperlink r:id="rId149">
        <w:r>
          <w:rPr>
            <w:rStyle w:val="Hyperlink"/>
          </w:rPr>
          <w:t xml:space="preserve">deferred field follow-up</w:t>
        </w:r>
      </w:hyperlink>
      <w:r>
        <w:t xml:space="preserve">.</w:t>
      </w:r>
    </w:p>
    <w:bookmarkStart w:id="412"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12"/>
    <w:bookmarkEnd w:id="413"/>
    <w:bookmarkStart w:id="414"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14"/>
    <w:bookmarkStart w:id="415" w:name="related-12"/>
    <w:p>
      <w:pPr>
        <w:pStyle w:val="Heading3"/>
      </w:pPr>
      <w:r>
        <w:t xml:space="preserve">Related</w:t>
      </w:r>
    </w:p>
    <w:p>
      <w:pPr>
        <w:pStyle w:val="Compact"/>
        <w:numPr>
          <w:ilvl w:val="0"/>
          <w:numId w:val="1224"/>
        </w:numPr>
      </w:pPr>
      <w:hyperlink w:anchor="ch-signing-in">
        <w:r>
          <w:rPr>
            <w:rStyle w:val="Hyperlink"/>
          </w:rPr>
          <w:t xml:space="preserve">Signing in and finding your way around</w:t>
        </w:r>
      </w:hyperlink>
    </w:p>
    <w:p>
      <w:pPr>
        <w:pStyle w:val="Compact"/>
        <w:numPr>
          <w:ilvl w:val="0"/>
          <w:numId w:val="1224"/>
        </w:numPr>
      </w:pPr>
      <w:hyperlink w:anchor="ch-operations">
        <w:r>
          <w:rPr>
            <w:rStyle w:val="Hyperlink"/>
          </w:rPr>
          <w:t xml:space="preserve">Running it day to day</w:t>
        </w:r>
      </w:hyperlink>
    </w:p>
    <w:p>
      <w:pPr>
        <w:pStyle w:val="Compact"/>
        <w:numPr>
          <w:ilvl w:val="0"/>
          <w:numId w:val="1224"/>
        </w:numPr>
      </w:pPr>
      <w:hyperlink w:anchor="ch-configuration">
        <w:r>
          <w:rPr>
            <w:rStyle w:val="Hyperlink"/>
          </w:rPr>
          <w:t xml:space="preserve">Configuring the station</w:t>
        </w:r>
      </w:hyperlink>
    </w:p>
    <w:p>
      <w:pPr>
        <w:pStyle w:val="Compact"/>
        <w:numPr>
          <w:ilvl w:val="0"/>
          <w:numId w:val="1224"/>
        </w:numPr>
      </w:pPr>
      <w:hyperlink w:anchor="ch-integrations">
        <w:r>
          <w:rPr>
            <w:rStyle w:val="Hyperlink"/>
          </w:rPr>
          <w:t xml:space="preserve">Cable headend, streaming, CDN, federation, emergency alerts, the API</w:t>
        </w:r>
      </w:hyperlink>
    </w:p>
    <w:p>
      <w:pPr>
        <w:pStyle w:val="Compact"/>
        <w:numPr>
          <w:ilvl w:val="0"/>
          <w:numId w:val="1224"/>
        </w:numPr>
      </w:pPr>
      <w:hyperlink w:anchor="ch-troubleshooting">
        <w:r>
          <w:rPr>
            <w:rStyle w:val="Hyperlink"/>
          </w:rPr>
          <w:t xml:space="preserve">Troubleshooting matrix</w:t>
        </w:r>
      </w:hyperlink>
    </w:p>
    <w:p>
      <w:pPr>
        <w:pStyle w:val="Compact"/>
        <w:numPr>
          <w:ilvl w:val="0"/>
          <w:numId w:val="1224"/>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15"/>
    <w:bookmarkEnd w:id="416"/>
    <w:bookmarkStart w:id="442"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bookmarkStart w:id="417" w:name="before-you-start-13"/>
    <w:p>
      <w:pPr>
        <w:pStyle w:val="Heading3"/>
      </w:pPr>
      <w:r>
        <w:t xml:space="preserve">Before you start</w:t>
      </w:r>
    </w:p>
    <w:p>
      <w:pPr>
        <w:pStyle w:val="Compact"/>
        <w:numPr>
          <w:ilvl w:val="0"/>
          <w:numId w:val="1225"/>
        </w:numPr>
      </w:pPr>
      <w:r>
        <w:rPr>
          <w:b/>
          <w:bCs/>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5"/>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5"/>
        </w:numPr>
      </w:pPr>
      <w:r>
        <w:rPr>
          <w:b/>
          <w:bCs/>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pStyle w:val="Compact"/>
        <w:numPr>
          <w:ilvl w:val="0"/>
          <w:numId w:val="1225"/>
        </w:numPr>
      </w:pPr>
      <w:r>
        <w:rPr>
          <w:b/>
          <w:bCs/>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pStyle w:val="Compact"/>
        <w:numPr>
          <w:ilvl w:val="0"/>
          <w:numId w:val="1225"/>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5"/>
        </w:numPr>
      </w:pPr>
      <w:r>
        <w:rPr>
          <w:b/>
          <w:bCs/>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17"/>
    <w:bookmarkStart w:id="418"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18"/>
    <w:bookmarkStart w:id="419"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19"/>
    <w:bookmarkStart w:id="420"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20"/>
    <w:bookmarkStart w:id="421"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21"/>
    <w:bookmarkStart w:id="422"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
          <w:bCs/>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49">
        <w:r>
          <w:rPr>
            <w:rStyle w:val="Hyperlink"/>
          </w:rPr>
          <w:t xml:space="preserve">Beta 17 deferred follow-up</w:t>
        </w:r>
      </w:hyperlink>
      <w:r>
        <w:t xml:space="preserve">.</w:t>
      </w:r>
    </w:p>
    <w:p>
      <w:pPr>
        <w:pStyle w:val="FirstParagraph"/>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bookmarkEnd w:id="422"/>
    <w:bookmarkStart w:id="423"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station time zone and the slot’s planned start and end.</w:t>
            </w:r>
          </w:p>
        </w:tc>
      </w:tr>
    </w:tbl>
    <w:p>
      <w:pPr>
        <w:pStyle w:val="BlockText"/>
      </w:pPr>
      <w:r>
        <w:rPr>
          <w:b/>
          <w:bCs/>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34">
        <w:r>
          <w:rPr>
            <w:rStyle w:val="Hyperlink"/>
          </w:rPr>
          <w:t xml:space="preserve">Beta 15 verification record</w:t>
        </w:r>
      </w:hyperlink>
      <w:r>
        <w:t xml:space="preserve"> </w:t>
      </w:r>
      <w:r>
        <w:t xml:space="preserve">preserves both results; they do not establish Beta 16 package behavior.</w:t>
      </w:r>
    </w:p>
    <w:p>
      <w:pPr>
        <w:pStyle w:val="BlockText"/>
      </w:pPr>
      <w:r>
        <w:rPr>
          <w:b/>
          <w:bCs/>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49">
        <w:r>
          <w:rPr>
            <w:rStyle w:val="Hyperlink"/>
          </w:rPr>
          <w:t xml:space="preserve">deferred field report</w:t>
        </w:r>
      </w:hyperlink>
      <w:r>
        <w:t xml:space="preserve">.</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23"/>
    <w:bookmarkStart w:id="424"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24"/>
    <w:bookmarkStart w:id="426"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25"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25"/>
    <w:bookmarkEnd w:id="426"/>
    <w:bookmarkStart w:id="427"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station time zone or the entry’s planned time may be wrong.</w:t>
            </w:r>
          </w:p>
        </w:tc>
        <w:tc>
          <w:tcPr/>
          <w:p>
            <w:pPr>
              <w:pStyle w:val="Compact"/>
            </w:pPr>
            <w:r>
              <w:t xml:space="preserve">Compare the planned time, station zone and computer clock.</w:t>
            </w:r>
          </w:p>
        </w:tc>
        <w:tc>
          <w:tcPr/>
          <w:p>
            <w:pPr>
              <w:pStyle w:val="Compact"/>
            </w:pPr>
            <w:r>
              <w:t xml:space="preserve">Correct the Station Profile zone or schedule entry, then check the next occurrence.</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27"/>
    <w:bookmarkStart w:id="428"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subscriber did not receive a new-recording notice</w:t>
            </w:r>
          </w:p>
        </w:tc>
        <w:tc>
          <w:tcPr/>
          <w:p>
            <w:pPr>
              <w:pStyle w:val="Compact"/>
            </w:pPr>
            <w:r>
              <w:t xml:space="preserve">The subscriber is not confirmed, the optional surface was not selected, or its provider is mock or failed.</w:t>
            </w:r>
          </w:p>
        </w:tc>
        <w:tc>
          <w:tcPr/>
          <w:p>
            <w:pPr>
              <w:pStyle w:val="Compact"/>
            </w:pPr>
            <w:r>
              <w:t xml:space="preserve">Check the subscriber-notification row and its delivery list.</w:t>
            </w:r>
          </w:p>
        </w:tc>
        <w:tc>
          <w:tcPr/>
          <w:p>
            <w:pPr>
              <w:pStyle w:val="Compact"/>
            </w:pPr>
            <w:r>
              <w:t xml:space="preserve">Confirm the subscription, configure the provider, then retry eligible deliveries. Federation is a separate feature and is off by default.</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28"/>
    <w:bookmarkStart w:id="429"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40">
        <w:r>
          <w:rPr>
            <w:rStyle w:val="Hyperlink"/>
          </w:rPr>
          <w:t xml:space="preserve">network access guide</w:t>
        </w:r>
      </w:hyperlink>
      <w:r>
        <w:t xml:space="preserve"> </w:t>
      </w:r>
      <w:r>
        <w:t xml:space="preserve">and test from both allowed and denied networks.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Review the matching package record’s scope, then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29"/>
    <w:bookmarkStart w:id="430"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30"/>
    <w:bookmarkStart w:id="431"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31"/>
    <w:bookmarkStart w:id="432"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32"/>
    <w:bookmarkStart w:id="433"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82">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engine could not restore its database backup. Setup also attempts to restore the pre-setup application and station snapshot.</w:t>
            </w:r>
          </w:p>
        </w:tc>
        <w:tc>
          <w:tcPr/>
          <w:p>
            <w:pPr>
              <w:pStyle w:val="Compac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attempts to restore the pre-setup application and station state.</w:t>
            </w:r>
          </w:p>
        </w:tc>
        <w:tc>
          <w:tcPr/>
          <w:p>
            <w:pPr>
              <w:pStyle w:val="Compac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pPr>
            <w:r>
              <w:t xml:space="preserve">Read the reason, fix it, then run setup again. If restoration succeeded, the previous service configuration is restored too; keep recovery records if it did not.</w:t>
            </w:r>
          </w:p>
        </w:tc>
      </w:tr>
      <w:tr>
        <w:tc>
          <w:tcPr/>
          <w:p>
            <w:pPr>
              <w:pStyle w:val="Compact"/>
            </w:pPr>
            <w:r>
              <w:t xml:space="preserve">Setup exit 128</w:t>
            </w:r>
          </w:p>
        </w:tc>
        <w:tc>
          <w:tcPr/>
          <w:p>
            <w:pPr>
              <w:pStyle w:val="Compact"/>
            </w:pPr>
            <w:r>
              <w:t xml:space="preserve">A terminal failure journal from an earlier upgrade remains; when installer restoration succeeds, it returns the pre-setup state and preserves that earlier journal.</w:t>
            </w:r>
          </w:p>
        </w:tc>
        <w:tc>
          <w:tcPr/>
          <w:p>
            <w:pPr>
              <w:pStyle w:val="Compac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pPr>
            <w:r>
              <w:t xml:space="preserve">Inspect and archive or move the prior terminal journal aside (do not delete it), then run setup again.</w:t>
            </w:r>
          </w:p>
        </w:tc>
      </w:tr>
      <w:tr>
        <w:tc>
          <w:tcPr/>
          <w:p>
            <w:pPr>
              <w:pStyle w:val="Compact"/>
            </w:pPr>
            <w:r>
              <w:t xml:space="preserve">Setup exit 129</w:t>
            </w:r>
          </w:p>
        </w:tc>
        <w:tc>
          <w:tcPr/>
          <w:p>
            <w:pPr>
              <w:pStyle w:val="Compact"/>
            </w:pPr>
            <w:r>
              <w:t xml:space="preserve">An older setup was refused. The normal read-only version preflight exits before stopping the service or replacing files; a defensive late check also attempts pre-setup restoration.</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installed version. If the late recovery did not complete, keep the recovery files and station data.</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33"/>
    <w:bookmarkStart w:id="434"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26"/>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26"/>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26"/>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26"/>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26"/>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26"/>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26"/>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26"/>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34"/>
    <w:bookmarkStart w:id="437" w:name="reference-tables-ch14"/>
    <w:p>
      <w:pPr>
        <w:pStyle w:val="Heading3"/>
      </w:pPr>
      <w:r>
        <w:t xml:space="preserve">Reference tables</w:t>
      </w:r>
    </w:p>
    <w:bookmarkStart w:id="435"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was refused; the normal version preflight runs before service stop or file replacement.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35"/>
    <w:bookmarkStart w:id="436"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36"/>
    <w:bookmarkEnd w:id="437"/>
    <w:bookmarkStart w:id="438" w:name="rotation-and-source-preview-checks"/>
    <w:p>
      <w:pPr>
        <w:pStyle w:val="Heading3"/>
      </w:pPr>
      <w:r>
        <w:t xml:space="preserve">Rotation and source-preview checks</w:t>
      </w:r>
    </w:p>
    <w:p>
      <w:pPr>
        <w:pStyle w:val="Compact"/>
        <w:numPr>
          <w:ilvl w:val="0"/>
          <w:numId w:val="1227"/>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27"/>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27"/>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38"/>
    <w:bookmarkStart w:id="439"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39"/>
    <w:bookmarkStart w:id="440" w:name="package-status-and-verification-3"/>
    <w:p>
      <w:pPr>
        <w:pStyle w:val="Heading3"/>
      </w:pPr>
      <w:r>
        <w:t xml:space="preserve">Package status and verification</w:t>
      </w:r>
    </w:p>
    <w:p>
      <w:pPr>
        <w:pStyle w:val="FirstParagraph"/>
      </w:pPr>
      <w:r>
        <w:t xml:space="preserve">This chapter describes the Beta 17 candidate source. For package-specific results, use the record matching the installed version. The</w:t>
      </w:r>
      <w:r>
        <w:t xml:space="preserve"> </w:t>
      </w:r>
      <w:hyperlink r:id="rId14">
        <w:r>
          <w:rPr>
            <w:rStyle w:val="Hyperlink"/>
          </w:rPr>
          <w:t xml:space="preserve">Beta 17 candidate record</w:t>
        </w:r>
      </w:hyperlink>
      <w:r>
        <w:t xml:space="preserve"> </w:t>
      </w:r>
      <w:r>
        <w:t xml:space="preserve">tracks its package checks; the</w:t>
      </w:r>
      <w:r>
        <w:t xml:space="preserve"> </w:t>
      </w:r>
      <w:hyperlink r:id="rId34">
        <w:r>
          <w:rPr>
            <w:rStyle w:val="Hyperlink"/>
          </w:rPr>
          <w:t xml:space="preserve">Beta 15 verification record</w:t>
        </w:r>
      </w:hyperlink>
      <w:r>
        <w:t xml:space="preserve"> </w:t>
      </w:r>
      <w:r>
        <w:t xml:space="preserve">applies only to the corrected signed Beta 15 package.</w:t>
      </w:r>
    </w:p>
    <w:bookmarkEnd w:id="440"/>
    <w:bookmarkStart w:id="441" w:name="related-13"/>
    <w:p>
      <w:pPr>
        <w:pStyle w:val="Heading3"/>
      </w:pPr>
      <w:r>
        <w:t xml:space="preserve">Related</w:t>
      </w:r>
    </w:p>
    <w:p>
      <w:pPr>
        <w:pStyle w:val="Compact"/>
        <w:numPr>
          <w:ilvl w:val="0"/>
          <w:numId w:val="1228"/>
        </w:numPr>
      </w:pPr>
      <w:hyperlink w:anchor="ch-signing-in">
        <w:r>
          <w:rPr>
            <w:rStyle w:val="Hyperlink"/>
          </w:rPr>
          <w:t xml:space="preserve">Signing in and finding your way around</w:t>
        </w:r>
      </w:hyperlink>
    </w:p>
    <w:p>
      <w:pPr>
        <w:pStyle w:val="Compact"/>
        <w:numPr>
          <w:ilvl w:val="0"/>
          <w:numId w:val="1228"/>
        </w:numPr>
      </w:pPr>
      <w:hyperlink w:anchor="ch-running-meeting">
        <w:r>
          <w:rPr>
            <w:rStyle w:val="Hyperlink"/>
          </w:rPr>
          <w:t xml:space="preserve">Running the meeting</w:t>
        </w:r>
      </w:hyperlink>
    </w:p>
    <w:p>
      <w:pPr>
        <w:pStyle w:val="Compact"/>
        <w:numPr>
          <w:ilvl w:val="0"/>
          <w:numId w:val="1228"/>
        </w:numPr>
      </w:pPr>
      <w:hyperlink w:anchor="ch-publishing">
        <w:r>
          <w:rPr>
            <w:rStyle w:val="Hyperlink"/>
          </w:rPr>
          <w:t xml:space="preserve">Publishing, and what residents see</w:t>
        </w:r>
      </w:hyperlink>
    </w:p>
    <w:p>
      <w:pPr>
        <w:pStyle w:val="Compact"/>
        <w:numPr>
          <w:ilvl w:val="0"/>
          <w:numId w:val="1228"/>
        </w:numPr>
      </w:pPr>
      <w:hyperlink w:anchor="ch-something-wrong">
        <w:r>
          <w:rPr>
            <w:rStyle w:val="Hyperlink"/>
          </w:rPr>
          <w:t xml:space="preserve">When something looks wrong</w:t>
        </w:r>
      </w:hyperlink>
    </w:p>
    <w:p>
      <w:pPr>
        <w:pStyle w:val="Compact"/>
        <w:numPr>
          <w:ilvl w:val="0"/>
          <w:numId w:val="1228"/>
        </w:numPr>
      </w:pPr>
      <w:hyperlink w:anchor="ch-installing">
        <w:r>
          <w:rPr>
            <w:rStyle w:val="Hyperlink"/>
          </w:rPr>
          <w:t xml:space="preserve">Installing, first run, upgrading, uninstalling</w:t>
        </w:r>
      </w:hyperlink>
    </w:p>
    <w:p>
      <w:pPr>
        <w:pStyle w:val="Compact"/>
        <w:numPr>
          <w:ilvl w:val="0"/>
          <w:numId w:val="1228"/>
        </w:numPr>
      </w:pPr>
      <w:hyperlink w:anchor="ch-operations">
        <w:r>
          <w:rPr>
            <w:rStyle w:val="Hyperlink"/>
          </w:rPr>
          <w:t xml:space="preserve">Running it day to day</w:t>
        </w:r>
      </w:hyperlink>
    </w:p>
    <w:p>
      <w:pPr>
        <w:pStyle w:val="Compact"/>
        <w:numPr>
          <w:ilvl w:val="0"/>
          <w:numId w:val="1228"/>
        </w:numPr>
      </w:pPr>
      <w:hyperlink w:anchor="ch-integrations">
        <w:r>
          <w:rPr>
            <w:rStyle w:val="Hyperlink"/>
          </w:rPr>
          <w:t xml:space="preserve">Cable headend, streaming, CDN, federation, emergency alerts, the API</w:t>
        </w:r>
      </w:hyperlink>
    </w:p>
    <w:bookmarkEnd w:id="441"/>
    <w:bookmarkEnd w:id="442"/>
    <w:bookmarkStart w:id="472"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bookmarkStart w:id="443" w:name="before-you-start-14"/>
    <w:p>
      <w:pPr>
        <w:pStyle w:val="Heading3"/>
      </w:pPr>
      <w:r>
        <w:t xml:space="preserve">Before you start</w:t>
      </w:r>
    </w:p>
    <w:p>
      <w:pPr>
        <w:pStyle w:val="Compact"/>
        <w:numPr>
          <w:ilvl w:val="0"/>
          <w:numId w:val="1229"/>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29"/>
        </w:numPr>
      </w:pPr>
      <w:r>
        <w:rPr>
          <w:b/>
          <w:bCs/>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“HTTP API”</w:t>
      </w:r>
      <w:r>
        <w:t xml:space="preserve"> </w:t>
      </w:r>
      <w:r>
        <w:t xml:space="preserve">section below is reached from the station, through an approved remote session, or through those configured paths.</w:t>
      </w:r>
    </w:p>
    <w:p>
      <w:pPr>
        <w:pStyle w:val="Compact"/>
        <w:numPr>
          <w:ilvl w:val="0"/>
          <w:numId w:val="1229"/>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29"/>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29"/>
        </w:numPr>
      </w:pPr>
      <w:r>
        <w:rPr>
          <w:b/>
          <w:bCs/>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pStyle w:val="Compact"/>
        <w:numPr>
          <w:ilvl w:val="0"/>
          <w:numId w:val="1229"/>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43"/>
    <w:bookmarkStart w:id="444" w:name="remote-contribution-controls"/>
    <w:p>
      <w:pPr>
        <w:pStyle w:val="Heading3"/>
      </w:pPr>
      <w:r>
        <w:t xml:space="preserve">Remote Contribution controls</w:t>
      </w:r>
    </w:p>
    <w:p>
      <w:pPr>
        <w:pStyle w:val="FirstParagraph"/>
      </w:pPr>
      <w:r>
        <w:t xml:space="preserve">Remote Contribution creates rooms only for configured, enabled egress channels. The server rejects missing or disabled channels even if a caller bypasses the menu. It embeds the self-hosted VDO.Ninja director and can send targeted guest audio, camera and hangup commands from the browser. The director iframe does not acknowledge command completion. CivicCast records the latest browser-reported command as</w:t>
      </w:r>
      <w:r>
        <w:t xml:space="preserve"> </w:t>
      </w:r>
      <w:r>
        <w:rPr>
          <w:b/>
          <w:bCs/>
        </w:rPr>
        <w:t xml:space="preserve">sent, not verified</w:t>
      </w:r>
      <w:r>
        <w:t xml:space="preserve">; the guest’s connection record remains active until an operator checks the director and marks the guest left.</w:t>
      </w:r>
    </w:p>
    <w:p>
      <w:pPr>
        <w:pStyle w:val="BodyText"/>
      </w:pPr>
      <w:r>
        <w:t xml:space="preserve">The audio controls act on the director’s audio path; they do not establish that channel output is muted. Camera and hangup commands are sent to the targeted guest, but CivicCast does not receive an authoritative result. Guest media composition into the channel is not implemented.</w:t>
      </w:r>
      <w:r>
        <w:t xml:space="preserve"> </w:t>
      </w:r>
      <w:r>
        <w:rPr>
          <w:b/>
          <w:bCs/>
        </w:rPr>
        <w:t xml:space="preserve">Take channel live</w:t>
      </w:r>
      <w:r>
        <w:t xml:space="preserve"> </w:t>
      </w:r>
      <w:r>
        <w:t xml:space="preserve">is a separate confirmed action that switches to the channel’s configured live source; it does not route a remote guest into that source. Closing a room stops new invitations but leaves any unverified guest sessions visible for inspection or retry.</w:t>
      </w:r>
    </w:p>
    <w:bookmarkEnd w:id="444"/>
    <w:bookmarkStart w:id="451"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45"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45"/>
    <w:bookmarkStart w:id="449"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47" name="Picture"/>
            <a:graphic>
              <a:graphicData uri="http://schemas.openxmlformats.org/drawingml/2006/picture">
                <pic:pic>
                  <pic:nvPicPr>
                    <pic:cNvPr descr="manual/diagrams/d02faad09291.png" id="448" name="Picture"/>
                    <pic:cNvPicPr>
                      <a:picLocks noChangeArrowheads="1" noChangeAspect="1"/>
                    </pic:cNvPicPr>
                  </pic:nvPicPr>
                  <pic:blipFill>
                    <a:blip r:embed="rId446"/>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49"/>
    <w:bookmarkStart w:id="450"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50"/>
    <w:bookmarkEnd w:id="451"/>
    <w:bookmarkStart w:id="452"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
          <w:bCs/>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49">
        <w:r>
          <w:rPr>
            <w:rStyle w:val="Hyperlink"/>
          </w:rPr>
          <w:t xml:space="preserve">deferred field report</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52"/>
    <w:bookmarkStart w:id="454"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53"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mounted local folder or UNC path</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The selectors and adapter credentials are read from the service environment. Values saved by the Setup Provider form to</w:t>
      </w:r>
      <w:r>
        <w:t xml:space="preserve"> </w:t>
      </w:r>
      <w:r>
        <w:rPr>
          <w:rStyle w:val="VerbatimChar"/>
        </w:rPr>
        <w:t xml:space="preserve">provider-credentials.json</w:t>
      </w:r>
      <w:r>
        <w:t xml:space="preserve"> </w:t>
      </w:r>
      <w:r>
        <w:t xml:space="preserve">are not copied into that environment and do not enable a real adapter; see</w:t>
      </w:r>
      <w:r>
        <w:t xml:space="preserve"> </w:t>
      </w:r>
      <w:hyperlink w:anchor="configuration-env">
        <w:r>
          <w:rPr>
            <w:rStyle w:val="Hyperlink"/>
          </w:rPr>
          <w:t xml:space="preserve">service environment configuration</w:t>
        </w:r>
      </w:hyperlink>
      <w:r>
        <w:t xml:space="preserve"> </w:t>
      </w:r>
      <w:r>
        <w:t xml:space="preserve">for how IT sets values and</w:t>
      </w:r>
      <w:r>
        <w:t xml:space="preserve"> </w:t>
      </w:r>
      <w:hyperlink w:anchor="configuration-providers">
        <w:r>
          <w:rPr>
            <w:rStyle w:val="Hyperlink"/>
          </w:rPr>
          <w:t xml:space="preserve">Provider setup and keys</w:t>
        </w:r>
      </w:hyperlink>
      <w:r>
        <w:t xml:space="preserve"> </w:t>
      </w:r>
      <w:r>
        <w:t xml:space="preserve">for the form’s separate role.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a YouTube broadcast/stream, but the Publish path does not connect CivicCast’s live output to the returned ingest address.</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53"/>
    <w:bookmarkEnd w:id="454"/>
    <w:bookmarkStart w:id="455"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0"/>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0"/>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0"/>
        </w:numPr>
      </w:pPr>
      <w:r>
        <w:t xml:space="preserve">Restart the service.</w:t>
      </w:r>
    </w:p>
    <w:p>
      <w:pPr>
        <w:pStyle w:val="Compact"/>
        <w:numPr>
          <w:ilvl w:val="0"/>
          <w:numId w:val="1230"/>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55"/>
    <w:bookmarkStart w:id="456"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1"/>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w:t>
      </w:r>
      <w:r>
        <w:rPr>
          <w:rStyle w:val="CharTok"/>
        </w:rPr>
        <w:t xml:space="preserve">`C</w:t>
      </w:r>
      <w:r>
        <w:rPr>
          <w:rStyle w:val="StringTok"/>
        </w:rPr>
        <w:t xml:space="preserve">:\ProgramData\CivicCast\federation\actor.pem</w:t>
      </w:r>
      <w:r>
        <w:rPr>
          <w:rStyle w:val="CharTok"/>
        </w:rPr>
        <w:t xml:space="preserve">`"</w:t>
      </w:r>
      <w:r>
        <w:rPr>
          <w:rStyle w:val="StringTok"/>
        </w:rPr>
        <w:t xml:space="preserve"> --base-url "</w:t>
      </w:r>
      <w:r>
        <w:rPr>
          <w:rStyle w:val="NormalTok"/>
        </w:rPr>
        <w:t xml:space="preserve">https</w:t>
      </w:r>
      <w:r>
        <w:rPr>
          <w:rStyle w:val="OperatorTok"/>
        </w:rPr>
        <w:t xml:space="preserve">://</w:t>
      </w:r>
      <w:r>
        <w:rPr>
          <w:rStyle w:val="NormalTok"/>
        </w:rPr>
        <w:t xml:space="preserve">your-public-address</w:t>
      </w:r>
      <w:r>
        <w:rPr>
          <w:rStyle w:val="StringTok"/>
        </w:rPr>
        <w:t xml:space="preserve">" --handle station --mode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1"/>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56"/>
    <w:bookmarkStart w:id="458"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57"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57"/>
    <w:bookmarkEnd w:id="458"/>
    <w:bookmarkStart w:id="462" w:name="webhooks-and-subscriptions"/>
    <w:p>
      <w:pPr>
        <w:pStyle w:val="Heading3"/>
      </w:pPr>
      <w:r>
        <w:t xml:space="preserve">Webhooks and subscriptions</w:t>
      </w:r>
    </w:p>
    <w:p>
      <w:pPr>
        <w:pStyle w:val="FirstParagraph"/>
      </w:pPr>
      <w:r>
        <w:t xml:space="preserve">There are three different webhook features. Keep them apart.</w:t>
      </w:r>
    </w:p>
    <w:bookmarkStart w:id="459"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Beta.11 history:</w:t>
      </w:r>
      <w:r>
        <w:t xml:space="preserve"> </w:t>
      </w:r>
      <w:r>
        <w:t xml:space="preserve">Only staff test dispatch could send subscriber notices. Current source can send them when the optional Publish surface is selected.</w:t>
      </w:r>
    </w:p>
    <w:p>
      <w:pPr>
        <w:pStyle w:val="BlockText"/>
      </w:pPr>
      <w:r>
        <w:rPr>
          <w:b/>
          <w:bCs/>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59"/>
    <w:bookmarkStart w:id="460"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60"/>
    <w:bookmarkStart w:id="461"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(beta.11):</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61"/>
    <w:bookmarkEnd w:id="462"/>
    <w:bookmarkStart w:id="463"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63"/>
    <w:bookmarkStart w:id="468"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64"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64"/>
    <w:bookmarkStart w:id="465"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65"/>
    <w:bookmarkStart w:id="466"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2"/>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2"/>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2"/>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2"/>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2"/>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2"/>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2"/>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66"/>
    <w:bookmarkStart w:id="467"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67"/>
    <w:bookmarkEnd w:id="468"/>
    <w:bookmarkStart w:id="469" w:name="if-it-did-not-work-14"/>
    <w:p>
      <w:pPr>
        <w:pStyle w:val="Heading3"/>
      </w:pPr>
      <w:r>
        <w:t xml:space="preserve">If it did not work</w:t>
      </w:r>
    </w:p>
    <w:p>
      <w:pPr>
        <w:pStyle w:val="Compact"/>
        <w:numPr>
          <w:ilvl w:val="0"/>
          <w:numId w:val="1233"/>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3"/>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3"/>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3"/>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3"/>
        </w:numPr>
      </w:pPr>
      <w:r>
        <w:rPr>
          <w:b/>
          <w:bCs/>
        </w:rPr>
        <w:t xml:space="preserve">Federation does nothing.</w:t>
      </w:r>
      <w:r>
        <w:t xml:space="preserve"> </w:t>
      </w:r>
      <w:r>
        <w:t xml:space="preserve">One of the four conditions above is missing. There is no error message.</w:t>
      </w:r>
    </w:p>
    <w:p>
      <w:pPr>
        <w:pStyle w:val="Compact"/>
        <w:numPr>
          <w:ilvl w:val="0"/>
          <w:numId w:val="1233"/>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3"/>
        </w:numPr>
      </w:pPr>
      <w:r>
        <w:rPr>
          <w:b/>
          <w:bCs/>
        </w:rPr>
        <w:t xml:space="preserve">A call returns 401 or 403.</w:t>
      </w:r>
      <w:r>
        <w:t xml:space="preserve"> </w:t>
      </w:r>
      <w:r>
        <w:t xml:space="preserve">Check the token and the role.</w:t>
      </w:r>
    </w:p>
    <w:p>
      <w:pPr>
        <w:pStyle w:val="Compact"/>
        <w:numPr>
          <w:ilvl w:val="0"/>
          <w:numId w:val="1233"/>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69"/>
    <w:bookmarkStart w:id="470" w:name="package-status-and-verification-4"/>
    <w:p>
      <w:pPr>
        <w:pStyle w:val="Heading3"/>
      </w:pPr>
      <w:r>
        <w:t xml:space="preserve">Package status and verification</w:t>
      </w:r>
    </w:p>
    <w:p>
      <w:pPr>
        <w:pStyle w:val="FirstParagraph"/>
      </w:pPr>
      <w:r>
        <w:t xml:space="preserve">This chapter describes the Beta 17 candidate source. Use the release record matching the package on the station; the</w:t>
      </w:r>
      <w:r>
        <w:t xml:space="preserve"> </w:t>
      </w:r>
      <w:hyperlink r:id="rId14">
        <w:r>
          <w:rPr>
            <w:rStyle w:val="Hyperlink"/>
          </w:rPr>
          <w:t xml:space="preserve">Beta 17 candidate record</w:t>
        </w:r>
      </w:hyperlink>
      <w:r>
        <w:t xml:space="preserve"> </w:t>
      </w:r>
      <w:r>
        <w:t xml:space="preserve">tracks its package checks. Commission each external service and headend for the station’s actual configuration.</w:t>
      </w:r>
    </w:p>
    <w:bookmarkEnd w:id="470"/>
    <w:bookmarkStart w:id="471" w:name="related-14"/>
    <w:p>
      <w:pPr>
        <w:pStyle w:val="Heading3"/>
      </w:pPr>
      <w:r>
        <w:t xml:space="preserve">Related</w:t>
      </w:r>
    </w:p>
    <w:p>
      <w:pPr>
        <w:pStyle w:val="Compact"/>
        <w:numPr>
          <w:ilvl w:val="0"/>
          <w:numId w:val="1234"/>
        </w:numPr>
      </w:pPr>
      <w:hyperlink w:anchor="ch-troubleshooting">
        <w:r>
          <w:rPr>
            <w:rStyle w:val="Hyperlink"/>
          </w:rPr>
          <w:t xml:space="preserve">Troubleshooting matrix</w:t>
        </w:r>
      </w:hyperlink>
    </w:p>
    <w:p>
      <w:pPr>
        <w:pStyle w:val="Compact"/>
        <w:numPr>
          <w:ilvl w:val="0"/>
          <w:numId w:val="1234"/>
        </w:numPr>
      </w:pPr>
      <w:hyperlink w:anchor="ch-configuration">
        <w:r>
          <w:rPr>
            <w:rStyle w:val="Hyperlink"/>
          </w:rPr>
          <w:t xml:space="preserve">Configuring the station</w:t>
        </w:r>
      </w:hyperlink>
    </w:p>
    <w:p>
      <w:pPr>
        <w:pStyle w:val="Compact"/>
        <w:numPr>
          <w:ilvl w:val="0"/>
          <w:numId w:val="1234"/>
        </w:numPr>
      </w:pPr>
      <w:hyperlink w:anchor="ch-operations">
        <w:r>
          <w:rPr>
            <w:rStyle w:val="Hyperlink"/>
          </w:rPr>
          <w:t xml:space="preserve">Running it day to day</w:t>
        </w:r>
      </w:hyperlink>
    </w:p>
    <w:p>
      <w:pPr>
        <w:pStyle w:val="Compact"/>
        <w:numPr>
          <w:ilvl w:val="0"/>
          <w:numId w:val="1234"/>
        </w:numPr>
      </w:pPr>
      <w:hyperlink w:anchor="ch-security">
        <w:r>
          <w:rPr>
            <w:rStyle w:val="Hyperlink"/>
          </w:rPr>
          <w:t xml:space="preserve">Security and privacy</w:t>
        </w:r>
      </w:hyperlink>
    </w:p>
    <w:p>
      <w:pPr>
        <w:pStyle w:val="Compact"/>
        <w:numPr>
          <w:ilvl w:val="0"/>
          <w:numId w:val="1234"/>
        </w:numPr>
      </w:pPr>
      <w:hyperlink w:anchor="ch-architecture">
        <w:r>
          <w:rPr>
            <w:rStyle w:val="Hyperlink"/>
          </w:rPr>
          <w:t xml:space="preserve">How CivicCast is built</w:t>
        </w:r>
      </w:hyperlink>
    </w:p>
    <w:p>
      <w:pPr>
        <w:pStyle w:val="Compact"/>
        <w:numPr>
          <w:ilvl w:val="0"/>
          <w:numId w:val="1234"/>
        </w:numPr>
      </w:pPr>
      <w:hyperlink w:anchor="ch-publishing">
        <w:r>
          <w:rPr>
            <w:rStyle w:val="Hyperlink"/>
          </w:rPr>
          <w:t xml:space="preserve">Publishing, and what residents see</w:t>
        </w:r>
      </w:hyperlink>
    </w:p>
    <w:p>
      <w:pPr>
        <w:pStyle w:val="Compact"/>
        <w:numPr>
          <w:ilvl w:val="0"/>
          <w:numId w:val="1234"/>
        </w:numPr>
      </w:pPr>
      <w:hyperlink w:anchor="ch-running-meeting">
        <w:r>
          <w:rPr>
            <w:rStyle w:val="Hyperlink"/>
          </w:rPr>
          <w:t xml:space="preserve">Running the meeting</w:t>
        </w:r>
      </w:hyperlink>
    </w:p>
    <w:bookmarkEnd w:id="471"/>
    <w:bookmarkEnd w:id="472"/>
    <w:bookmarkEnd w:id="473"/>
    <w:bookmarkStart w:id="545"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44"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474" w:name="arch-reading"/>
    <w:p>
      <w:pPr>
        <w:pStyle w:val="Heading3"/>
      </w:pPr>
      <w:r>
        <w:t xml:space="preserve">How to read the figures</w:t>
      </w:r>
    </w:p>
    <w:p>
      <w:pPr>
        <w:pStyle w:val="Compact"/>
        <w:numPr>
          <w:ilvl w:val="0"/>
          <w:numId w:val="1235"/>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5"/>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5"/>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5"/>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74"/>
    <w:bookmarkStart w:id="478"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76" name="Picture"/>
            <a:graphic>
              <a:graphicData uri="http://schemas.openxmlformats.org/drawingml/2006/picture">
                <pic:pic>
                  <pic:nvPicPr>
                    <pic:cNvPr descr="manual/diagrams/6efd0747f615.png" id="477" name="Picture"/>
                    <pic:cNvPicPr>
                      <a:picLocks noChangeArrowheads="1" noChangeAspect="1"/>
                    </pic:cNvPicPr>
                  </pic:nvPicPr>
                  <pic:blipFill>
                    <a:blip r:embed="rId475"/>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subscriber-notification and podcast surfaces are not active in beta.11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window is a separate model-and-caption acquisition flow; it cannot replace the signed station resources required for activation. Whistle and the required Medium Whisper model are in the station bundle. The acquisition plan includes selected optional models and required components; leaving Large Whisper unchecked omits that optional download. The web server does not serve its own API documentation pages on a station because those pages would need the internet.</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40">
        <w:r>
          <w:rPr>
            <w:rStyle w:val="Hyperlink"/>
          </w:rPr>
          <w:t xml:space="preserve">network access guide</w:t>
        </w:r>
      </w:hyperlink>
      <w:r>
        <w:t xml:space="preserve">.</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78"/>
    <w:bookmarkStart w:id="482"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480" name="Picture"/>
            <a:graphic>
              <a:graphicData uri="http://schemas.openxmlformats.org/drawingml/2006/picture">
                <pic:pic>
                  <pic:nvPicPr>
                    <pic:cNvPr descr="manual/diagrams/e45581c7a998.png" id="481" name="Picture"/>
                    <pic:cNvPicPr>
                      <a:picLocks noChangeArrowheads="1" noChangeAspect="1"/>
                    </pic:cNvPicPr>
                  </pic:nvPicPr>
                  <pic:blipFill>
                    <a:blip r:embed="rId479"/>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290">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36"/>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w:t>
      </w:r>
    </w:p>
    <w:p>
      <w:pPr>
        <w:pStyle w:val="Compact"/>
        <w:numPr>
          <w:ilvl w:val="0"/>
          <w:numId w:val="1236"/>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36"/>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36"/>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37"/>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37"/>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37"/>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482"/>
    <w:bookmarkStart w:id="486"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84" name="Picture"/>
            <a:graphic>
              <a:graphicData uri="http://schemas.openxmlformats.org/drawingml/2006/picture">
                <pic:pic>
                  <pic:nvPicPr>
                    <pic:cNvPr descr="manual/diagrams/5936bbf0afbe.png" id="485" name="Picture"/>
                    <pic:cNvPicPr>
                      <a:picLocks noChangeArrowheads="1" noChangeAspect="1"/>
                    </pic:cNvPicPr>
                  </pic:nvPicPr>
                  <pic:blipFill>
                    <a:blip r:embed="rId483"/>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86"/>
    <w:bookmarkStart w:id="490"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88" name="Picture"/>
            <a:graphic>
              <a:graphicData uri="http://schemas.openxmlformats.org/drawingml/2006/picture">
                <pic:pic>
                  <pic:nvPicPr>
                    <pic:cNvPr descr="manual/diagrams/a774fc4a1d0a.png" id="489" name="Picture"/>
                    <pic:cNvPicPr>
                      <a:picLocks noChangeArrowheads="1" noChangeAspect="1"/>
                    </pic:cNvPicPr>
                  </pic:nvPicPr>
                  <pic:blipFill>
                    <a:blip r:embed="rId487"/>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14">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38"/>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38"/>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38"/>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38"/>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39"/>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14">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39"/>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39"/>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39"/>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90"/>
    <w:bookmarkStart w:id="496"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92" name="Picture"/>
            <a:graphic>
              <a:graphicData uri="http://schemas.openxmlformats.org/drawingml/2006/picture">
                <pic:pic>
                  <pic:nvPicPr>
                    <pic:cNvPr descr="manual/diagrams/2401295e7897.png" id="493" name="Picture"/>
                    <pic:cNvPicPr>
                      <a:picLocks noChangeArrowheads="1" noChangeAspect="1"/>
                    </pic:cNvPicPr>
                  </pic:nvPicPr>
                  <pic:blipFill>
                    <a:blip r:embed="rId491"/>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0"/>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pStyle w:val="Compact"/>
        <w:numPr>
          <w:ilvl w:val="0"/>
          <w:numId w:val="1240"/>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0"/>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0"/>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0"/>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0"/>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0"/>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Current behavior</w:t>
            </w:r>
          </w:p>
        </w:tc>
      </w:tr>
      <w:tr>
        <w:tc>
          <w:tcPr/>
          <w:p>
            <w:pPr>
              <w:pStyle w:val="Compact"/>
            </w:pPr>
            <w:r>
              <w:t xml:space="preserve">Portal</w:t>
            </w:r>
          </w:p>
        </w:tc>
        <w:tc>
          <w:tcPr/>
          <w:p>
            <w:pPr>
              <w:pStyle w:val="Compact"/>
            </w:pPr>
            <w:r>
              <w:t xml:space="preserve">canonical</w:t>
            </w:r>
          </w:p>
        </w:tc>
        <w:tc>
          <w:tcPr/>
          <w:p>
            <w:pPr>
              <w:pStyle w:val="Compact"/>
            </w:pPr>
            <w:r>
              <w:t xml:space="preserve">Only default-selected; it makes the record public when its manifest exists.</w:t>
            </w:r>
          </w:p>
        </w:tc>
      </w:tr>
      <w:tr>
        <w:tc>
          <w:tcPr/>
          <w:p>
            <w:pPr>
              <w:pStyle w:val="Compact"/>
            </w:pPr>
            <w:r>
              <w:t xml:space="preserve">Internet Archive, Local NAS</w:t>
            </w:r>
          </w:p>
        </w:tc>
        <w:tc>
          <w:tcPr/>
          <w:p>
            <w:pPr>
              <w:pStyle w:val="Compact"/>
            </w:pPr>
            <w:r>
              <w:t xml:space="preserve">archive</w:t>
            </w:r>
          </w:p>
        </w:tc>
        <w:tc>
          <w:tcPr/>
          <w:p>
            <w:pPr>
              <w:pStyle w:val="Compac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pPr>
            <w:r>
              <w:t xml:space="preserve">YouTube VOD</w:t>
            </w:r>
          </w:p>
        </w:tc>
        <w:tc>
          <w:tcPr/>
          <w:p>
            <w:pPr>
              <w:pStyle w:val="Compact"/>
            </w:pPr>
            <w:r>
              <w:t xml:space="preserve">reach</w:t>
            </w:r>
          </w:p>
        </w:tc>
        <w:tc>
          <w:tcPr/>
          <w:p>
            <w:pPr>
              <w:pStyle w:val="Compact"/>
            </w:pPr>
            <w:r>
              <w:t xml:space="preserve">Mock by default. The real adapter uploads the recording when its local source path resolves; otherwise its configured media-root path must exist.</w:t>
            </w:r>
          </w:p>
        </w:tc>
      </w:tr>
      <w:tr>
        <w:tc>
          <w:tcPr/>
          <w:p>
            <w:pPr>
              <w:pStyle w:val="Compact"/>
            </w:pPr>
            <w:r>
              <w:t xml:space="preserve">YouTube Live</w:t>
            </w:r>
          </w:p>
        </w:tc>
        <w:tc>
          <w:tcPr/>
          <w:p>
            <w:pPr>
              <w:pStyle w:val="Compact"/>
            </w:pPr>
            <w:r>
              <w:t xml:space="preserve">reach</w:t>
            </w:r>
          </w:p>
        </w:tc>
        <w:tc>
          <w:tcPr/>
          <w:p>
            <w:pPr>
              <w:pStyle w:val="Compact"/>
            </w:pPr>
            <w:r>
              <w:t xml:space="preserve">Mock by default. The real API adapter creates and binds a YouTube broadcast and stream, but the Publish surface does not connect CivicCast’s live output to the returned RTMP ingest address.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Selected publishing converts a local recording into MP3, stores the episode, and adds its enclosure to the channel RSS feed. Missing media or encoding failure stays visible and retryable.</w:t>
            </w:r>
          </w:p>
        </w:tc>
      </w:tr>
      <w:tr>
        <w:tc>
          <w:tcPr/>
          <w:p>
            <w:pPr>
              <w:pStyle w:val="Compact"/>
            </w:pPr>
            <w:r>
              <w:t xml:space="preserve">Subscriber notifications</w:t>
            </w:r>
          </w:p>
        </w:tc>
        <w:tc>
          <w:tcPr/>
          <w:p>
            <w:pPr>
              <w:pStyle w:val="Compact"/>
            </w:pPr>
            <w:r>
              <w:t xml:space="preserve">audience</w:t>
            </w:r>
          </w:p>
        </w:tc>
        <w:tc>
          <w:tcPr/>
          <w:p>
            <w:pPr>
              <w:pStyle w:val="Compac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494"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1"/>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1"/>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1"/>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94"/>
    <w:bookmarkStart w:id="495"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95"/>
    <w:bookmarkEnd w:id="496"/>
    <w:bookmarkStart w:id="512"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98" name="Picture"/>
            <a:graphic>
              <a:graphicData uri="http://schemas.openxmlformats.org/drawingml/2006/picture">
                <pic:pic>
                  <pic:nvPicPr>
                    <pic:cNvPr descr="manual/diagrams/7783a73be9f9.png" id="499" name="Picture"/>
                    <pic:cNvPicPr>
                      <a:picLocks noChangeArrowheads="1" noChangeAspect="1"/>
                    </pic:cNvPicPr>
                  </pic:nvPicPr>
                  <pic:blipFill>
                    <a:blip r:embed="rId497"/>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2"/>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2"/>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503"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01" name="Picture"/>
            <a:graphic>
              <a:graphicData uri="http://schemas.openxmlformats.org/drawingml/2006/picture">
                <pic:pic>
                  <pic:nvPicPr>
                    <pic:cNvPr descr="manual/diagrams/decbf3b07d63.png" id="502" name="Picture"/>
                    <pic:cNvPicPr>
                      <a:picLocks noChangeArrowheads="1" noChangeAspect="1"/>
                    </pic:cNvPicPr>
                  </pic:nvPicPr>
                  <pic:blipFill>
                    <a:blip r:embed="rId500"/>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03"/>
    <w:bookmarkStart w:id="507"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05" name="Picture"/>
            <a:graphic>
              <a:graphicData uri="http://schemas.openxmlformats.org/drawingml/2006/picture">
                <pic:pic>
                  <pic:nvPicPr>
                    <pic:cNvPr descr="manual/diagrams/896f8abc8fd5.png" id="506" name="Picture"/>
                    <pic:cNvPicPr>
                      <a:picLocks noChangeArrowheads="1" noChangeAspect="1"/>
                    </pic:cNvPicPr>
                  </pic:nvPicPr>
                  <pic:blipFill>
                    <a:blip r:embed="rId504"/>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07"/>
    <w:bookmarkStart w:id="511"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09" name="Picture"/>
            <a:graphic>
              <a:graphicData uri="http://schemas.openxmlformats.org/drawingml/2006/picture">
                <pic:pic>
                  <pic:nvPicPr>
                    <pic:cNvPr descr="manual/diagrams/d4a7ae93ab3d.png" id="510" name="Picture"/>
                    <pic:cNvPicPr>
                      <a:picLocks noChangeArrowheads="1" noChangeAspect="1"/>
                    </pic:cNvPicPr>
                  </pic:nvPicPr>
                  <pic:blipFill>
                    <a:blip r:embed="rId508"/>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11"/>
    <w:bookmarkEnd w:id="512"/>
    <w:bookmarkStart w:id="516"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14" name="Picture"/>
            <a:graphic>
              <a:graphicData uri="http://schemas.openxmlformats.org/drawingml/2006/picture">
                <pic:pic>
                  <pic:nvPicPr>
                    <pic:cNvPr descr="manual/diagrams/d47be929560a.png" id="515" name="Picture"/>
                    <pic:cNvPicPr>
                      <a:picLocks noChangeArrowheads="1" noChangeAspect="1"/>
                    </pic:cNvPicPr>
                  </pic:nvPicPr>
                  <pic:blipFill>
                    <a:blip r:embed="rId513"/>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3"/>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3"/>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3"/>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3"/>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3"/>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3"/>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3"/>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16"/>
    <w:bookmarkStart w:id="520"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18" name="Picture"/>
            <a:graphic>
              <a:graphicData uri="http://schemas.openxmlformats.org/drawingml/2006/picture">
                <pic:pic>
                  <pic:nvPicPr>
                    <pic:cNvPr descr="manual/diagrams/3cbff1442d49.png" id="519" name="Picture"/>
                    <pic:cNvPicPr>
                      <a:picLocks noChangeArrowheads="1" noChangeAspect="1"/>
                    </pic:cNvPicPr>
                  </pic:nvPicPr>
                  <pic:blipFill>
                    <a:blip r:embed="rId517"/>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4"/>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4"/>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4"/>
        </w:numPr>
      </w:pPr>
      <w:r>
        <w:t xml:space="preserve">If the playlist is still frozen 30 seconds after a self-heal, the daemon restarts the worker (at most three times an hour; Figure 16-7).</w:t>
      </w:r>
    </w:p>
    <w:p>
      <w:pPr>
        <w:pStyle w:val="Compact"/>
        <w:numPr>
          <w:ilvl w:val="0"/>
          <w:numId w:val="1244"/>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4"/>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20"/>
    <w:bookmarkStart w:id="524"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966357"/>
            <wp:effectExtent b="0" l="0" r="0" t="0"/>
            <wp:docPr descr="Figure 16-12. Sign-in and request authorization." title="" id="522" name="Picture"/>
            <a:graphic>
              <a:graphicData uri="http://schemas.openxmlformats.org/drawingml/2006/picture">
                <pic:pic>
                  <pic:nvPicPr>
                    <pic:cNvPr descr="manual/diagrams/d48d8a049a6f.png" id="523" name="Picture"/>
                    <pic:cNvPicPr>
                      <a:picLocks noChangeArrowheads="1" noChangeAspect="1"/>
                    </pic:cNvPicPr>
                  </pic:nvPicPr>
                  <pic:blipFill>
                    <a:blip r:embed="rId521"/>
                    <a:stretch>
                      <a:fillRect/>
                    </a:stretch>
                  </pic:blipFill>
                  <pic:spPr bwMode="auto">
                    <a:xfrm>
                      <a:off x="0" y="0"/>
                      <a:ext cx="5334000" cy="2966357"/>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40">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41">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24"/>
    <w:bookmarkStart w:id="528"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26" name="Picture"/>
            <a:graphic>
              <a:graphicData uri="http://schemas.openxmlformats.org/drawingml/2006/picture">
                <pic:pic>
                  <pic:nvPicPr>
                    <pic:cNvPr descr="manual/diagrams/aa5394bfa005.png" id="527" name="Picture"/>
                    <pic:cNvPicPr>
                      <a:picLocks noChangeArrowheads="1" noChangeAspect="1"/>
                    </pic:cNvPicPr>
                  </pic:nvPicPr>
                  <pic:blipFill>
                    <a:blip r:embed="rId525"/>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45"/>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5"/>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5"/>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5"/>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5"/>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5"/>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28"/>
    <w:bookmarkStart w:id="532"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30" name="Picture"/>
            <a:graphic>
              <a:graphicData uri="http://schemas.openxmlformats.org/drawingml/2006/picture">
                <pic:pic>
                  <pic:nvPicPr>
                    <pic:cNvPr descr="manual/diagrams/af4308604482.png" id="531" name="Picture"/>
                    <pic:cNvPicPr>
                      <a:picLocks noChangeArrowheads="1" noChangeAspect="1"/>
                    </pic:cNvPicPr>
                  </pic:nvPicPr>
                  <pic:blipFill>
                    <a:blip r:embed="rId529"/>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
          <w:bCs/>
        </w:rPr>
        <w:t xml:space="preserve">What a rollback does not do.</w:t>
      </w:r>
    </w:p>
    <w:p>
      <w:pPr>
        <w:pStyle w:val="Compact"/>
        <w:numPr>
          <w:ilvl w:val="0"/>
          <w:numId w:val="1246"/>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46"/>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46"/>
        </w:numPr>
      </w:pPr>
      <w:r>
        <w:rPr>
          <w:b/>
          <w:bCs/>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pStyle w:val="Compact"/>
        <w:numPr>
          <w:ilvl w:val="0"/>
          <w:numId w:val="1246"/>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 Check the release verification record matching the package you plan to install.</w:t>
      </w:r>
    </w:p>
    <w:bookmarkEnd w:id="532"/>
    <w:bookmarkStart w:id="536"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34" name="Picture"/>
            <a:graphic>
              <a:graphicData uri="http://schemas.openxmlformats.org/drawingml/2006/picture">
                <pic:pic>
                  <pic:nvPicPr>
                    <pic:cNvPr descr="manual/diagrams/37cd11de341f.png" id="535" name="Picture"/>
                    <pic:cNvPicPr>
                      <a:picLocks noChangeArrowheads="1" noChangeAspect="1"/>
                    </pic:cNvPicPr>
                  </pic:nvPicPr>
                  <pic:blipFill>
                    <a:blip r:embed="rId533"/>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47"/>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47"/>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47"/>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47"/>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47"/>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47"/>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47"/>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Use the release verification record matching the package for its installation checks and limits. The</w:t>
      </w:r>
      <w:r>
        <w:t xml:space="preserve"> </w:t>
      </w:r>
      <w:hyperlink r:id="rId14">
        <w:r>
          <w:rPr>
            <w:rStyle w:val="Hyperlink"/>
          </w:rPr>
          <w:t xml:space="preserve">Beta 17 candidate record</w:t>
        </w:r>
      </w:hyperlink>
      <w:r>
        <w:t xml:space="preserve"> </w:t>
      </w:r>
      <w:r>
        <w:t xml:space="preserve">tracks package-specific results for this source edition; the</w:t>
      </w:r>
      <w:r>
        <w:t xml:space="preserve"> </w:t>
      </w:r>
      <w:hyperlink r:id="rId34">
        <w:r>
          <w:rPr>
            <w:rStyle w:val="Hyperlink"/>
          </w:rPr>
          <w:t xml:space="preserve">Beta 15 record</w:t>
        </w:r>
      </w:hyperlink>
      <w:r>
        <w:t xml:space="preserve"> </w:t>
      </w:r>
      <w:r>
        <w:t xml:space="preserve">applies only to that signed package. A historical Beta 11 three-channel, 72-hour host run recorded 99.78% live caption-input coverage; its</w:t>
      </w:r>
      <w:r>
        <w:t xml:space="preserve"> </w:t>
      </w:r>
      <w:hyperlink r:id="rId35">
        <w:r>
          <w:rPr>
            <w:rStyle w:val="Hyperlink"/>
          </w:rPr>
          <w:t xml:space="preserve">host report</w:t>
        </w:r>
      </w:hyperlink>
      <w:r>
        <w:t xml:space="preserve"> </w:t>
      </w:r>
      <w:r>
        <w:t xml:space="preserve">preserves the original measurement. An isolated Windows Sandbox source-overlay run verified restricted-service startup, profile and credential migration, and a healthy API; it is source evidence, not a signed-installer or production-cutover check.</w:t>
      </w:r>
    </w:p>
    <w:bookmarkEnd w:id="536"/>
    <w:bookmarkStart w:id="540"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38" name="Picture"/>
            <a:graphic>
              <a:graphicData uri="http://schemas.openxmlformats.org/drawingml/2006/picture">
                <pic:pic>
                  <pic:nvPicPr>
                    <pic:cNvPr descr="manual/diagrams/3f1f1e599c77.png" id="539" name="Picture"/>
                    <pic:cNvPicPr>
                      <a:picLocks noChangeArrowheads="1" noChangeAspect="1"/>
                    </pic:cNvPicPr>
                  </pic:nvPicPr>
                  <pic:blipFill>
                    <a:blip r:embed="rId537"/>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40"/>
    <w:bookmarkStart w:id="541"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48"/>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48"/>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48"/>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48"/>
        </w:numPr>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290">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49"/>
        </w:numPr>
      </w:pPr>
      <w:r>
        <w:t xml:space="preserve">The first administrator is the recovery account. Setup admins can create staff accounts, assign roles, disable access, reset passwords and manage sessions; see the</w:t>
      </w:r>
      <w:r>
        <w:t xml:space="preserve"> </w:t>
      </w:r>
      <w:hyperlink r:id="rId41">
        <w:r>
          <w:rPr>
            <w:rStyle w:val="Hyperlink"/>
          </w:rPr>
          <w:t xml:space="preserve">staff accounts guide</w:t>
        </w:r>
      </w:hyperlink>
      <w:r>
        <w:t xml:space="preserve">.</w:t>
      </w:r>
    </w:p>
    <w:p>
      <w:pPr>
        <w:pStyle w:val="Compact"/>
        <w:numPr>
          <w:ilvl w:val="0"/>
          <w:numId w:val="1249"/>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0"/>
        </w:numPr>
      </w:pPr>
      <w:r>
        <w:t xml:space="preserve">Station backup archives can be scheduled daily with bounded retention; program files, packs and models must still be reinstalled after a disaster.</w:t>
      </w:r>
    </w:p>
    <w:p>
      <w:pPr>
        <w:pStyle w:val="Compact"/>
        <w:numPr>
          <w:ilvl w:val="0"/>
          <w:numId w:val="1250"/>
        </w:numPr>
      </w:pPr>
      <w:r>
        <w:t xml:space="preserve">The archive contains configured station state and portable credentials; review the archive inventory and selected media roots before relying on it (see the</w:t>
      </w:r>
      <w:r>
        <w:t xml:space="preserve"> </w:t>
      </w:r>
      <w:hyperlink r:id="rId314">
        <w:r>
          <w:rPr>
            <w:rStyle w:val="Hyperlink"/>
          </w:rPr>
          <w:t xml:space="preserve">station backup guide</w:t>
        </w:r>
      </w:hyperlink>
      <w:r>
        <w:t xml:space="preserve">).</w:t>
      </w:r>
    </w:p>
    <w:p>
      <w:pPr>
        <w:pStyle w:val="Compact"/>
        <w:numPr>
          <w:ilvl w:val="0"/>
          <w:numId w:val="1250"/>
        </w:numPr>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pStyle w:val="Compact"/>
        <w:numPr>
          <w:ilvl w:val="0"/>
          <w:numId w:val="1250"/>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1"/>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1"/>
        </w:numPr>
      </w:pPr>
      <w:r>
        <w:t xml:space="preserve">RTMP, per-output normalization and configured SRT/RTMP alert-tone filtering are included in the Beta 17 source edition. Use the package’s matching verification record for output-check status.</w:t>
      </w:r>
    </w:p>
    <w:p>
      <w:pPr>
        <w:pStyle w:val="Compact"/>
        <w:numPr>
          <w:ilvl w:val="0"/>
          <w:numId w:val="1251"/>
        </w:numPr>
      </w:pPr>
      <w:r>
        <w:t xml:space="preserve">Hardware encoding is used only if a channel asks for it by name. The default encoder is a software encoder.</w:t>
      </w:r>
    </w:p>
    <w:p>
      <w:pPr>
        <w:pStyle w:val="Compact"/>
        <w:numPr>
          <w:ilvl w:val="0"/>
          <w:numId w:val="1251"/>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1"/>
        </w:numPr>
      </w:pPr>
      <w:r>
        <w:t xml:space="preserve">A single frame of video was dropped at one join in the lab run, and two program changes aborted and recovered by themselves.</w:t>
      </w:r>
    </w:p>
    <w:p>
      <w:pPr>
        <w:pStyle w:val="Compact"/>
        <w:numPr>
          <w:ilvl w:val="0"/>
          <w:numId w:val="1251"/>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2"/>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2"/>
        </w:numPr>
      </w:pPr>
      <w:r>
        <w:t xml:space="preserve">Recorded-caption completion follows the station’s selected languages and review requirement.</w:t>
      </w:r>
    </w:p>
    <w:p>
      <w:pPr>
        <w:pStyle w:val="Compact"/>
        <w:numPr>
          <w:ilvl w:val="0"/>
          <w:numId w:val="1252"/>
        </w:numPr>
      </w:pPr>
      <w:r>
        <w:t xml:space="preserve">The Internet Archive, NAS, YouTube and subscriber-notification surfaces are simulated until their providers are set to real. Podcast publication uses local FFmpeg and a configured public station URL. ActivityPub is off by default.</w:t>
      </w:r>
    </w:p>
    <w:p>
      <w:pPr>
        <w:pStyle w:val="Compact"/>
        <w:numPr>
          <w:ilvl w:val="0"/>
          <w:numId w:val="1252"/>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2"/>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3"/>
        </w:numPr>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
          <w:bCs/>
        </w:rPr>
        <w:t xml:space="preserve">Proof.</w:t>
      </w:r>
    </w:p>
    <w:p>
      <w:pPr>
        <w:pStyle w:val="Compact"/>
        <w:numPr>
          <w:ilvl w:val="0"/>
          <w:numId w:val="1254"/>
        </w:numPr>
      </w:pPr>
      <w:r>
        <w:t xml:space="preserve">Commission the station’s selected hardware and outputs for its actual use; package checks remain specific to the matching release record.</w:t>
      </w:r>
    </w:p>
    <w:bookmarkEnd w:id="541"/>
    <w:bookmarkStart w:id="542"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the source snapshot in which each was reviewed. The older beta.11 comparison column is historical; current behavior is described in the operating sections above.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beta.11?</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beta.11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42"/>
    <w:bookmarkStart w:id="543" w:name="arch-related"/>
    <w:p>
      <w:pPr>
        <w:pStyle w:val="Heading3"/>
      </w:pPr>
      <w:r>
        <w:t xml:space="preserve">Related</w:t>
      </w:r>
    </w:p>
    <w:p>
      <w:pPr>
        <w:pStyle w:val="Compact"/>
        <w:numPr>
          <w:ilvl w:val="0"/>
          <w:numId w:val="1255"/>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5"/>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5"/>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5"/>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5"/>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5"/>
        </w:numPr>
      </w:pPr>
      <w:hyperlink w:anchor="ch-integrations">
        <w:r>
          <w:rPr>
            <w:rStyle w:val="Hyperlink"/>
          </w:rPr>
          <w:t xml:space="preserve">Chapter 15: Integrations</w:t>
        </w:r>
      </w:hyperlink>
      <w:r>
        <w:t xml:space="preserve"> </w:t>
      </w:r>
      <w:r>
        <w:t xml:space="preserve">for headends, streaming, CDNs, federation and the API.</w:t>
      </w:r>
    </w:p>
    <w:bookmarkEnd w:id="543"/>
    <w:bookmarkEnd w:id="544"/>
    <w:bookmarkEnd w:id="545"/>
    <w:bookmarkStart w:id="762"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08"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46"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46"/>
    <w:bookmarkStart w:id="547" w:name="before-you-run-a-command"/>
    <w:p>
      <w:pPr>
        <w:pStyle w:val="Heading3"/>
      </w:pPr>
      <w:r>
        <w:t xml:space="preserve">Before you run a command</w:t>
      </w:r>
    </w:p>
    <w:p>
      <w:pPr>
        <w:pStyle w:val="Compact"/>
        <w:numPr>
          <w:ilvl w:val="0"/>
          <w:numId w:val="1256"/>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56"/>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56"/>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47"/>
    <w:bookmarkStart w:id="548"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48"/>
    <w:bookmarkStart w:id="549"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49"/>
    <w:bookmarkStart w:id="607" w:name="full-command-tables"/>
    <w:p>
      <w:pPr>
        <w:pStyle w:val="Heading3"/>
      </w:pPr>
      <w:r>
        <w:t xml:space="preserve">Full command tables</w:t>
      </w:r>
    </w:p>
    <w:p>
      <w:pPr>
        <w:pStyle w:val="FirstParagraph"/>
      </w:pPr>
      <w:r>
        <w:t xml:space="preserve">The tables below are generated from the program itself. Root will regenerate this include from the current source when assembling the manual.</w:t>
      </w:r>
    </w:p>
    <w:p>
      <w:pPr>
        <w:pStyle w:val="BodyText"/>
      </w:pPr>
      <w:r>
        <w:t xml:space="preserve">43 commands. Generated by</w:t>
      </w:r>
      <w:r>
        <w:t xml:space="preserve"> </w:t>
      </w:r>
      <w:r>
        <w:rPr>
          <w:rStyle w:val="VerbatimChar"/>
        </w:rPr>
        <w:t xml:space="preserve">ops/docs-sprint/tools/gen_cli_inventory.py</w:t>
      </w:r>
      <w:r>
        <w:t xml:space="preserve">; do not edit by hand.</w:t>
      </w:r>
    </w:p>
    <w:bookmarkStart w:id="551" w:name="activitypub"/>
    <w:p>
      <w:pPr>
        <w:pStyle w:val="Heading5"/>
      </w:pPr>
      <w:r>
        <w:t xml:space="preserve">activitypub</w:t>
      </w:r>
    </w:p>
    <w:bookmarkStart w:id="550"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0"/>
    <w:bookmarkEnd w:id="551"/>
    <w:bookmarkStart w:id="553" w:name="admin"/>
    <w:p>
      <w:pPr>
        <w:pStyle w:val="Heading5"/>
      </w:pPr>
      <w:r>
        <w:t xml:space="preserve">admin</w:t>
      </w:r>
    </w:p>
    <w:bookmarkStart w:id="552"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52"/>
    <w:bookmarkEnd w:id="553"/>
    <w:bookmarkStart w:id="560" w:name="cable"/>
    <w:p>
      <w:pPr>
        <w:pStyle w:val="Heading5"/>
      </w:pPr>
      <w:r>
        <w:t xml:space="preserve">cable</w:t>
      </w:r>
    </w:p>
    <w:bookmarkStart w:id="554"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4"/>
    <w:bookmarkStart w:id="555"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5"/>
    <w:bookmarkStart w:id="556"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6"/>
    <w:bookmarkStart w:id="557"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7"/>
    <w:bookmarkStart w:id="558"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8"/>
    <w:bookmarkStart w:id="559"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9"/>
    <w:bookmarkEnd w:id="560"/>
    <w:bookmarkStart w:id="562" w:name="cert"/>
    <w:p>
      <w:pPr>
        <w:pStyle w:val="Heading5"/>
      </w:pPr>
      <w:r>
        <w:t xml:space="preserve">cert</w:t>
      </w:r>
    </w:p>
    <w:bookmarkStart w:id="561"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1"/>
    <w:bookmarkEnd w:id="562"/>
    <w:bookmarkStart w:id="564" w:name="top-level"/>
    <w:p>
      <w:pPr>
        <w:pStyle w:val="Heading5"/>
      </w:pPr>
      <w:r>
        <w:t xml:space="preserve">(top level)</w:t>
      </w:r>
    </w:p>
    <w:bookmarkStart w:id="563"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63"/>
    <w:bookmarkEnd w:id="564"/>
    <w:bookmarkStart w:id="566" w:name="dr"/>
    <w:p>
      <w:pPr>
        <w:pStyle w:val="Heading5"/>
      </w:pPr>
      <w:r>
        <w:t xml:space="preserve">dr</w:t>
      </w:r>
    </w:p>
    <w:bookmarkStart w:id="565"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65"/>
    <w:bookmarkEnd w:id="566"/>
    <w:bookmarkStart w:id="575" w:name="egress"/>
    <w:p>
      <w:pPr>
        <w:pStyle w:val="Heading5"/>
      </w:pPr>
      <w:r>
        <w:t xml:space="preserve">egress</w:t>
      </w:r>
    </w:p>
    <w:bookmarkStart w:id="567"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7"/>
    <w:bookmarkStart w:id="568"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8"/>
    <w:bookmarkStart w:id="569"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9"/>
    <w:bookmarkStart w:id="570"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Start w:id="571"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1"/>
    <w:bookmarkStart w:id="572"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2"/>
    <w:bookmarkStart w:id="573"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3"/>
    <w:bookmarkStart w:id="574"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4"/>
    <w:bookmarkEnd w:id="575"/>
    <w:bookmarkStart w:id="582" w:name="installer"/>
    <w:p>
      <w:pPr>
        <w:pStyle w:val="Heading5"/>
      </w:pPr>
      <w:r>
        <w:t xml:space="preserve">installer</w:t>
      </w:r>
    </w:p>
    <w:bookmarkStart w:id="576"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6"/>
    <w:bookmarkStart w:id="577"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7"/>
    <w:bookmarkStart w:id="578"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8"/>
    <w:bookmarkStart w:id="579"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9"/>
    <w:bookmarkStart w:id="580"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Start w:id="581"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1"/>
    <w:bookmarkEnd w:id="582"/>
    <w:bookmarkStart w:id="586" w:name="live-takeover"/>
    <w:p>
      <w:pPr>
        <w:pStyle w:val="Heading5"/>
      </w:pPr>
      <w:r>
        <w:t xml:space="preserve">live-takeover</w:t>
      </w:r>
    </w:p>
    <w:bookmarkStart w:id="583"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3"/>
    <w:bookmarkStart w:id="584"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4"/>
    <w:bookmarkStart w:id="585"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5"/>
    <w:bookmarkEnd w:id="586"/>
    <w:bookmarkStart w:id="588" w:name="media"/>
    <w:p>
      <w:pPr>
        <w:pStyle w:val="Heading5"/>
      </w:pPr>
      <w:r>
        <w:t xml:space="preserve">media</w:t>
      </w:r>
    </w:p>
    <w:bookmarkStart w:id="587"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7"/>
    <w:bookmarkEnd w:id="588"/>
    <w:bookmarkStart w:id="593" w:name="model"/>
    <w:p>
      <w:pPr>
        <w:pStyle w:val="Heading5"/>
      </w:pPr>
      <w:r>
        <w:t xml:space="preserve">model</w:t>
      </w:r>
    </w:p>
    <w:bookmarkStart w:id="589"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89"/>
    <w:bookmarkStart w:id="590"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0"/>
    <w:bookmarkStart w:id="591"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1"/>
    <w:bookmarkStart w:id="592"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2"/>
    <w:bookmarkEnd w:id="593"/>
    <w:bookmarkStart w:id="595" w:name="output"/>
    <w:p>
      <w:pPr>
        <w:pStyle w:val="Heading5"/>
      </w:pPr>
      <w:r>
        <w:t xml:space="preserve">output</w:t>
      </w:r>
    </w:p>
    <w:bookmarkStart w:id="594"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4"/>
    <w:bookmarkEnd w:id="595"/>
    <w:bookmarkStart w:id="600" w:name="runtime"/>
    <w:p>
      <w:pPr>
        <w:pStyle w:val="Heading5"/>
      </w:pPr>
      <w:r>
        <w:t xml:space="preserve">runtime</w:t>
      </w:r>
    </w:p>
    <w:bookmarkStart w:id="596"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6"/>
    <w:bookmarkStart w:id="597"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7"/>
    <w:bookmarkStart w:id="598"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8"/>
    <w:bookmarkStart w:id="599"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9"/>
    <w:bookmarkEnd w:id="600"/>
    <w:bookmarkStart w:id="606" w:name="token"/>
    <w:p>
      <w:pPr>
        <w:pStyle w:val="Heading5"/>
      </w:pPr>
      <w:r>
        <w:t xml:space="preserve">token</w:t>
      </w:r>
    </w:p>
    <w:bookmarkStart w:id="601"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01"/>
    <w:bookmarkStart w:id="602"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2"/>
    <w:bookmarkStart w:id="603"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3"/>
    <w:bookmarkStart w:id="604"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4"/>
    <w:bookmarkStart w:id="605"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5"/>
    <w:bookmarkEnd w:id="606"/>
    <w:bookmarkEnd w:id="607"/>
    <w:bookmarkEnd w:id="608"/>
    <w:bookmarkStart w:id="696"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09"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09"/>
    <w:bookmarkStart w:id="610"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10"/>
    <w:bookmarkStart w:id="611" w:name="X3cfc2217a7f6769e4a6594bb65a99d0f42899ee"/>
    <w:p>
      <w:pPr>
        <w:pStyle w:val="Heading3"/>
      </w:pPr>
      <w:r>
        <w:t xml:space="preserve">How a caller proves who it is (the auth model)</w:t>
      </w:r>
    </w:p>
    <w:p>
      <w:pPr>
        <w:pStyle w:val="Compact"/>
        <w:numPr>
          <w:ilvl w:val="0"/>
          <w:numId w:val="1257"/>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57"/>
        </w:numPr>
      </w:pPr>
      <w:r>
        <w:rPr>
          <w:b/>
          <w:bCs/>
        </w:rPr>
        <w:t xml:space="preserve">Where tokens come from.</w:t>
      </w:r>
    </w:p>
    <w:p>
      <w:pPr>
        <w:pStyle w:val="Compact"/>
        <w:numPr>
          <w:ilvl w:val="1"/>
          <w:numId w:val="1258"/>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58"/>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58"/>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57"/>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57"/>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57"/>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57"/>
        </w:numPr>
      </w:pPr>
      <w:r>
        <w:rPr>
          <w:b/>
          <w:bCs/>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57"/>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Note:</w:t>
      </w:r>
      <w:r>
        <w:t xml:space="preserve"> </w:t>
      </w:r>
      <w:r>
        <w:t xml:space="preserve">A Beta 11 console limitation was the lack of a screen for creating operators or assigning roles. The Beta 17 candidate source includes</w:t>
      </w:r>
      <w:r>
        <w:t xml:space="preserve"> </w:t>
      </w:r>
      <w:r>
        <w:rPr>
          <w:b/>
          <w:bCs/>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11"/>
    <w:bookmarkStart w:id="612"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12"/>
    <w:bookmarkStart w:id="613"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13"/>
    <w:bookmarkStart w:id="695" w:name="full-route-tables"/>
    <w:p>
      <w:pPr>
        <w:pStyle w:val="Heading3"/>
      </w:pPr>
      <w:r>
        <w:t xml:space="preserve">Full route tables</w:t>
      </w:r>
    </w:p>
    <w:p>
      <w:pPr>
        <w:pStyle w:val="FirstParagraph"/>
      </w:pPr>
      <w:r>
        <w:t xml:space="preserve">408 paths, 492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14"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14"/>
    <w:bookmarkStart w:id="615"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15"/>
    <w:bookmarkStart w:id="616"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16"/>
    <w:bookmarkStart w:id="617"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17"/>
    <w:bookmarkStart w:id="618"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18"/>
    <w:bookmarkStart w:id="619"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19"/>
    <w:bookmarkStart w:id="620"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20"/>
    <w:bookmarkStart w:id="621"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21"/>
    <w:bookmarkStart w:id="622"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22"/>
    <w:bookmarkStart w:id="623"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23"/>
    <w:bookmarkStart w:id="624"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24"/>
    <w:bookmarkStart w:id="625"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25"/>
    <w:bookmarkStart w:id="626"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26"/>
    <w:bookmarkStart w:id="627"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27"/>
    <w:bookmarkStart w:id="628"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28"/>
    <w:bookmarkStart w:id="629"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29"/>
    <w:bookmarkStart w:id="630"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30"/>
    <w:bookmarkStart w:id="631"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31"/>
    <w:bookmarkStart w:id="632"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32"/>
    <w:bookmarkStart w:id="633"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33"/>
    <w:bookmarkStart w:id="634"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34"/>
    <w:bookmarkStart w:id="635"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35"/>
    <w:bookmarkStart w:id="636"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36"/>
    <w:bookmarkStart w:id="637"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37"/>
    <w:bookmarkStart w:id="638"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38"/>
    <w:bookmarkStart w:id="639"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39"/>
    <w:bookmarkStart w:id="640"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40"/>
    <w:bookmarkStart w:id="641"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41"/>
    <w:bookmarkStart w:id="642"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42"/>
    <w:bookmarkStart w:id="643"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43"/>
    <w:bookmarkStart w:id="644"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44"/>
    <w:bookmarkStart w:id="645"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45"/>
    <w:bookmarkStart w:id="646"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46"/>
    <w:bookmarkStart w:id="647"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47"/>
    <w:bookmarkStart w:id="648"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48"/>
    <w:bookmarkStart w:id="649"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49"/>
    <w:bookmarkStart w:id="650"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50"/>
    <w:bookmarkStart w:id="651"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51"/>
    <w:bookmarkStart w:id="652"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52"/>
    <w:bookmarkStart w:id="653"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53"/>
    <w:bookmarkStart w:id="654"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54"/>
    <w:bookmarkStart w:id="655"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55"/>
    <w:bookmarkStart w:id="656"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56"/>
    <w:bookmarkStart w:id="657"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57"/>
    <w:bookmarkStart w:id="658"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58"/>
    <w:bookmarkStart w:id="659"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Mark the CivicCast guest lifecycle record dropped (does not disconnect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Mark the CivicCast guest lifecycle record muted (does not send a provider media command)</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Mark the CivicCast guest lifecycle record connected (does not remove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Mark the CivicCast guest lifecycle record on-air (does not route media or take the channel live)</w:t>
            </w:r>
          </w:p>
        </w:tc>
        <w:tc>
          <w:tcPr/>
          <w:p>
            <w:pPr>
              <w:pStyle w:val="Compact"/>
            </w:pPr>
          </w:p>
        </w:tc>
        <w:tc>
          <w:tcPr/>
          <w:p>
            <w:pPr>
              <w:pStyle w:val="Compact"/>
            </w:pPr>
            <w:r>
              <w:t xml:space="preserve">200, 401, 422, 429</w:t>
            </w:r>
          </w:p>
        </w:tc>
      </w:tr>
    </w:tbl>
    <w:bookmarkEnd w:id="659"/>
    <w:bookmarkStart w:id="660"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60"/>
    <w:bookmarkStart w:id="661"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61"/>
    <w:bookmarkStart w:id="662"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62"/>
    <w:bookmarkStart w:id="663"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63"/>
    <w:bookmarkStart w:id="664"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64"/>
    <w:bookmarkStart w:id="665"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65"/>
    <w:bookmarkStart w:id="666"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66"/>
    <w:bookmarkStart w:id="667"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67"/>
    <w:bookmarkStart w:id="668"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68"/>
    <w:bookmarkStart w:id="669"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69"/>
    <w:bookmarkStart w:id="670"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70"/>
    <w:bookmarkStart w:id="671"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71"/>
    <w:bookmarkStart w:id="672"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72"/>
    <w:bookmarkStart w:id="673"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73"/>
    <w:bookmarkStart w:id="674"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74"/>
    <w:bookmarkStart w:id="675"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75"/>
    <w:bookmarkStart w:id="676"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76"/>
    <w:bookmarkStart w:id="677"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77"/>
    <w:bookmarkStart w:id="678"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78"/>
    <w:bookmarkStart w:id="679"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79"/>
    <w:bookmarkStart w:id="680"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80"/>
    <w:bookmarkStart w:id="681"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81"/>
    <w:bookmarkStart w:id="682"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82"/>
    <w:bookmarkStart w:id="683"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83"/>
    <w:bookmarkStart w:id="684"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84"/>
    <w:bookmarkStart w:id="685"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85"/>
    <w:bookmarkStart w:id="686"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86"/>
    <w:bookmarkStart w:id="687"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87"/>
    <w:bookmarkStart w:id="688"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88"/>
    <w:bookmarkStart w:id="689"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89"/>
    <w:bookmarkStart w:id="690"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690"/>
    <w:bookmarkStart w:id="691"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91"/>
    <w:bookmarkStart w:id="692"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92"/>
    <w:bookmarkStart w:id="693"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93"/>
    <w:bookmarkStart w:id="694"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94"/>
    <w:bookmarkEnd w:id="695"/>
    <w:bookmarkEnd w:id="696"/>
    <w:bookmarkStart w:id="703"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97"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97"/>
    <w:bookmarkStart w:id="698"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59"/>
        </w:numPr>
      </w:pPr>
      <w:r>
        <w:rPr>
          <w:b/>
          <w:bCs/>
        </w:rPr>
        <w:t xml:space="preserve">Use the two-C spelling for every setting</w:t>
      </w:r>
      <w:r>
        <w:t xml:space="preserve">, with the exceptions in the next point.</w:t>
      </w:r>
    </w:p>
    <w:p>
      <w:pPr>
        <w:pStyle w:val="Compact"/>
        <w:numPr>
          <w:ilvl w:val="0"/>
          <w:numId w:val="1259"/>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0"/>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0"/>
        </w:numPr>
      </w:pPr>
      <w:r>
        <w:rPr>
          <w:rStyle w:val="VerbatimChar"/>
        </w:rPr>
        <w:t xml:space="preserve">CIVICAST_CAPTION_PROOF_TIMEOUT_SECONDS</w:t>
      </w:r>
      <w:r>
        <w:t xml:space="preserve"> </w:t>
      </w:r>
      <w:r>
        <w:t xml:space="preserve">(time limit for one proof; default 15)</w:t>
      </w:r>
    </w:p>
    <w:p>
      <w:pPr>
        <w:pStyle w:val="Compact"/>
        <w:numPr>
          <w:ilvl w:val="1"/>
          <w:numId w:val="1260"/>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0"/>
        </w:numPr>
      </w:pPr>
      <w:r>
        <w:rPr>
          <w:rStyle w:val="VerbatimChar"/>
        </w:rPr>
        <w:t xml:space="preserve">CIVICAST_WORKER_PERSISTENT</w:t>
      </w:r>
      <w:r>
        <w:t xml:space="preserve"> </w:t>
      </w:r>
      <w:r>
        <w:t xml:space="preserve">(set by the product itself; leave it alone)</w:t>
      </w:r>
    </w:p>
    <w:p>
      <w:pPr>
        <w:pStyle w:val="Compact"/>
        <w:numPr>
          <w:ilvl w:val="0"/>
          <w:numId w:val="1259"/>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59"/>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98"/>
    <w:bookmarkStart w:id="701"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1"/>
        </w:numPr>
      </w:pPr>
      <w:r>
        <w:t xml:space="preserve">Open Registry Editor as Administrator.</w:t>
      </w:r>
    </w:p>
    <w:p>
      <w:pPr>
        <w:pStyle w:val="Compact"/>
        <w:numPr>
          <w:ilvl w:val="0"/>
          <w:numId w:val="1261"/>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1"/>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1"/>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99"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99"/>
    <w:bookmarkStart w:id="700"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00"/>
    <w:bookmarkEnd w:id="701"/>
    <w:bookmarkStart w:id="702"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civiccast/app.py:1711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civiccast/app.py:1713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civiccast/installer/service.py:3516</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civiccast/cli.py:2223</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civiccast/app.py:1462</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2</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civiccast/app.py:1843</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civiccast/cli.py:2403</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civiccast/app.py:2595</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civiccast/app.py:1510</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civiccast/app.py:2479</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civiccast/app.py:1538</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3</w:t>
            </w:r>
          </w:p>
        </w:tc>
        <w:tc>
          <w:tcPr/>
          <w:p>
            <w:pPr>
              <w:pStyle w:val="Compact"/>
            </w:pPr>
            <w:r>
              <w:t xml:space="preserve">civiccast/installer/service.py:423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3</w:t>
            </w:r>
          </w:p>
        </w:tc>
        <w:tc>
          <w:tcPr/>
          <w:p>
            <w:pPr>
              <w:pStyle w:val="Compact"/>
            </w:pPr>
            <w:r>
              <w:t xml:space="preserve">civiccast/installer/service.py:424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3</w:t>
            </w:r>
          </w:p>
        </w:tc>
        <w:tc>
          <w:tcPr/>
          <w:p>
            <w:pPr>
              <w:pStyle w:val="Compact"/>
            </w:pPr>
            <w:r>
              <w:t xml:space="preserve">civiccast/installer/service.py:422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civiccast/app.py:1703</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civiccast/native/station_runtime.py:1432</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civiccast/app.py:1715</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civiccast/captions/tap_worker.py:2671</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civiccast/captions/tap_worker.py:365</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civiccast/captions/tap_worker.py:392</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civiccast/captions/tap_worker.py:400</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civiccast/captions/tap_worker.py:227</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civiccast/captions/tap_worker.py:436</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civiccast/captions/tap_worker.py:367</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civiccast/captions/tap_worker.py:433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civiccast/captions/tap_worker.py:384</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civiccast/captions/tap_worker.py:369</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16</w:t>
            </w:r>
          </w:p>
        </w:tc>
        <w:tc>
          <w:tcPr/>
          <w:p>
            <w:pPr>
              <w:pStyle w:val="Compact"/>
            </w:pPr>
            <w:r>
              <w:t xml:space="preserve">civiccast/cli.py:2320</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2</w:t>
            </w:r>
          </w:p>
        </w:tc>
        <w:tc>
          <w:tcPr/>
          <w:p>
            <w:pPr>
              <w:pStyle w:val="Compact"/>
            </w:pPr>
            <w:r>
              <w:t xml:space="preserve">civiccast/cli.py:915</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4</w:t>
            </w:r>
          </w:p>
        </w:tc>
        <w:tc>
          <w:tcPr/>
          <w:p>
            <w:pPr>
              <w:pStyle w:val="Compact"/>
            </w:pPr>
            <w:r>
              <w:t xml:space="preserve">civiccast/app.py:3107</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civiccast/app.py:2244</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civiccast/apps/installer/src-tauri/src/native_service_registration.rs:1803</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civiccast/app.py:1766</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civiccast/app.py:1781</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civiccast/app.py:1670</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17</w:t>
            </w:r>
          </w:p>
        </w:tc>
        <w:tc>
          <w:tcPr/>
          <w:p>
            <w:pPr>
              <w:pStyle w:val="Compact"/>
            </w:pPr>
            <w:r>
              <w:t xml:space="preserve">civiccast/cli.py:1246</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civiccast/egress/daemon.py:2489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civiccast/apps/installer/src-tauri/nsis-hooks-bootstrap.nsh:486</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civiccast/apps/installer/src-tauri/nsis-hooks-bootstrap.nsh:508</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civiccast/apps/installer/src-tauri/nsis-hooks-bootstrap.nsh:509</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civiccast/apps/installer/src-tauri/nsis-hooks-bootstrap.nsh:485</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civiccast/apps/installer/src-tauri/nsis-hooks-bootstrap.nsh:489</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civiccast/apps/installer/src-tauri/nsis-hooks-bootstrap.nsh:487</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civiccast/apps/installer/src-tauri/nsis-hooks-bootstrap.nsh:488</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civiccast/apps/installer/src-tauri/nsis-hooks-bootstrap.nsh:533</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civiccast/apps/installer/src-tauri/nsis-hooks-bootstrap.nsh:572</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civiccast/apps/installer/src-tauri/nsis-hooks-bootstrap.nsh:516</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civiccast/apps/installer/src-tauri/nsis-hooks-bootstrap.nsh:493</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civiccast/apps/installer/src-tauri/nsis-hooks-bootstrap.nsh:614</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civiccast/apps/installer/src-tauri/nsis-hooks-bootstrap.nsh:490</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civiccast/apps/installer/src-tauri/nsis-hooks-bootstrap.nsh:491</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civiccast/apps/installer/src-tauri/nsis-hooks-bootstrap.nsh:562</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civiccast/apps/installer/src-tauri/nsis-hooks-bootstrap.nsh:492</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civiccast/apps/installer/src-tauri/nsis-hooks-bootstrap.nsh:547</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civiccast/apps/installer/src-tauri/nsis-hooks-bootstrap.nsh:553</w:t>
            </w:r>
          </w:p>
        </w:tc>
        <w:tc>
          <w:tcPr/>
          <w:p>
            <w:pPr>
              <w:pStyle w:val="Compact"/>
            </w:pPr>
            <w:r>
              <w:t xml:space="preserve">yes</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civiccast/apps/installer/src-tauri/nsis-hooks-bootstrap.nsh:601</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civiccast/apps/installer/src-tauri/nsis-hooks-bootstrap.nsh:603</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civiccast/apps/installer/src-tauri/nsis-hooks-bootstrap.nsh:602</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civiccast/apps/installer/src-tauri/nsis-hooks-bootstrap.nsh:501</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50</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4</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1</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1</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3</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civiccast/installer/service.py:3498</w:t>
            </w:r>
          </w:p>
        </w:tc>
        <w:tc>
          <w:tcPr/>
          <w:p>
            <w:pPr>
              <w:pStyle w:val="Compact"/>
            </w:pPr>
            <w:r>
              <w:t xml:space="preserve">yes</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4</w:t>
            </w:r>
          </w:p>
        </w:tc>
        <w:tc>
          <w:tcPr/>
          <w:p>
            <w:pPr>
              <w:pStyle w:val="Compact"/>
            </w:pPr>
            <w:r>
              <w:t xml:space="preserve">civiccast/installer/handoff.py:333</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civiccast/app.py:2131</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civiccast/ai_models/runtime.py:126</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civiccast/app.py:2293</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civiccast/app.py:2148</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10</w:t>
            </w:r>
          </w:p>
        </w:tc>
        <w:tc>
          <w:tcPr/>
          <w:p>
            <w:pPr>
              <w:pStyle w:val="Compact"/>
            </w:pPr>
            <w:r>
              <w:t xml:space="preserve">civiccast/app.py:905</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civiccast/installer/service.py:6072</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civiccast/installer/service.py:5396</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civiccast/installer/service.py:6290</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civiccast/app.py:2639</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civiccast/installer/service.py:6024</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civiccast/apps/installer/src-tauri/nsis-hooks-bootstrap.nsh:649</w:t>
            </w:r>
          </w:p>
        </w:tc>
        <w:tc>
          <w:tcPr/>
          <w:p>
            <w:pPr>
              <w:pStyle w:val="Compact"/>
            </w:pPr>
            <w:r>
              <w:t xml:space="preserve">yes</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civiccast/programlog/materializer.py:72</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civiccast/programlog/materializer.py:71</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1</w:t>
            </w:r>
          </w:p>
        </w:tc>
        <w:tc>
          <w:tcPr/>
          <w:p>
            <w:pPr>
              <w:pStyle w:val="Compact"/>
            </w:pPr>
            <w:r>
              <w:t xml:space="preserve">civiccast/cli.py:962</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civiccast/installer/service.py:4703</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2</w:t>
            </w:r>
          </w:p>
        </w:tc>
        <w:tc>
          <w:tcPr/>
          <w:p>
            <w:pPr>
              <w:pStyle w:val="Compact"/>
            </w:pPr>
            <w:r>
              <w:t xml:space="preserve">civiccast/subscribe/smtp.py:6</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civiccast/installer/service.py:4710</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2</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3</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4</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3</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civiccast/app.py:2630</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5</w:t>
            </w:r>
          </w:p>
        </w:tc>
        <w:tc>
          <w:tcPr/>
          <w:p>
            <w:pPr>
              <w:pStyle w:val="Compact"/>
            </w:pPr>
            <w:r>
              <w:t xml:space="preserve">civiccast/installer/service.py:216</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5</w:t>
            </w:r>
          </w:p>
        </w:tc>
        <w:tc>
          <w:tcPr/>
          <w:p>
            <w:pPr>
              <w:pStyle w:val="Compact"/>
            </w:pPr>
            <w:r>
              <w:t xml:space="preserve">civiccast/installer/service.py:215</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5</w:t>
            </w:r>
          </w:p>
        </w:tc>
        <w:tc>
          <w:tcPr/>
          <w:p>
            <w:pPr>
              <w:pStyle w:val="Compact"/>
            </w:pPr>
            <w:r>
              <w:t xml:space="preserve">civiccast/installer/service.py:218</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5</w:t>
            </w:r>
          </w:p>
        </w:tc>
        <w:tc>
          <w:tcPr/>
          <w:p>
            <w:pPr>
              <w:pStyle w:val="Compact"/>
            </w:pPr>
            <w:r>
              <w:t xml:space="preserve">civiccast/installer/service.py:219</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5</w:t>
            </w:r>
          </w:p>
        </w:tc>
        <w:tc>
          <w:tcPr/>
          <w:p>
            <w:pPr>
              <w:pStyle w:val="Compact"/>
            </w:pPr>
            <w:r>
              <w:t xml:space="preserve">civiccast/installer/service.py:217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6</w:t>
            </w:r>
          </w:p>
        </w:tc>
        <w:tc>
          <w:tcPr/>
          <w:p>
            <w:pPr>
              <w:pStyle w:val="Compact"/>
            </w:pPr>
            <w:r>
              <w:t xml:space="preserve">civiccast/app.py:1467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2</w:t>
            </w:r>
          </w:p>
        </w:tc>
        <w:tc>
          <w:tcPr/>
          <w:p>
            <w:pPr>
              <w:pStyle w:val="Compact"/>
            </w:pPr>
            <w:r>
              <w:t xml:space="preserve">civiccast/installer/contribution_install.py:50</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civiccast/live/contribution/coprocess.py:81</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3</w:t>
            </w:r>
          </w:p>
        </w:tc>
        <w:tc>
          <w:tcPr/>
          <w:p>
            <w:pPr>
              <w:pStyle w:val="Compact"/>
            </w:pPr>
            <w:r>
              <w:t xml:space="preserve">civiccast/app.py:3130</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civiccast/app.py:3261</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5</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civiccast/app.py:2482</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civiccast/egress/router.py:1023</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civiccast/installer/service.py:6012</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2</w:t>
            </w:r>
          </w:p>
        </w:tc>
        <w:tc>
          <w:tcPr/>
          <w:p>
            <w:pPr>
              <w:pStyle w:val="Compact"/>
            </w:pPr>
            <w:r>
              <w:t xml:space="preserve">civiccast/subscribe/smtp.py:47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2</w:t>
            </w:r>
          </w:p>
        </w:tc>
        <w:tc>
          <w:tcPr/>
          <w:p>
            <w:pPr>
              <w:pStyle w:val="Compact"/>
            </w:pPr>
            <w:r>
              <w:t xml:space="preserve">civiccast/subscribe/smtp.py:46</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2</w:t>
            </w:r>
          </w:p>
        </w:tc>
        <w:tc>
          <w:tcPr/>
          <w:p>
            <w:pPr>
              <w:pStyle w:val="Compact"/>
            </w:pPr>
            <w:r>
              <w:t xml:space="preserve">civiccast/subscribe/smtp.py:67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2</w:t>
            </w:r>
          </w:p>
        </w:tc>
        <w:tc>
          <w:tcPr/>
          <w:p>
            <w:pPr>
              <w:pStyle w:val="Compact"/>
            </w:pPr>
            <w:r>
              <w:t xml:space="preserve">civiccast/subscribe/smtp.py:61</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1</w:t>
            </w:r>
          </w:p>
        </w:tc>
        <w:tc>
          <w:tcPr/>
          <w:p>
            <w:pPr>
              <w:pStyle w:val="Compact"/>
            </w:pPr>
            <w:r>
              <w:t xml:space="preserve">civiccast/subscribe/smtp.py:73</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2</w:t>
            </w:r>
          </w:p>
        </w:tc>
        <w:tc>
          <w:tcPr/>
          <w:p>
            <w:pPr>
              <w:pStyle w:val="Compact"/>
            </w:pPr>
            <w:r>
              <w:t xml:space="preserve">civiccast/subscribe/smtp.py:66</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civiccast/cli.py:2069</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civiccast/egress/daemon.py:173</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13</w:t>
            </w:r>
          </w:p>
        </w:tc>
        <w:tc>
          <w:tcPr/>
          <w:p>
            <w:pPr>
              <w:pStyle w:val="Compact"/>
            </w:pPr>
            <w:r>
              <w:t xml:space="preserve">civiccast/app.py:3280</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6</w:t>
            </w:r>
          </w:p>
        </w:tc>
        <w:tc>
          <w:tcPr/>
          <w:p>
            <w:pPr>
              <w:pStyle w:val="Compact"/>
            </w:pPr>
            <w:r>
              <w:t xml:space="preserve">civiccast/installer/station_state.py:602</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7</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108</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6</w:t>
            </w:r>
          </w:p>
        </w:tc>
        <w:tc>
          <w:tcPr/>
          <w:p>
            <w:pPr>
              <w:pStyle w:val="Compact"/>
            </w:pPr>
            <w:r>
              <w:t xml:space="preserve">civiccast/installer/handoff.py:335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2</w:t>
            </w:r>
          </w:p>
        </w:tc>
        <w:tc>
          <w:tcPr/>
          <w:p>
            <w:pPr>
              <w:pStyle w:val="Compact"/>
            </w:pPr>
            <w:r>
              <w:t xml:space="preserve">civiccast/subscribe/secrets.py:95</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1</w:t>
            </w:r>
          </w:p>
        </w:tc>
        <w:tc>
          <w:tcPr/>
          <w:p>
            <w:pPr>
              <w:pStyle w:val="Compact"/>
            </w:pPr>
            <w:r>
              <w:t xml:space="preserve">civiccast/subscribe/secrets.py:167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1</w:t>
            </w:r>
          </w:p>
        </w:tc>
        <w:tc>
          <w:tcPr/>
          <w:p>
            <w:pPr>
              <w:pStyle w:val="Compact"/>
            </w:pPr>
            <w:r>
              <w:t xml:space="preserve">civiccast/subscribe/secrets.py:166</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civiccast/subscribe/router.py:58</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civiccast/subscribe/router.py:59</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1</w:t>
            </w:r>
          </w:p>
        </w:tc>
        <w:tc>
          <w:tcPr/>
          <w:p>
            <w:pPr>
              <w:pStyle w:val="Compact"/>
            </w:pPr>
            <w:r>
              <w:t xml:space="preserve">civiccast/subscribe/secrets.py:183</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2</w:t>
            </w:r>
          </w:p>
        </w:tc>
        <w:tc>
          <w:tcPr/>
          <w:p>
            <w:pPr>
              <w:pStyle w:val="Compact"/>
            </w:pPr>
            <w:r>
              <w:t xml:space="preserve">civiccast/subscribe/secrets.py:94</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civiccast/native/supervisor/service.py:1078</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civiccast/installer/service.py:5135</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civiccast/installer/service.py:4651</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4</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4</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2</w:t>
            </w:r>
          </w:p>
        </w:tc>
        <w:tc>
          <w:tcPr/>
          <w:p>
            <w:pPr>
              <w:pStyle w:val="Compact"/>
            </w:pPr>
            <w:r>
              <w:t xml:space="preserve">civiccast/records/exporter.py:23</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1</w:t>
            </w:r>
          </w:p>
        </w:tc>
        <w:tc>
          <w:tcPr/>
          <w:p>
            <w:pPr>
              <w:pStyle w:val="Compact"/>
            </w:pPr>
            <w:r>
              <w:t xml:space="preserve">civiccast/records/rfc3161.py:229</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6</w:t>
            </w:r>
          </w:p>
        </w:tc>
        <w:tc>
          <w:tcPr/>
          <w:p>
            <w:pPr>
              <w:pStyle w:val="Compact"/>
            </w:pPr>
            <w:r>
              <w:t xml:space="preserve">civiccast/records/exporter.py:22</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48</w:t>
            </w:r>
          </w:p>
        </w:tc>
        <w:tc>
          <w:tcPr/>
          <w:p>
            <w:pPr>
              <w:pStyle w:val="Compact"/>
            </w:pPr>
            <w:r>
              <w:t xml:space="preserve">civiccast/app.py:3552</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civiccast/installer/contribution_install.py:126</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civiccast/records/pdfa.py:607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civiccast/subscribe/webhook.py:39</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civiccast/captions/tap_worker.py:2746</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civiccast/captions/tap_worker.py:2747</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civiccast/ai_models/runtime.py:164</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1</w:t>
            </w:r>
          </w:p>
        </w:tc>
        <w:tc>
          <w:tcPr/>
          <w:p>
            <w:pPr>
              <w:pStyle w:val="Compact"/>
            </w:pPr>
            <w:r>
              <w:t xml:space="preserve">civiccast/ai_models/runtime.py:132</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5</w:t>
            </w:r>
          </w:p>
        </w:tc>
        <w:tc>
          <w:tcPr/>
          <w:p>
            <w:pPr>
              <w:pStyle w:val="Compact"/>
            </w:pPr>
            <w:r>
              <w:t xml:space="preserve">civiccast/installer/service.py:212</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8</w:t>
            </w:r>
          </w:p>
        </w:tc>
        <w:tc>
          <w:tcPr/>
          <w:p>
            <w:pPr>
              <w:pStyle w:val="Compact"/>
            </w:pPr>
            <w:r>
              <w:t xml:space="preserve">civiccast/installer/handoff.py:334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2</w:t>
            </w:r>
          </w:p>
        </w:tc>
        <w:tc>
          <w:tcPr/>
          <w:p>
            <w:pPr>
              <w:pStyle w:val="Compact"/>
            </w:pPr>
            <w:r>
              <w:t xml:space="preserve">civiccast/syndicate/youtube.py:72</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4</w:t>
            </w:r>
          </w:p>
        </w:tc>
        <w:tc>
          <w:tcPr/>
          <w:p>
            <w:pPr>
              <w:pStyle w:val="Compact"/>
            </w:pPr>
            <w:r>
              <w:t xml:space="preserve">civiccast/installer/service.py:410</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702"/>
    <w:bookmarkEnd w:id="703"/>
    <w:bookmarkStart w:id="714"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09" w:name="folders-created-by-setup"/>
    <w:p>
      <w:pPr>
        <w:pStyle w:val="Heading3"/>
      </w:pPr>
      <w:r>
        <w:t xml:space="preserve">Folders created by setup</w:t>
      </w:r>
    </w:p>
    <w:bookmarkStart w:id="704"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704"/>
    <w:bookmarkStart w:id="705"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and the fallback location is</w:t>
      </w:r>
      <w:r>
        <w:t xml:space="preserve"> </w:t>
      </w:r>
      <w:r>
        <w:rPr>
          <w:rStyle w:val="VerbatimChar"/>
        </w:rPr>
        <w:t xml:space="preserve">%LOCALAPPDATA%\CivicCast\</w:t>
      </w:r>
      <w:r>
        <w:t xml:space="preserve"> </w:t>
      </w:r>
      <w:r>
        <w:t xml:space="preserve">for the account running the service.</w:t>
      </w:r>
    </w:p>
    <w:bookmarkEnd w:id="705"/>
    <w:bookmarkStart w:id="706"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706"/>
    <w:bookmarkStart w:id="707"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07"/>
    <w:bookmarkStart w:id="708"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08"/>
    <w:bookmarkEnd w:id="709"/>
    <w:bookmarkStart w:id="710"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10"/>
    <w:bookmarkStart w:id="711"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The restricted virtual account</w:t>
            </w:r>
            <w:r>
              <w:t xml:space="preserve"> </w:t>
            </w:r>
            <w:r>
              <w:rPr>
                <w:rStyle w:val="VerbatimChar"/>
              </w:rPr>
              <w:t xml:space="preserve">NT SERVICE\CivicCastSupervisor</w:t>
            </w:r>
            <w:r>
              <w:t xml:space="preserve">.</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11"/>
    <w:bookmarkStart w:id="713"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(beta.11):</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712"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712"/>
    <w:bookmarkEnd w:id="713"/>
    <w:bookmarkEnd w:id="714"/>
    <w:bookmarkStart w:id="726"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15"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15"/>
    <w:bookmarkStart w:id="716"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16"/>
    <w:bookmarkStart w:id="717"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 now</w:t>
            </w:r>
          </w:p>
        </w:tc>
      </w:tr>
      <w:tr>
        <w:tc>
          <w:tcPr/>
          <w:p>
            <w:pPr>
              <w:pStyle w:val="Compact"/>
            </w:pPr>
            <w:r>
              <w:t xml:space="preserve">Portal</w:t>
            </w:r>
          </w:p>
        </w:tc>
        <w:tc>
          <w:tcPr/>
          <w:p>
            <w:pPr>
              <w:pStyle w:val="Compact"/>
            </w:pPr>
            <w:r>
              <w:t xml:space="preserve">The only default-selected surface; it makes the record public when its manifest exists.</w:t>
            </w:r>
          </w:p>
        </w:tc>
      </w:tr>
      <w:tr>
        <w:tc>
          <w:tcPr/>
          <w:p>
            <w:pPr>
              <w:pStyle w:val="Compact"/>
            </w:pPr>
            <w:r>
              <w:t xml:space="preserve">Internet Archive, Local NAS</w:t>
            </w:r>
          </w:p>
        </w:tc>
        <w:tc>
          <w:tcPr/>
          <w:p>
            <w:pPr>
              <w:pStyle w:val="Compac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pPr>
            <w:r>
              <w:t xml:space="preserve">YouTube VOD</w:t>
            </w:r>
          </w:p>
        </w:tc>
        <w:tc>
          <w:tcPr/>
          <w:p>
            <w:pPr>
              <w:pStyle w:val="Compact"/>
            </w:pPr>
            <w:r>
              <w:t xml:space="preserve">Mock by default. The real adapter uploads the recording when its local source path resolves; otherwise the configured media-root path must exist.</w:t>
            </w:r>
          </w:p>
        </w:tc>
      </w:tr>
      <w:tr>
        <w:tc>
          <w:tcPr/>
          <w:p>
            <w:pPr>
              <w:pStyle w:val="Compact"/>
            </w:pPr>
            <w:r>
              <w:t xml:space="preserve">YouTube Live</w:t>
            </w:r>
          </w:p>
        </w:tc>
        <w:tc>
          <w:tcPr/>
          <w:p>
            <w:pPr>
              <w:pStyle w:val="Compact"/>
            </w:pPr>
            <w:r>
              <w:t xml:space="preserve">Mock by default. The real adapter creates and binds a YouTube broadcast and stream, but CivicCast does not connect its live output to the returned RTMP ingest address.</w:t>
            </w:r>
          </w:p>
        </w:tc>
      </w:tr>
      <w:tr>
        <w:tc>
          <w:tcPr/>
          <w:p>
            <w:pPr>
              <w:pStyle w:val="Compact"/>
            </w:pPr>
            <w:r>
              <w:t xml:space="preserve">Cable package</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Optional Publish surface. Produces a local MP3 from a local recording, persists the episode, and exposes its enclosure in the channel RSS feed; failures can be retried.</w:t>
            </w:r>
          </w:p>
        </w:tc>
      </w:tr>
      <w:tr>
        <w:tc>
          <w:tcPr/>
          <w:p>
            <w:pPr>
              <w:pStyle w:val="Compact"/>
            </w:pPr>
            <w:r>
              <w:t xml:space="preserve">Subscriber notifications</w:t>
            </w:r>
          </w:p>
        </w:tc>
        <w:tc>
          <w:tcPr/>
          <w:p>
            <w:pPr>
              <w:pStyle w:val="Compac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Off by default; when enabled, a note is delivered only after the portal surface succeeds.</w:t>
            </w:r>
          </w:p>
        </w:tc>
      </w:tr>
    </w:tbl>
    <w:p>
      <w:pPr>
        <w:pStyle w:val="BodyText"/>
      </w:pPr>
      <w:r>
        <w:rPr>
          <w:b/>
          <w:bCs/>
        </w:rPr>
        <w:t xml:space="preserve">Provider setup note:</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17"/>
    <w:bookmarkStart w:id="718"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18"/>
    <w:bookmarkStart w:id="719"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19"/>
    <w:bookmarkStart w:id="720"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20"/>
    <w:bookmarkStart w:id="721"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21"/>
    <w:bookmarkStart w:id="722"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22"/>
    <w:bookmarkStart w:id="723"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23"/>
    <w:bookmarkStart w:id="724"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setup also attempts full pre-setup restoration.</w:t>
            </w:r>
          </w:p>
        </w:tc>
        <w:tc>
          <w:tcPr/>
          <w:p>
            <w:pPr>
              <w:pStyle w:val="Compac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c>
          <w:tcPr/>
          <w:p>
            <w:pPr>
              <w:pStyle w:val="Compac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 prior terminal upgrade-failure journal remains; when restoration succeeds, setup returns the pre-setup state and preserves that earlier journal.</w:t>
            </w:r>
          </w:p>
        </w:tc>
        <w:tc>
          <w:tcPr/>
          <w:p>
            <w:pPr>
              <w:pStyle w:val="Compac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pPr>
            <w:r>
              <w:t xml:space="preserve">129</w:t>
            </w:r>
          </w:p>
        </w:tc>
        <w:tc>
          <w:tcPr/>
          <w:p>
            <w:pPr>
              <w:pStyle w:val="Compact"/>
            </w:pPr>
            <w:r>
              <w:t xml:space="preserve">upgrade</w:t>
            </w:r>
          </w:p>
        </w:tc>
        <w:tc>
          <w:tcPr/>
          <w:p>
            <w:pPr>
              <w:pStyle w:val="Compact"/>
            </w:pPr>
            <w:r>
              <w:t xml:space="preserve">An older setup was refused by the read-only version guard, normally before the service is stopped or files are replaced. A defensive late check also attempts snapshot restoration.</w:t>
            </w:r>
          </w:p>
        </w:tc>
        <w:tc>
          <w:tcPr/>
          <w:p>
            <w:pPr>
              <w:pStyle w:val="Compact"/>
            </w:pPr>
            <w:r>
              <w:t xml:space="preserve">Use the setup matching the installed version. If the late recovery did not finish, keep the recovery records and station data.</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24"/>
    <w:bookmarkStart w:id="725"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25"/>
    <w:bookmarkEnd w:id="726"/>
    <w:bookmarkStart w:id="733"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27"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27"/>
    <w:bookmarkStart w:id="728" w:name="how-a-person-gets-a-role"/>
    <w:p>
      <w:pPr>
        <w:pStyle w:val="Heading3"/>
      </w:pPr>
      <w:r>
        <w:t xml:space="preserve">How a person gets a role</w:t>
      </w:r>
    </w:p>
    <w:p>
      <w:pPr>
        <w:pStyle w:val="Compact"/>
        <w:numPr>
          <w:ilvl w:val="0"/>
          <w:numId w:val="1262"/>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2"/>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2"/>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2"/>
        </w:numPr>
      </w:pPr>
      <w:r>
        <w:rPr>
          <w:b/>
          <w:bCs/>
        </w:rPr>
        <w:t xml:space="preserve">Roles add up.</w:t>
      </w:r>
      <w:r>
        <w:t xml:space="preserve"> </w:t>
      </w:r>
      <w:r>
        <w:t xml:space="preserve">One matching role is enough.</w:t>
      </w:r>
    </w:p>
    <w:p>
      <w:pPr>
        <w:pStyle w:val="Compact"/>
        <w:numPr>
          <w:ilvl w:val="0"/>
          <w:numId w:val="1262"/>
        </w:numPr>
      </w:pPr>
      <w:r>
        <w:rPr>
          <w:b/>
          <w:bCs/>
        </w:rPr>
        <w:t xml:space="preserve">No scopes means no roles.</w:t>
      </w:r>
      <w:r>
        <w:t xml:space="preserve"> </w:t>
      </w:r>
      <w:r>
        <w:t xml:space="preserve">A token with no scopes is refused everywhere that checks a role.</w:t>
      </w:r>
    </w:p>
    <w:bookmarkEnd w:id="728"/>
    <w:bookmarkStart w:id="730"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29"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29"/>
    <w:bookmarkEnd w:id="730"/>
    <w:bookmarkStart w:id="731" w:name="who-can-do-the-key-tasks"/>
    <w:p>
      <w:pPr>
        <w:pStyle w:val="Heading3"/>
      </w:pPr>
      <w:r>
        <w:t xml:space="preserve">Who can do the key tasks</w:t>
      </w:r>
    </w:p>
    <w:p>
      <w:pPr>
        <w:pStyle w:val="FirstParagraph"/>
      </w:pPr>
      <w:r>
        <w:t xml:space="preserve">From the current beta.11 server’s checks.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31"/>
    <w:bookmarkStart w:id="732" w:name="role-by-api-area"/>
    <w:p>
      <w:pPr>
        <w:pStyle w:val="Heading3"/>
      </w:pPr>
      <w:r>
        <w:t xml:space="preserve">Role by API area</w:t>
      </w:r>
    </w:p>
    <w:p>
      <w:pPr>
        <w:pStyle w:val="FirstParagraph"/>
      </w:pPr>
      <w:r>
        <w:t xml:space="preserve">This role-by-area matrix is a Beta 11 source snapshot and has not been independently rechecked for Beta 12.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Beta 16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32"/>
    <w:bookmarkEnd w:id="733"/>
    <w:bookmarkStart w:id="741"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
          <w:bCs/>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34"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3"/>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4"/>
        </w:numPr>
      </w:pPr>
      <w:r>
        <w:t xml:space="preserve">The top bar shows the version you meant to install.</w:t>
      </w:r>
    </w:p>
    <w:p>
      <w:pPr>
        <w:pStyle w:val="Compact"/>
        <w:numPr>
          <w:ilvl w:val="0"/>
          <w:numId w:val="1265"/>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66"/>
        </w:numPr>
      </w:pPr>
      <w:r>
        <w:t xml:space="preserve">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pStyle w:val="Compact"/>
        <w:numPr>
          <w:ilvl w:val="0"/>
          <w:numId w:val="1267"/>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68"/>
        </w:numPr>
      </w:pPr>
      <w:r>
        <w:t xml:space="preserve">First Setup is done: station name, time zone, first admin.</w:t>
      </w:r>
    </w:p>
    <w:p>
      <w:pPr>
        <w:pStyle w:val="Compact"/>
        <w:numPr>
          <w:ilvl w:val="0"/>
          <w:numId w:val="1269"/>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0"/>
        </w:numPr>
      </w:pPr>
      <w:r>
        <w:t xml:space="preserve">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1"/>
        </w:numPr>
      </w:pPr>
      <w:r>
        <w:t xml:space="preserve">Station Profile: station name, time zone, default channel, public web address and the three storage folders look right and have space.</w:t>
      </w:r>
    </w:p>
    <w:p>
      <w:pPr>
        <w:pStyle w:val="Compact"/>
        <w:numPr>
          <w:ilvl w:val="0"/>
          <w:numId w:val="1272"/>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3"/>
        </w:numPr>
      </w:pPr>
      <w:r>
        <w:t xml:space="preserve">AI Models: the caption, summary and translation models are the ones you intend. Remember that a local change takes effect the moment the choice changes.</w:t>
      </w:r>
    </w:p>
    <w:p>
      <w:pPr>
        <w:pStyle w:val="Compact"/>
        <w:numPr>
          <w:ilvl w:val="0"/>
          <w:numId w:val="1274"/>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75"/>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76"/>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77"/>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78"/>
        </w:numPr>
      </w:pPr>
      <w:r>
        <w:t xml:space="preserve">If you send a channel to a cable company: Cable Commissioning is complete, and you have read the warning that the test signal goes to the headend address.</w:t>
      </w:r>
    </w:p>
    <w:p>
      <w:pPr>
        <w:pStyle w:val="Compact"/>
        <w:numPr>
          <w:ilvl w:val="0"/>
          <w:numId w:val="1279"/>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(station zone and UTC)</w:t>
      </w:r>
    </w:p>
    <w:p>
      <w:pPr>
        <w:pStyle w:val="Compact"/>
        <w:numPr>
          <w:ilvl w:val="0"/>
          <w:numId w:val="1280"/>
        </w:numPr>
      </w:pPr>
      <w:r>
        <w:t xml:space="preserve">New recording entries, Schedule and Program Guide use the station time zone. Check the displayed local time and weekday; older weekly recording schedules can retain UTC timing.</w:t>
      </w:r>
    </w:p>
    <w:p>
      <w:pPr>
        <w:pStyle w:val="Compact"/>
        <w:numPr>
          <w:ilvl w:val="0"/>
          <w:numId w:val="1281"/>
        </w:numPr>
      </w:pPr>
      <w:r>
        <w:t xml:space="preserve">Alerts: quiet hours are typed in UTC.</w:t>
      </w:r>
    </w:p>
    <w:p>
      <w:pPr>
        <w:pStyle w:val="Compact"/>
        <w:numPr>
          <w:ilvl w:val="0"/>
          <w:numId w:val="1282"/>
        </w:numPr>
      </w:pPr>
      <w:r>
        <w:t xml:space="preserve">EPG Export: dates and times in the file are UTC.</w:t>
      </w:r>
    </w:p>
    <w:p>
      <w:pPr>
        <w:pStyle w:val="Compact"/>
        <w:numPr>
          <w:ilvl w:val="0"/>
          <w:numId w:val="1283"/>
        </w:numPr>
      </w:pPr>
      <w:r>
        <w:t xml:space="preserve">Auto-schedule dayparts use the station time zone from Station Profile.</w:t>
      </w:r>
    </w:p>
    <w:p>
      <w:pPr>
        <w:pStyle w:val="FirstParagraph"/>
      </w:pPr>
      <w:r>
        <w:rPr>
          <w:b/>
          <w:bCs/>
        </w:rPr>
        <w:t xml:space="preserve">Public side</w:t>
      </w:r>
    </w:p>
    <w:p>
      <w:pPr>
        <w:pStyle w:val="Compact"/>
        <w:numPr>
          <w:ilvl w:val="0"/>
          <w:numId w:val="1284"/>
        </w:numPr>
      </w:pPr>
      <w:r>
        <w:t xml:space="preserve">The resident portal shows your station’s channels, schedule and recordings.</w:t>
      </w:r>
    </w:p>
    <w:p>
      <w:pPr>
        <w:pStyle w:val="Compact"/>
        <w:numPr>
          <w:ilvl w:val="0"/>
          <w:numId w:val="1285"/>
        </w:numPr>
      </w:pPr>
      <w:r>
        <w:t xml:space="preserve">Subscribe (email and RSS) and Submit a program forms work the way you intend, or you have decided not to promote them.</w:t>
      </w:r>
    </w:p>
    <w:p>
      <w:pPr>
        <w:pStyle w:val="Compact"/>
        <w:numPr>
          <w:ilvl w:val="0"/>
          <w:numId w:val="1286"/>
        </w:numPr>
      </w:pPr>
      <w:r>
        <w:t xml:space="preserve">Paywall, Federation and Remote Contribution stay off unless you have set them up; each is off by default.</w:t>
      </w:r>
    </w:p>
    <w:bookmarkEnd w:id="734"/>
    <w:bookmarkStart w:id="735"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87"/>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88"/>
        </w:numPr>
      </w:pPr>
      <w:r>
        <w:t xml:space="preserve">Missing Media: no meeting on this week’s schedule is missing its video.</w:t>
      </w:r>
    </w:p>
    <w:p>
      <w:pPr>
        <w:pStyle w:val="Compact"/>
        <w:numPr>
          <w:ilvl w:val="0"/>
          <w:numId w:val="1289"/>
        </w:numPr>
      </w:pPr>
      <w:r>
        <w:t xml:space="preserve">Schedule or Program Guide: tonight’s programs and the recording schedule are present. Remember the UTC rules above.</w:t>
      </w:r>
    </w:p>
    <w:p>
      <w:pPr>
        <w:pStyle w:val="Compact"/>
        <w:numPr>
          <w:ilvl w:val="0"/>
          <w:numId w:val="1290"/>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1"/>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292"/>
        </w:numPr>
      </w:pPr>
      <w:r>
        <w:t xml:space="preserve">Control Room (if used): start in Test mode. An On-Air session lasts 30 minutes, then must be reopened.</w:t>
      </w:r>
    </w:p>
    <w:p>
      <w:pPr>
        <w:pStyle w:val="Compact"/>
        <w:numPr>
          <w:ilvl w:val="0"/>
          <w:numId w:val="1293"/>
        </w:numPr>
      </w:pPr>
      <w:r>
        <w:t xml:space="preserve">Remote Contribution (if used): open the room, send single-use guest links (they expire after 4 hours).</w:t>
      </w:r>
    </w:p>
    <w:p>
      <w:pPr>
        <w:pStyle w:val="Compact"/>
        <w:numPr>
          <w:ilvl w:val="0"/>
          <w:numId w:val="1294"/>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5"/>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296"/>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297"/>
        </w:numPr>
      </w:pPr>
      <w:r>
        <w:t xml:space="preserve">Network reachable needs internet access (it tests 1.1.1.1 and 8.8.8.8). Recording storage needs 50 GiB free.</w:t>
      </w:r>
    </w:p>
    <w:p>
      <w:pPr>
        <w:pStyle w:val="Compact"/>
        <w:numPr>
          <w:ilvl w:val="0"/>
          <w:numId w:val="1298"/>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299"/>
        </w:numPr>
      </w:pPr>
      <w:r>
        <w:t xml:space="preserve">Watch the on-air banner on Readiness; it refreshes every 5 seconds. Other panels do not refresh by themselves.</w:t>
      </w:r>
    </w:p>
    <w:p>
      <w:pPr>
        <w:pStyle w:val="Compact"/>
        <w:numPr>
          <w:ilvl w:val="0"/>
          <w:numId w:val="1300"/>
        </w:numPr>
      </w:pPr>
      <w:r>
        <w:t xml:space="preserve">A Stop or Restart can take up to about 30 seconds to show. Do not press it again.</w:t>
      </w:r>
    </w:p>
    <w:p>
      <w:pPr>
        <w:pStyle w:val="Compact"/>
        <w:numPr>
          <w:ilvl w:val="0"/>
          <w:numId w:val="1301"/>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2"/>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3"/>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4"/>
        </w:numPr>
      </w:pPr>
      <w:r>
        <w:t xml:space="preserve">Review queue: approve, edit or reject every caption line; nothing is attached to the video until all are decided.</w:t>
      </w:r>
    </w:p>
    <w:p>
      <w:pPr>
        <w:pStyle w:val="Compact"/>
        <w:numPr>
          <w:ilvl w:val="0"/>
          <w:numId w:val="1305"/>
        </w:numPr>
      </w:pPr>
      <w:r>
        <w:t xml:space="preserve">Summary review: approve the summary if you use one; export the signed record.</w:t>
      </w:r>
    </w:p>
    <w:p>
      <w:pPr>
        <w:pStyle w:val="Compact"/>
        <w:numPr>
          <w:ilvl w:val="0"/>
          <w:numId w:val="1306"/>
        </w:numPr>
      </w:pPr>
      <w:r>
        <w:t xml:space="preserve">Publish: choose the surfaces and approve. Read the status pill afterward (</w:t>
      </w:r>
      <w:hyperlink w:anchor="app-status">
        <w:r>
          <w:rPr>
            <w:rStyle w:val="Hyperlink"/>
          </w:rPr>
          <w:t xml:space="preserve">Appendix E</w:t>
        </w:r>
      </w:hyperlink>
      <w:r>
        <w:t xml:space="preserve">).</w:t>
      </w:r>
    </w:p>
    <w:bookmarkEnd w:id="735"/>
    <w:bookmarkStart w:id="736" w:name="g.3-daily-checklist"/>
    <w:p>
      <w:pPr>
        <w:pStyle w:val="Heading3"/>
      </w:pPr>
      <w:r>
        <w:t xml:space="preserve">G.3 Daily checklist</w:t>
      </w:r>
    </w:p>
    <w:p>
      <w:pPr>
        <w:pStyle w:val="Compact"/>
        <w:numPr>
          <w:ilvl w:val="0"/>
          <w:numId w:val="1307"/>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08"/>
        </w:numPr>
      </w:pPr>
      <w:r>
        <w:t xml:space="preserve">Alerts: anything active?</w:t>
      </w:r>
    </w:p>
    <w:p>
      <w:pPr>
        <w:pStyle w:val="Compact"/>
        <w:numPr>
          <w:ilvl w:val="0"/>
          <w:numId w:val="1309"/>
        </w:numPr>
      </w:pPr>
      <w:r>
        <w:t xml:space="preserve">Missing Media: empty?</w:t>
      </w:r>
    </w:p>
    <w:p>
      <w:pPr>
        <w:pStyle w:val="Compact"/>
        <w:numPr>
          <w:ilvl w:val="0"/>
          <w:numId w:val="1310"/>
        </w:numPr>
      </w:pPr>
      <w:r>
        <w:t xml:space="preserve">Machine health on Readiness: Media space and Backup space free, Database Reachable, Service Running.</w:t>
      </w:r>
    </w:p>
    <w:p>
      <w:pPr>
        <w:pStyle w:val="Compact"/>
        <w:numPr>
          <w:ilvl w:val="0"/>
          <w:numId w:val="1311"/>
        </w:numPr>
      </w:pPr>
      <w:r>
        <w:t xml:space="preserve">Review queue: lines waiting.</w:t>
      </w:r>
    </w:p>
    <w:p>
      <w:pPr>
        <w:pStyle w:val="Compact"/>
        <w:numPr>
          <w:ilvl w:val="0"/>
          <w:numId w:val="1312"/>
        </w:numPr>
      </w:pPr>
      <w:r>
        <w:t xml:space="preserve">Contributors: new submissions waiting.</w:t>
      </w:r>
    </w:p>
    <w:p>
      <w:pPr>
        <w:pStyle w:val="Compact"/>
        <w:numPr>
          <w:ilvl w:val="0"/>
          <w:numId w:val="1313"/>
        </w:numPr>
      </w:pPr>
      <w:r>
        <w:t xml:space="preserve">Each channel’s feed state is what you expect.</w:t>
      </w:r>
    </w:p>
    <w:bookmarkEnd w:id="736"/>
    <w:bookmarkStart w:id="737" w:name="g.4-weekly-checklist"/>
    <w:p>
      <w:pPr>
        <w:pStyle w:val="Heading3"/>
      </w:pPr>
      <w:r>
        <w:t xml:space="preserve">G.4 Weekly checklist</w:t>
      </w:r>
    </w:p>
    <w:p>
      <w:pPr>
        <w:pStyle w:val="Compact"/>
        <w:numPr>
          <w:ilvl w:val="0"/>
          <w:numId w:val="1314"/>
        </w:numPr>
      </w:pPr>
      <w:r>
        <w:t xml:space="preserve">Run the weekly self-check (</w:t>
      </w:r>
      <w:r>
        <w:rPr>
          <w:b/>
          <w:bCs/>
        </w:rPr>
        <w:t xml:space="preserve">Run weekly self-check now</w:t>
      </w:r>
      <w:r>
        <w:t xml:space="preserve">) and read its result.</w:t>
      </w:r>
    </w:p>
    <w:p>
      <w:pPr>
        <w:pStyle w:val="Compact"/>
        <w:numPr>
          <w:ilvl w:val="0"/>
          <w:numId w:val="1315"/>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16"/>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17"/>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18"/>
        </w:numPr>
      </w:pPr>
      <w:r>
        <w:t xml:space="preserve">Analytics: audience counts and any gaps.</w:t>
      </w:r>
    </w:p>
    <w:p>
      <w:pPr>
        <w:pStyle w:val="Compact"/>
        <w:numPr>
          <w:ilvl w:val="0"/>
          <w:numId w:val="1319"/>
        </w:numPr>
      </w:pPr>
      <w:r>
        <w:t xml:space="preserve">Retention: Media Lifecycle Settings still match your retention rules and watch folders are working.</w:t>
      </w:r>
    </w:p>
    <w:p>
      <w:pPr>
        <w:pStyle w:val="Compact"/>
        <w:numPr>
          <w:ilvl w:val="0"/>
          <w:numId w:val="1320"/>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37"/>
    <w:bookmarkStart w:id="738" w:name="g.5-monthly-checklist"/>
    <w:p>
      <w:pPr>
        <w:pStyle w:val="Heading3"/>
      </w:pPr>
      <w:r>
        <w:t xml:space="preserve">G.5 Monthly checklist</w:t>
      </w:r>
    </w:p>
    <w:p>
      <w:pPr>
        <w:pStyle w:val="Compact"/>
        <w:numPr>
          <w:ilvl w:val="0"/>
          <w:numId w:val="1321"/>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2"/>
        </w:numPr>
      </w:pPr>
      <w:r>
        <w:t xml:space="preserve">Restore one file from your own media backup to a different folder and play it.</w:t>
      </w:r>
    </w:p>
    <w:p>
      <w:pPr>
        <w:pStyle w:val="Compact"/>
        <w:numPr>
          <w:ilvl w:val="0"/>
          <w:numId w:val="1323"/>
        </w:numPr>
      </w:pPr>
      <w:r>
        <w:t xml:space="preserve">Rotate staff tokens used by scripts (</w:t>
      </w:r>
      <w:r>
        <w:rPr>
          <w:rStyle w:val="VerbatimChar"/>
        </w:rPr>
        <w:t xml:space="preserve">civiccast token rotate</w:t>
      </w:r>
      <w:r>
        <w:t xml:space="preserve">).</w:t>
      </w:r>
    </w:p>
    <w:p>
      <w:pPr>
        <w:pStyle w:val="Compact"/>
        <w:numPr>
          <w:ilvl w:val="0"/>
          <w:numId w:val="1324"/>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5"/>
        </w:numPr>
      </w:pPr>
      <w:r>
        <w:t xml:space="preserve">Recovery kit: confirm it is still where you stored it. It holds 8 one-time recovery codes and each recovery uses one.</w:t>
      </w:r>
    </w:p>
    <w:p>
      <w:pPr>
        <w:pStyle w:val="Compact"/>
        <w:numPr>
          <w:ilvl w:val="0"/>
          <w:numId w:val="1326"/>
        </w:numPr>
      </w:pPr>
      <w:r>
        <w:t xml:space="preserve">Check certificates on Readiness (</w:t>
      </w:r>
      <w:r>
        <w:t xml:space="preserve">“Internal service certificates”</w:t>
      </w:r>
      <w:r>
        <w:t xml:space="preserve"> </w:t>
      </w:r>
      <w:r>
        <w:t xml:space="preserve">in the advanced list).</w:t>
      </w:r>
    </w:p>
    <w:p>
      <w:pPr>
        <w:pStyle w:val="Compact"/>
        <w:numPr>
          <w:ilvl w:val="0"/>
          <w:numId w:val="1327"/>
        </w:numPr>
      </w:pPr>
      <w:r>
        <w:t xml:space="preserve">If Federation is on: review followers and the delivery retry queue.</w:t>
      </w:r>
    </w:p>
    <w:p>
      <w:pPr>
        <w:pStyle w:val="Compact"/>
        <w:numPr>
          <w:ilvl w:val="0"/>
          <w:numId w:val="1328"/>
        </w:numPr>
      </w:pPr>
      <w:r>
        <w:t xml:space="preserve">Review Windows updates and reboot at a quiet hour; confirm the service comes back by itself and the channels return.</w:t>
      </w:r>
    </w:p>
    <w:bookmarkEnd w:id="738"/>
    <w:bookmarkStart w:id="739" w:name="g.6-before-upgrade-checklist"/>
    <w:p>
      <w:pPr>
        <w:pStyle w:val="Heading3"/>
      </w:pPr>
      <w:r>
        <w:t xml:space="preserve">G.6 Before-upgrade checklist</w:t>
      </w:r>
    </w:p>
    <w:p>
      <w:pPr>
        <w:pStyle w:val="BlockText"/>
      </w:pPr>
      <w:r>
        <w:rPr>
          <w:b/>
          <w:bCs/>
        </w:rPr>
        <w:t xml:space="preserve">Warning:</w:t>
      </w:r>
      <w:r>
        <w:t xml:space="preserve"> </w:t>
      </w:r>
      <w:r>
        <w:t xml:space="preserve">Read the verification record matching the package you plan to install. Before upgrading an on-air station, keep a separate backup and its recovery information.</w:t>
      </w:r>
    </w:p>
    <w:p>
      <w:pPr>
        <w:pStyle w:val="Compact"/>
        <w:numPr>
          <w:ilvl w:val="0"/>
          <w:numId w:val="1329"/>
        </w:numPr>
      </w:pPr>
      <w:r>
        <w:t xml:space="preserve">Read the release notes and the verification record for the version you are installing. Note what was and was not proven.</w:t>
      </w:r>
    </w:p>
    <w:p>
      <w:pPr>
        <w:pStyle w:val="Compact"/>
        <w:numPr>
          <w:ilvl w:val="0"/>
          <w:numId w:val="1330"/>
        </w:numPr>
      </w:pPr>
      <w:r>
        <w:t xml:space="preserve">Choose a time when no meeting is scheduled and no channel is needed.</w:t>
      </w:r>
    </w:p>
    <w:p>
      <w:pPr>
        <w:pStyle w:val="Compact"/>
        <w:numPr>
          <w:ilvl w:val="0"/>
          <w:numId w:val="1331"/>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32"/>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3"/>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4"/>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5"/>
        </w:numPr>
      </w:pPr>
      <w:r>
        <w:t xml:space="preserve">Note the free disk space.</w:t>
      </w:r>
    </w:p>
    <w:p>
      <w:pPr>
        <w:pStyle w:val="Compact"/>
        <w:numPr>
          <w:ilvl w:val="0"/>
          <w:numId w:val="1336"/>
        </w:numPr>
      </w:pPr>
      <w:r>
        <w:t xml:space="preserve">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pStyle w:val="Compact"/>
        <w:numPr>
          <w:ilvl w:val="0"/>
          <w:numId w:val="1337"/>
        </w:numPr>
      </w:pPr>
      <w:r>
        <w:t xml:space="preserve">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pStyle w:val="Compact"/>
        <w:numPr>
          <w:ilvl w:val="0"/>
          <w:numId w:val="1338"/>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39"/>
    <w:bookmarkStart w:id="740" w:name="g-drill"/>
    <w:p>
      <w:pPr>
        <w:pStyle w:val="Heading3"/>
      </w:pPr>
      <w:r>
        <w:t xml:space="preserve">G.7 Disaster-recovery drill</w:t>
      </w:r>
    </w:p>
    <w:p>
      <w:pPr>
        <w:pStyle w:val="FirstParagraph"/>
      </w:pPr>
      <w:r>
        <w:t xml:space="preserve">What CivicCast’s database drill and backup-storage probe do and do not establish:</w:t>
      </w:r>
    </w:p>
    <w:p>
      <w:pPr>
        <w:pStyle w:val="Compact"/>
        <w:numPr>
          <w:ilvl w:val="0"/>
          <w:numId w:val="1339"/>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39"/>
        </w:numPr>
      </w:pPr>
      <w:r>
        <w:t xml:space="preserve">It does not replicate your media: the drill records a list of files and a hash of a bounded sample, and says you still need your own file-level backup of media.</w:t>
      </w:r>
    </w:p>
    <w:p>
      <w:pPr>
        <w:pStyle w:val="Compact"/>
        <w:numPr>
          <w:ilvl w:val="0"/>
          <w:numId w:val="1339"/>
        </w:numPr>
      </w:pPr>
      <w:r>
        <w:t xml:space="preserve">The Setup/System Health backup-storage probe writes, copies and checksums a small manifest; it does not copy or restore station data. The database drill is separate.</w:t>
      </w:r>
    </w:p>
    <w:p>
      <w:pPr>
        <w:pStyle w:val="Compact"/>
        <w:numPr>
          <w:ilvl w:val="0"/>
          <w:numId w:val="1339"/>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0"/>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1"/>
        </w:numPr>
      </w:pPr>
      <w:r>
        <w:t xml:space="preserve">Name who runs the backup, how often, and where the copy lives (a different computer or drive).</w:t>
      </w:r>
    </w:p>
    <w:p>
      <w:pPr>
        <w:pStyle w:val="Compact"/>
        <w:numPr>
          <w:ilvl w:val="0"/>
          <w:numId w:val="1342"/>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3"/>
        </w:numPr>
      </w:pPr>
      <w:r>
        <w:t xml:space="preserve">Read the report. Keep it with the date.</w:t>
      </w:r>
    </w:p>
    <w:p>
      <w:pPr>
        <w:pStyle w:val="Compact"/>
        <w:numPr>
          <w:ilvl w:val="0"/>
          <w:numId w:val="1344"/>
        </w:numPr>
      </w:pPr>
      <w:r>
        <w:t xml:space="preserve">Prove your media backup: restore a few files to another folder and play them.</w:t>
      </w:r>
    </w:p>
    <w:p>
      <w:pPr>
        <w:pStyle w:val="Compact"/>
        <w:numPr>
          <w:ilvl w:val="0"/>
          <w:numId w:val="1345"/>
        </w:numPr>
      </w:pPr>
      <w:r>
        <w:t xml:space="preserve">Prove the recovery kit: you can find it and the codes without the station computer. Do not use up a recovery code for practice unless you intend to.</w:t>
      </w:r>
    </w:p>
    <w:p>
      <w:pPr>
        <w:pStyle w:val="Compact"/>
        <w:numPr>
          <w:ilvl w:val="0"/>
          <w:numId w:val="1346"/>
        </w:numPr>
      </w:pPr>
      <w:r>
        <w:t xml:space="preserve">Rehearse a full rebuild on a spare machine: install the same setup, restore the database and media by the procedure your IT person writes, sign in, and run the go-live list.</w:t>
      </w:r>
    </w:p>
    <w:p>
      <w:pPr>
        <w:pStyle w:val="Compact"/>
        <w:numPr>
          <w:ilvl w:val="0"/>
          <w:numId w:val="1347"/>
        </w:numPr>
      </w:pPr>
      <w:r>
        <w:t xml:space="preserve">Record how long it took and what surprised you; fix the procedure.</w:t>
      </w:r>
    </w:p>
    <w:bookmarkEnd w:id="740"/>
    <w:bookmarkEnd w:id="741"/>
    <w:bookmarkStart w:id="749"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checks and limits. The</w:t>
      </w:r>
      <w:r>
        <w:t xml:space="preserve"> </w:t>
      </w:r>
      <w:hyperlink r:id="rId14">
        <w:r>
          <w:rPr>
            <w:rStyle w:val="Hyperlink"/>
          </w:rPr>
          <w:t xml:space="preserve">Beta 17 candidate record</w:t>
        </w:r>
      </w:hyperlink>
      <w:r>
        <w:t xml:space="preserve"> </w:t>
      </w:r>
      <w:r>
        <w:t xml:space="preserve">tracks this source edition; the</w:t>
      </w:r>
      <w:r>
        <w:t xml:space="preserve"> </w:t>
      </w:r>
      <w:hyperlink r:id="rId34">
        <w:r>
          <w:rPr>
            <w:rStyle w:val="Hyperlink"/>
          </w:rPr>
          <w:t xml:space="preserve">Beta 15 verification record</w:t>
        </w:r>
      </w:hyperlink>
      <w:r>
        <w:t xml:space="preserve"> </w:t>
      </w:r>
      <w:r>
        <w:t xml:space="preserve">applies only to that signed package.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42"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16 measurement. The</w:t>
      </w:r>
      <w:r>
        <w:t xml:space="preserve"> </w:t>
      </w:r>
      <w:hyperlink r:id="rId35">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42"/>
    <w:bookmarkStart w:id="743"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43"/>
    <w:bookmarkStart w:id="744"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44"/>
    <w:bookmarkStart w:id="745"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48"/>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48"/>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pStyle w:val="Compact"/>
        <w:numPr>
          <w:ilvl w:val="0"/>
          <w:numId w:val="1348"/>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45"/>
    <w:bookmarkStart w:id="746" w:name="h.4-limits-recorded-for-beta.10"/>
    <w:p>
      <w:pPr>
        <w:pStyle w:val="Heading3"/>
      </w:pPr>
      <w:r>
        <w:t xml:space="preserve">H.4 Limits recorded for beta.10</w:t>
      </w:r>
    </w:p>
    <w:p>
      <w:pPr>
        <w:pStyle w:val="Compact"/>
        <w:numPr>
          <w:ilvl w:val="0"/>
          <w:numId w:val="1349"/>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49"/>
        </w:numPr>
      </w:pPr>
      <w:r>
        <w:rPr>
          <w:b/>
          <w:bCs/>
        </w:rPr>
        <w:t xml:space="preserve">One single-frame video drop</w:t>
      </w:r>
      <w:r>
        <w:t xml:space="preserve"> </w:t>
      </w:r>
      <w:r>
        <w:t xml:space="preserve">(0.033 s) at a join inside a program.</w:t>
      </w:r>
    </w:p>
    <w:p>
      <w:pPr>
        <w:pStyle w:val="Compact"/>
        <w:numPr>
          <w:ilvl w:val="0"/>
          <w:numId w:val="1349"/>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49"/>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49"/>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49"/>
        </w:numPr>
      </w:pPr>
      <w:r>
        <w:rPr>
          <w:b/>
          <w:bCs/>
        </w:rPr>
        <w:t xml:space="preserve">Upgrades were not proven for beta.10.</w:t>
      </w:r>
      <w:r>
        <w:t xml:space="preserve"> </w:t>
      </w:r>
      <w:r>
        <w:t xml:space="preserve">Installing beta.10 over an earlier release was not tested; use the matching release record for the package you plan to install.</w:t>
      </w:r>
    </w:p>
    <w:p>
      <w:pPr>
        <w:pStyle w:val="Compact"/>
        <w:numPr>
          <w:ilvl w:val="0"/>
          <w:numId w:val="1349"/>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49"/>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46"/>
    <w:bookmarkStart w:id="747" w:name="h.5-what-is-not-proven"/>
    <w:p>
      <w:pPr>
        <w:pStyle w:val="Heading3"/>
      </w:pPr>
      <w:r>
        <w:t xml:space="preserve">H.5 What is not proven</w:t>
      </w:r>
    </w:p>
    <w:p>
      <w:pPr>
        <w:pStyle w:val="Compact"/>
        <w:numPr>
          <w:ilvl w:val="0"/>
          <w:numId w:val="1350"/>
        </w:numPr>
      </w:pPr>
      <w:r>
        <w:t xml:space="preserve">The beta.10 record contains no human field sign-off or run at a real station; this is not a statement about later field observations or packages.</w:t>
      </w:r>
    </w:p>
    <w:p>
      <w:pPr>
        <w:pStyle w:val="Compact"/>
        <w:numPr>
          <w:ilvl w:val="0"/>
          <w:numId w:val="1350"/>
        </w:numPr>
      </w:pPr>
      <w:r>
        <w:t xml:space="preserve">No 24-hour or 72-hour soak was run on the beta.10 published build. A separate dev7 overlay soak and Beta 11 package results are documented separately, not as beta.10 evidence.</w:t>
      </w:r>
    </w:p>
    <w:p>
      <w:pPr>
        <w:pStyle w:val="Compact"/>
        <w:numPr>
          <w:ilvl w:val="0"/>
          <w:numId w:val="1350"/>
        </w:numPr>
      </w:pPr>
      <w:r>
        <w:t xml:space="preserve">The beta.10 record does not establish physical broadcast video-card checks, real cable-headend acceptance or sustained production use at a real PEG station.</w:t>
      </w:r>
    </w:p>
    <w:bookmarkEnd w:id="747"/>
    <w:bookmarkStart w:id="748" w:name="h.6-how-to-use-this-evidence"/>
    <w:p>
      <w:pPr>
        <w:pStyle w:val="Heading3"/>
      </w:pPr>
      <w:r>
        <w:t xml:space="preserve">H.6 How to use this evidence</w:t>
      </w:r>
    </w:p>
    <w:p>
      <w:pPr>
        <w:pStyle w:val="FirstParagraph"/>
      </w:pPr>
      <w:r>
        <w:t xml:space="preserve">Read sections H.1 through H.5 as historical evidence for their named builds and runs. For the Beta 17 source edition, use its candidate/release verification record and the current operating chapters; keep each measured result associated with its recorded source and run.</w:t>
      </w:r>
    </w:p>
    <w:bookmarkEnd w:id="748"/>
    <w:bookmarkEnd w:id="749"/>
    <w:bookmarkStart w:id="750"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50"/>
    <w:bookmarkStart w:id="756"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51"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51"/>
    <w:bookmarkStart w:id="752" w:name="what-the-project-says-it-has-not-done"/>
    <w:p>
      <w:pPr>
        <w:pStyle w:val="Heading3"/>
      </w:pPr>
      <w:r>
        <w:t xml:space="preserve">What the project says it has not done</w:t>
      </w:r>
    </w:p>
    <w:p>
      <w:pPr>
        <w:pStyle w:val="Compact"/>
        <w:numPr>
          <w:ilvl w:val="0"/>
          <w:numId w:val="1351"/>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1"/>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1"/>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52"/>
    <w:bookmarkStart w:id="753"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2"/>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2"/>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2"/>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2"/>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2"/>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2"/>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53"/>
    <w:bookmarkStart w:id="754"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1.0.0-beta.11</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54"/>
    <w:bookmarkStart w:id="755"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55"/>
    <w:bookmarkEnd w:id="756"/>
    <w:bookmarkStart w:id="757"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covers the Beta 17 candidate source edition. Its</w:t>
      </w:r>
      <w:r>
        <w:t xml:space="preserve"> </w:t>
      </w:r>
      <w:hyperlink r:id="rId14">
        <w:r>
          <w:rPr>
            <w:rStyle w:val="Hyperlink"/>
          </w:rPr>
          <w:t xml:space="preserve">candidate verification record</w:t>
        </w:r>
      </w:hyperlink>
      <w:r>
        <w:t xml:space="preserve"> </w:t>
      </w:r>
      <w:r>
        <w:t xml:space="preserve">tracks package identity and checks; the</w:t>
      </w:r>
      <w:r>
        <w:t xml:space="preserve"> </w:t>
      </w:r>
      <w:hyperlink r:id="rId34">
        <w:r>
          <w:rPr>
            <w:rStyle w:val="Hyperlink"/>
          </w:rPr>
          <w:t xml:space="preserve">Beta 15 verification record</w:t>
        </w:r>
      </w:hyperlink>
      <w:r>
        <w:t xml:space="preserve"> </w:t>
      </w:r>
      <w:r>
        <w:t xml:space="preserve">applies to that signed package. A 72-hour Beta 11 host run recorded</w:t>
      </w:r>
      <w:r>
        <w:t xml:space="preserve"> </w:t>
      </w:r>
      <w:r>
        <w:rPr>
          <w:b/>
          <w:bCs/>
        </w:rPr>
        <w:t xml:space="preserve">99.78% live caption-input coverage</w:t>
      </w:r>
      <w:r>
        <w:t xml:space="preserve"> </w:t>
      </w:r>
      <w:r>
        <w:t xml:space="preserve">across three channels; see the</w:t>
      </w:r>
      <w:r>
        <w:t xml:space="preserve"> </w:t>
      </w:r>
      <w:hyperlink r:id="rId35">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Beta 17 source edition</w:t>
            </w:r>
          </w:p>
        </w:tc>
        <w:tc>
          <w:tcPr/>
          <w:p>
            <w:pPr>
              <w:pStyle w:val="Compact"/>
            </w:pPr>
            <w:r>
              <w:t xml:space="preserve">—</w:t>
            </w:r>
          </w:p>
        </w:tc>
        <w:tc>
          <w:tcPr/>
          <w:p>
            <w:pPr>
              <w:pStyle w:val="Compact"/>
            </w:pPr>
            <w:r>
              <w:t xml:space="preserve">Manual source edition; use its candidate/release record for package identity and checks</w:t>
            </w:r>
          </w:p>
        </w:tc>
        <w:tc>
          <w:tcPr/>
          <w:p>
            <w:pPr>
              <w:pStyle w:val="Compact"/>
            </w:pPr>
            <w:r>
              <w:t xml:space="preserve">Includes Sprints 1–4 and the completed Sprint 5 publication and underwriting work.</w:t>
            </w:r>
          </w:p>
        </w:tc>
      </w:tr>
      <w:tr>
        <w:tc>
          <w:tcPr/>
          <w:p>
            <w:pPr>
              <w:pStyle w:val="Compact"/>
            </w:pPr>
            <w:r>
              <w:rPr>
                <w:b/>
                <w:bCs/>
              </w:rPr>
              <w:t xml:space="preserve">v1.0.0-beta.15</w:t>
            </w:r>
          </w:p>
        </w:tc>
        <w:tc>
          <w:tcPr/>
          <w:p>
            <w:pPr>
              <w:pStyle w:val="Compact"/>
            </w:pPr>
            <w:r>
              <w:t xml:space="preserve">—</w:t>
            </w:r>
          </w:p>
        </w:tc>
        <w:tc>
          <w:tcPr/>
          <w:p>
            <w:pPr>
              <w:pStyle w:val="Compact"/>
            </w:pPr>
            <w:r>
              <w:t xml:space="preserve">Published package; historical record</w:t>
            </w:r>
          </w:p>
        </w:tc>
        <w:tc>
          <w:tcPr/>
          <w:p>
            <w:pPr>
              <w:pStyle w:val="Compact"/>
            </w:pPr>
            <w:r>
              <w:t xml:space="preserve">Package observations and limits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16">
        <w:r>
          <w:rPr>
            <w:rStyle w:val="Hyperlink"/>
          </w:rPr>
          <w:t xml:space="preserve">https://github.com/scottconverse/civiccast-native/releases</w:t>
        </w:r>
      </w:hyperlink>
      <w:r>
        <w:t xml:space="preserve">.</w:t>
      </w:r>
    </w:p>
    <w:bookmarkEnd w:id="757"/>
    <w:bookmarkStart w:id="761"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58"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13</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40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58"/>
    <w:bookmarkStart w:id="759"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59"/>
    <w:bookmarkStart w:id="760"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60"/>
    <w:bookmarkEnd w:id="761"/>
    <w:bookmarkEnd w:id="7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1"/>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4" Target="media/rId254.png" /><Relationship Type="http://schemas.openxmlformats.org/officeDocument/2006/relationships/image" Id="rId491" Target="media/rId491.png" /><Relationship Type="http://schemas.openxmlformats.org/officeDocument/2006/relationships/image" Id="rId352" Target="media/rId352.png" /><Relationship Type="http://schemas.openxmlformats.org/officeDocument/2006/relationships/image" Id="rId533" Target="media/rId533.png" /><Relationship Type="http://schemas.openxmlformats.org/officeDocument/2006/relationships/image" Id="rId517" Target="media/rId517.png" /><Relationship Type="http://schemas.openxmlformats.org/officeDocument/2006/relationships/image" Id="rId537" Target="media/rId537.png" /><Relationship Type="http://schemas.openxmlformats.org/officeDocument/2006/relationships/image" Id="rId483" Target="media/rId483.png" /><Relationship Type="http://schemas.openxmlformats.org/officeDocument/2006/relationships/image" Id="rId475" Target="media/rId475.png" /><Relationship Type="http://schemas.openxmlformats.org/officeDocument/2006/relationships/image" Id="rId497" Target="media/rId497.png" /><Relationship Type="http://schemas.openxmlformats.org/officeDocument/2006/relationships/image" Id="rId282" Target="media/rId282.png" /><Relationship Type="http://schemas.openxmlformats.org/officeDocument/2006/relationships/image" Id="rId504" Target="media/rId504.png" /><Relationship Type="http://schemas.openxmlformats.org/officeDocument/2006/relationships/image" Id="rId25" Target="media/rId25.png" /><Relationship Type="http://schemas.openxmlformats.org/officeDocument/2006/relationships/image" Id="rId487" Target="media/rId487.png" /><Relationship Type="http://schemas.openxmlformats.org/officeDocument/2006/relationships/image" Id="rId525" Target="media/rId525.png" /><Relationship Type="http://schemas.openxmlformats.org/officeDocument/2006/relationships/image" Id="rId529" Target="media/rId529.png" /><Relationship Type="http://schemas.openxmlformats.org/officeDocument/2006/relationships/image" Id="rId446" Target="media/rId446.png" /><Relationship Type="http://schemas.openxmlformats.org/officeDocument/2006/relationships/image" Id="rId513" Target="media/rId513.png" /><Relationship Type="http://schemas.openxmlformats.org/officeDocument/2006/relationships/image" Id="rId521" Target="media/rId521.png" /><Relationship Type="http://schemas.openxmlformats.org/officeDocument/2006/relationships/image" Id="rId508" Target="media/rId508.png" /><Relationship Type="http://schemas.openxmlformats.org/officeDocument/2006/relationships/image" Id="rId500" Target="media/rId500.png" /><Relationship Type="http://schemas.openxmlformats.org/officeDocument/2006/relationships/image" Id="rId479" Target="media/rId479.png" /><Relationship Type="http://schemas.openxmlformats.org/officeDocument/2006/relationships/image" Id="rId64" Target="media/rId64.png" /><Relationship Type="http://schemas.openxmlformats.org/officeDocument/2006/relationships/image" Id="rId182" Target="media/rId182.png" /><Relationship Type="http://schemas.openxmlformats.org/officeDocument/2006/relationships/image" Id="rId29" Target="media/rId29.png" /><Relationship Type="http://schemas.openxmlformats.org/officeDocument/2006/relationships/image" Id="rId186" Target="media/rId186.png" /><Relationship Type="http://schemas.openxmlformats.org/officeDocument/2006/relationships/image" Id="rId67" Target="media/rId67.png" /><Relationship Type="http://schemas.openxmlformats.org/officeDocument/2006/relationships/image" Id="rId193" Target="media/rId193.png" /><Relationship Type="http://schemas.openxmlformats.org/officeDocument/2006/relationships/hyperlink" Id="rId18" Target="https://github.com/scottconverse/civiccast-native" TargetMode="External" /><Relationship Type="http://schemas.openxmlformats.org/officeDocument/2006/relationships/hyperlink" Id="rId173" Target="https://github.com/scottconverse/civiccast-native/blob/main/CAPABILITIES.md" TargetMode="External" /><Relationship Type="http://schemas.openxmlformats.org/officeDocument/2006/relationships/hyperlink" Id="rId279" Target="https://github.com/scottconverse/civiccast-native/blob/main/INSTALL-WINDOWS.md" TargetMode="External" /><Relationship Type="http://schemas.openxmlformats.org/officeDocument/2006/relationships/hyperlink" Id="rId248" Target="https://github.com/scottconverse/civiccast-native/blob/main/SECURITY.md" TargetMode="External" /><Relationship Type="http://schemas.openxmlformats.org/officeDocument/2006/relationships/hyperlink" Id="rId275" Target="https://github.com/scottconverse/civiccast-native/blob/main/docs/ops/beta11-host-caption-performance-48-hour-2026-10-10.md" TargetMode="External" /><Relationship Type="http://schemas.openxmlformats.org/officeDocument/2006/relationships/hyperlink" Id="rId35" Target="https://github.com/scottconverse/civiccast-native/blob/main/docs/ops/beta11-host-caption-performance-72-hour-2026-10-11.md" TargetMode="External" /><Relationship Type="http://schemas.openxmlformats.org/officeDocument/2006/relationships/hyperlink" Id="rId149" Target="https://github.com/scottconverse/civiccast-native/blob/main/docs/ops/beta17-deferred.md" TargetMode="External" /><Relationship Type="http://schemas.openxmlformats.org/officeDocument/2006/relationships/hyperlink" Id="rId40" Target="https://github.com/scottconverse/civiccast-native/blob/main/docs/ops/network-access.md" TargetMode="External" /><Relationship Type="http://schemas.openxmlformats.org/officeDocument/2006/relationships/hyperlink" Id="rId290" Target="https://github.com/scottconverse/civiccast-native/blob/main/docs/ops/restricted-service-identity.md" TargetMode="External" /><Relationship Type="http://schemas.openxmlformats.org/officeDocument/2006/relationships/hyperlink" Id="rId41" Target="https://github.com/scottconverse/civiccast-native/blob/main/docs/ops/staff-accounts.md" TargetMode="External" /><Relationship Type="http://schemas.openxmlformats.org/officeDocument/2006/relationships/hyperlink" Id="rId314" Target="https://github.com/scottconverse/civiccast-native/blob/main/docs/ops/station-backup.md" TargetMode="External" /><Relationship Type="http://schemas.openxmlformats.org/officeDocument/2006/relationships/hyperlink" Id="rId382" Target="https://github.com/scottconverse/civiccast-native/blob/main/docs/releases/v1.0.0-beta.12-verification.md" TargetMode="External" /><Relationship Type="http://schemas.openxmlformats.org/officeDocument/2006/relationships/hyperlink" Id="rId34" Target="https://github.com/scottconverse/civiccast-native/blob/main/docs/releases/v1.0.0-beta.15-verification.md" TargetMode="External" /><Relationship Type="http://schemas.openxmlformats.org/officeDocument/2006/relationships/hyperlink" Id="rId15" Target="https://github.com/scottconverse/civiccast-native/blob/main/docs/releases/v1.0.0-beta.16-verification.md" TargetMode="External" /><Relationship Type="http://schemas.openxmlformats.org/officeDocument/2006/relationships/hyperlink" Id="rId14" Target="https://github.com/scottconverse/civiccast-native/blob/main/docs/releases/v1.0.0-beta.17-verification.md" TargetMode="External" /><Relationship Type="http://schemas.openxmlformats.org/officeDocument/2006/relationships/hyperlink" Id="rId247" Target="https://github.com/scottconverse/civiccast-native/issues" TargetMode="External" /><Relationship Type="http://schemas.openxmlformats.org/officeDocument/2006/relationships/hyperlink" Id="rId16" Target="https://github.com/scottconverse/civiccast-native/releases"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scottconverse/civiccast-native" TargetMode="External" /><Relationship Type="http://schemas.openxmlformats.org/officeDocument/2006/relationships/hyperlink" Id="rId173" Target="https://github.com/scottconverse/civiccast-native/blob/main/CAPABILITIES.md" TargetMode="External" /><Relationship Type="http://schemas.openxmlformats.org/officeDocument/2006/relationships/hyperlink" Id="rId279" Target="https://github.com/scottconverse/civiccast-native/blob/main/INSTALL-WINDOWS.md" TargetMode="External" /><Relationship Type="http://schemas.openxmlformats.org/officeDocument/2006/relationships/hyperlink" Id="rId248" Target="https://github.com/scottconverse/civiccast-native/blob/main/SECURITY.md" TargetMode="External" /><Relationship Type="http://schemas.openxmlformats.org/officeDocument/2006/relationships/hyperlink" Id="rId275" Target="https://github.com/scottconverse/civiccast-native/blob/main/docs/ops/beta11-host-caption-performance-48-hour-2026-10-10.md" TargetMode="External" /><Relationship Type="http://schemas.openxmlformats.org/officeDocument/2006/relationships/hyperlink" Id="rId35" Target="https://github.com/scottconverse/civiccast-native/blob/main/docs/ops/beta11-host-caption-performance-72-hour-2026-10-11.md" TargetMode="External" /><Relationship Type="http://schemas.openxmlformats.org/officeDocument/2006/relationships/hyperlink" Id="rId149" Target="https://github.com/scottconverse/civiccast-native/blob/main/docs/ops/beta17-deferred.md" TargetMode="External" /><Relationship Type="http://schemas.openxmlformats.org/officeDocument/2006/relationships/hyperlink" Id="rId40" Target="https://github.com/scottconverse/civiccast-native/blob/main/docs/ops/network-access.md" TargetMode="External" /><Relationship Type="http://schemas.openxmlformats.org/officeDocument/2006/relationships/hyperlink" Id="rId290" Target="https://github.com/scottconverse/civiccast-native/blob/main/docs/ops/restricted-service-identity.md" TargetMode="External" /><Relationship Type="http://schemas.openxmlformats.org/officeDocument/2006/relationships/hyperlink" Id="rId41" Target="https://github.com/scottconverse/civiccast-native/blob/main/docs/ops/staff-accounts.md" TargetMode="External" /><Relationship Type="http://schemas.openxmlformats.org/officeDocument/2006/relationships/hyperlink" Id="rId314" Target="https://github.com/scottconverse/civiccast-native/blob/main/docs/ops/station-backup.md" TargetMode="External" /><Relationship Type="http://schemas.openxmlformats.org/officeDocument/2006/relationships/hyperlink" Id="rId382" Target="https://github.com/scottconverse/civiccast-native/blob/main/docs/releases/v1.0.0-beta.12-verification.md" TargetMode="External" /><Relationship Type="http://schemas.openxmlformats.org/officeDocument/2006/relationships/hyperlink" Id="rId34" Target="https://github.com/scottconverse/civiccast-native/blob/main/docs/releases/v1.0.0-beta.15-verification.md" TargetMode="External" /><Relationship Type="http://schemas.openxmlformats.org/officeDocument/2006/relationships/hyperlink" Id="rId15" Target="https://github.com/scottconverse/civiccast-native/blob/main/docs/releases/v1.0.0-beta.16-verification.md" TargetMode="External" /><Relationship Type="http://schemas.openxmlformats.org/officeDocument/2006/relationships/hyperlink" Id="rId14" Target="https://github.com/scottconverse/civiccast-native/blob/main/docs/releases/v1.0.0-beta.17-verification.md" TargetMode="External" /><Relationship Type="http://schemas.openxmlformats.org/officeDocument/2006/relationships/hyperlink" Id="rId247" Target="https://github.com/scottconverse/civiccast-native/issues" TargetMode="External" /><Relationship Type="http://schemas.openxmlformats.org/officeDocument/2006/relationships/hyperlink" Id="rId16" Target="https://github.com/scottconverse/civiccast-native/releas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2026-10-15T12:29:01Z</dcterms:created>
  <dcterms:modified xsi:type="dcterms:W3CDTF">2026-10-15T12:29:01Z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2026-10-14</vt:lpwstr>
  </property>
  <property fmtid="{D5CDD505-2E9C-101B-9397-08002B2CF9AE}" pid="3" name="subtitle">
    <vt:lpwstr>For station staff, volunteers and city IT staff - v1.0.0-beta.17 (native Windows line)</vt:lpwstr>
  </property>
  <property fmtid="{D5CDD505-2E9C-101B-9397-08002B2CF9AE}" pid="4" name="toccolor">
    <vt:lpwstr>black</vt:lpwstr>
  </property>
  <property fmtid="{D5CDD505-2E9C-101B-9397-08002B2CF9AE}" pid="5" name="urlcolor">
    <vt:lpwstr>blue</vt:lpwstr>
  </property>
</Properties>
</file>