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3.png" ContentType="image/png"/>
  <Override PartName="/word/media/rId520.png" ContentType="image/png"/>
  <Override PartName="/word/media/rId379.png" ContentType="image/png"/>
  <Override PartName="/word/media/rId562.png" ContentType="image/png"/>
  <Override PartName="/word/media/rId546.png" ContentType="image/png"/>
  <Override PartName="/word/media/rId566.png" ContentType="image/png"/>
  <Override PartName="/word/media/rId512.png" ContentType="image/png"/>
  <Override PartName="/word/media/rId504.png" ContentType="image/png"/>
  <Override PartName="/word/media/rId526.png" ContentType="image/png"/>
  <Override PartName="/word/media/rId291.png" ContentType="image/png"/>
  <Override PartName="/word/media/rId533.png" ContentType="image/png"/>
  <Override PartName="/word/media/rId24.png" ContentType="image/png"/>
  <Override PartName="/word/media/rId516.png" ContentType="image/png"/>
  <Override PartName="/word/media/rId554.png" ContentType="image/png"/>
  <Override PartName="/word/media/rId558.png" ContentType="image/png"/>
  <Override PartName="/word/media/rId473.png" ContentType="image/png"/>
  <Override PartName="/word/media/rId542.png" ContentType="image/png"/>
  <Override PartName="/word/media/rId537.png" ContentType="image/png"/>
  <Override PartName="/word/media/rId529.png" ContentType="image/png"/>
  <Override PartName="/word/media/rId550.png" ContentType="image/png"/>
  <Override PartName="/word/media/rId508.png" ContentType="image/png"/>
  <Override PartName="/word/media/rId62.png" ContentType="image/png"/>
  <Override PartName="/word/media/rId189.png" ContentType="image/png"/>
  <Override PartName="/word/media/rId28.png" ContentType="image/png"/>
  <Override PartName="/word/media/rId193.png" ContentType="image/png"/>
  <Override PartName="/word/media/rId65.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v1.0.0-rc.1 (unpublished native Windows candidate)</w:t>
      </w:r>
    </w:p>
    <w:p>
      <w:pPr>
        <w:pStyle w:val="Author"/>
      </w:pPr>
      <w:r>
        <w:t xml:space="preserve">The CivicCast Authors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describes the unpublished 1.0.0-rc.1 candidate. Beta 20 remains the current published release.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RC1 candidate adds administrator agenda setup, bundled offline English OCR and managed agenda recovery to the earlier edition. It also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6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describes the unpublished 1.0.0-rc.1 candidate. Beta 20 remains the current published release.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4"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This direct upload action reads the PDF text layer and does not use the external-preview OCR workflow. A scan with no text layer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preview it. See the setup and review steps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bookmarkEnd w:id="93"/>
    <w:bookmarkEnd w:id="94"/>
    <w:bookmarkStart w:id="97" w:name="set-up-and-review-a-primegov-meeting"/>
    <w:p>
      <w:pPr>
        <w:pStyle w:val="Heading3"/>
      </w:pPr>
      <w:r>
        <w:t xml:space="preserve">Set up and review a PrimeGov meeting</w:t>
      </w:r>
    </w:p>
    <w:p>
      <w:pPr>
        <w:pStyle w:val="FirstParagraph"/>
      </w:pPr>
      <w:r>
        <w:t xml:space="preserve">A station administrator opens</w:t>
      </w:r>
      <w:r>
        <w:t xml:space="preserve"> </w:t>
      </w:r>
      <w:r>
        <w:rPr>
          <w:b/>
          <w:bCs/>
        </w:rPr>
        <w:t xml:space="preserve">Agendas</w:t>
      </w:r>
      <w:r>
        <w:t xml:space="preserve">, then</w:t>
      </w:r>
      <w:r>
        <w:t xml:space="preserve"> </w:t>
      </w:r>
      <w:r>
        <w:rPr>
          <w:b/>
          <w:bCs/>
        </w:rPr>
        <w:t xml:space="preserve">Agenda source setup</w:t>
      </w:r>
      <w:r>
        <w:t xml:space="preserve">, chooses</w:t>
      </w:r>
      <w:r>
        <w:t xml:space="preserve"> </w:t>
      </w:r>
      <w:r>
        <w:rPr>
          <w:b/>
          <w:bCs/>
        </w:rPr>
        <w:t xml:space="preserve">Use Longmont / PrimeGov</w:t>
      </w:r>
      <w:r>
        <w:t xml:space="preserve"> </w:t>
      </w:r>
      <w:r>
        <w:t xml:space="preserve">(or PrimeGov and the municipality’s</w:t>
      </w:r>
      <w:r>
        <w:t xml:space="preserve"> </w:t>
      </w:r>
      <w:r>
        <w:rPr>
          <w:b/>
          <w:bCs/>
        </w:rPr>
        <w:t xml:space="preserve">Tenant / site code</w:t>
      </w:r>
      <w:r>
        <w:t xml:space="preserve">), then clicks</w:t>
      </w:r>
      <w:r>
        <w:t xml:space="preserve"> </w:t>
      </w:r>
      <w:r>
        <w:rPr>
          <w:b/>
          <w:bCs/>
        </w:rPr>
        <w:t xml:space="preserve">Save agenda source</w:t>
      </w:r>
      <w:r>
        <w:t xml:space="preserve">. Public PrimeGov agendas need no password. Saving applies immediately and survives a restart; no service restart or environment editing is needed. Only a setup administrator can save these settings. Records clerks and meeting operators can then use the saved defaults.</w:t>
      </w:r>
    </w:p>
    <w:p>
      <w:pPr>
        <w:pStyle w:val="BodyText"/>
      </w:pPr>
      <w:r>
        <w:t xml:space="preserve">Choose or create the recording’s agenda, set the meeting date filter and click</w:t>
      </w:r>
      <w:r>
        <w:t xml:space="preserve"> </w:t>
      </w:r>
      <w:r>
        <w:rPr>
          <w:b/>
          <w:bCs/>
        </w:rPr>
        <w:t xml:space="preserve">Find meetings</w:t>
      </w:r>
      <w:r>
        <w:t xml:space="preserve">. Select the intended meeting explicitly. If only part of the meeting list could be retrieved, read the warning before selecting. A connection error does not mean there are no meetings: check the tenant, date and network connection, then retry. Other supported providers remain available; JS-rendered portals still require their optional runtime.</w:t>
      </w:r>
    </w:p>
    <w:p>
      <w:pPr>
        <w:pStyle w:val="BodyText"/>
      </w:pPr>
      <w:r>
        <w:t xml:space="preserve">PrimeGov uses an agenda first when available. Choose the packet option when you need the full meeting packet. Start the preview and leave it to read the retained original. Large packets and scanned pages can take minutes.</w:t>
      </w:r>
      <w:r>
        <w:t xml:space="preserve"> </w:t>
      </w:r>
      <w:r>
        <w:rPr>
          <w:b/>
          <w:bCs/>
        </w:rPr>
        <w:t xml:space="preserve">Cancel</w:t>
      </w:r>
      <w:r>
        <w:t xml:space="preserve"> </w:t>
      </w:r>
      <w:r>
        <w:t xml:space="preserve">stops processing without importing items;</w:t>
      </w:r>
      <w:r>
        <w:t xml:space="preserve"> </w:t>
      </w:r>
      <w:r>
        <w:rPr>
          <w:b/>
          <w:bCs/>
        </w:rPr>
        <w:t xml:space="preserve">Resume</w:t>
      </w:r>
      <w:r>
        <w:t xml:space="preserve"> </w:t>
      </w:r>
      <w:r>
        <w:t xml:space="preserve">reuses completed pages from the same retained original. A changed document gets its own revision.</w:t>
      </w:r>
    </w:p>
    <w:p>
      <w:pPr>
        <w:pStyle w:val="BodyText"/>
      </w:pPr>
      <w:r>
        <w:t xml:space="preserve">Review the numbered titles, parent/child order and warnings. Load the</w:t>
      </w:r>
      <w:r>
        <w:t xml:space="preserve"> </w:t>
      </w:r>
      <w:r>
        <w:rPr>
          <w:b/>
          <w:bCs/>
        </w:rPr>
        <w:t xml:space="preserve">original PDF</w:t>
      </w:r>
      <w:r>
        <w:t xml:space="preserve"> </w:t>
      </w:r>
      <w:r>
        <w:t xml:space="preserve">and use the source-page links to inspect the matching pages. Loading a large original may take time. Previewing does not write agenda items. Only</w:t>
      </w:r>
      <w:r>
        <w:t xml:space="preserve"> </w:t>
      </w:r>
      <w:r>
        <w:rPr>
          <w:b/>
          <w:bCs/>
        </w:rPr>
        <w:t xml:space="preserve">Confirm</w:t>
      </w:r>
      <w:r>
        <w:t xml:space="preserve"> </w:t>
      </w:r>
      <w:r>
        <w:t xml:space="preserve">applies a complete preview; partial, failed or cancelled previews cannot be confirmed. Review the resulting draft and publish separately. Import confirmation can reopen a published agenda as a draft.</w:t>
      </w:r>
    </w:p>
    <w:p>
      <w:pPr>
        <w:pStyle w:val="BodyText"/>
      </w:pPr>
      <w:r>
        <w:t xml:space="preserve">RC1 includes offline English OCR for scanned pages. It does not send page images to a provider. If text extraction and OCR cannot recover a page within the processing limits, the preview remains incomplete. Keep the original, inspect the indicated pages and obtain a legible replacement or enter reviewed items manually. A warning is not a claim that an unreadable page was recovered.</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Start w:id="95"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5"/>
    <w:bookmarkStart w:id="96"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6"/>
    <w:bookmarkEnd w:id="97"/>
    <w:bookmarkStart w:id="10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8"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8"/>
    <w:bookmarkStart w:id="9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9"/>
    <w:bookmarkEnd w:id="100"/>
    <w:bookmarkStart w:id="106" w:name="if-it-did-not-work-2"/>
    <w:p>
      <w:pPr>
        <w:pStyle w:val="Heading3"/>
      </w:pPr>
      <w:r>
        <w:t xml:space="preserve">If it did not work</w:t>
      </w:r>
    </w:p>
    <w:bookmarkStart w:id="10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1"/>
    <w:bookmarkStart w:id="10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2"/>
    <w:bookmarkStart w:id="10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3"/>
    <w:bookmarkStart w:id="10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4"/>
    <w:bookmarkStart w:id="10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5"/>
    <w:bookmarkEnd w:id="106"/>
    <w:bookmarkStart w:id="107"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7"/>
    <w:bookmarkEnd w:id="108"/>
    <w:bookmarkStart w:id="145"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9"/>
    <w:bookmarkStart w:id="110"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0"/>
    <w:bookmarkEnd w:id="111"/>
    <w:bookmarkStart w:id="112"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2"/>
    <w:bookmarkStart w:id="113"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3"/>
    <w:bookmarkStart w:id="114"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4"/>
    <w:bookmarkStart w:id="115"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5"/>
    <w:bookmarkStart w:id="116"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2"/>
    <w:bookmarkStart w:id="123"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3"/>
    <w:bookmarkStart w:id="124"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4"/>
    <w:bookmarkStart w:id="132"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5"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5"/>
    <w:bookmarkStart w:id="126"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6"/>
    <w:bookmarkStart w:id="127"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7"/>
    <w:bookmarkStart w:id="128"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8"/>
    <w:bookmarkStart w:id="129"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9"/>
    <w:bookmarkStart w:id="130"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30"/>
    <w:bookmarkStart w:id="131"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1"/>
    <w:bookmarkEnd w:id="132"/>
    <w:bookmarkStart w:id="133"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3"/>
    <w:bookmarkStart w:id="134"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4"/>
    <w:bookmarkStart w:id="13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5"/>
    <w:bookmarkStart w:id="141"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6"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6"/>
    <w:bookmarkStart w:id="137"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7"/>
    <w:bookmarkStart w:id="138"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8"/>
    <w:bookmarkStart w:id="139"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9"/>
    <w:bookmarkStart w:id="140"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40"/>
    <w:bookmarkEnd w:id="141"/>
    <w:bookmarkStart w:id="142"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2"/>
    <w:bookmarkStart w:id="143"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3"/>
    <w:bookmarkStart w:id="144"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4"/>
    <w:bookmarkEnd w:id="145"/>
    <w:bookmarkStart w:id="17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6"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6"/>
    <w:bookmarkStart w:id="148"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7"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7"/>
    <w:bookmarkEnd w:id="148"/>
    <w:bookmarkStart w:id="149"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9"/>
    <w:bookmarkStart w:id="150"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0"/>
    <w:bookmarkStart w:id="151"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selected translated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translated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1"/>
    <w:bookmarkStart w:id="152"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2"/>
    <w:bookmarkStart w:id="153"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3"/>
    <w:bookmarkStart w:id="154"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4"/>
    <w:bookmarkStart w:id="155"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5"/>
    <w:bookmarkStart w:id="156" w:name="Xe1ba7c12e89445a549584d396ebc3bead86ac14"/>
    <w:p>
      <w:pPr>
        <w:pStyle w:val="Heading3"/>
      </w:pPr>
      <w:r>
        <w:t xml:space="preserve">Offline captions: how a recording gets its captions</w:t>
      </w:r>
    </w:p>
    <w:p>
      <w:pPr>
        <w:pStyle w:val="FirstParagraph"/>
      </w:pPr>
      <w:r>
        <w:t xml:space="preserve">Supported recorded translations are</w:t>
      </w:r>
      <w:r>
        <w:t xml:space="preserve"> </w:t>
      </w:r>
      <w:r>
        <w:rPr>
          <w:b/>
          <w:bCs/>
        </w:rPr>
        <w:t xml:space="preserve">Spanish</w:t>
      </w:r>
      <w:r>
        <w:t xml:space="preserve">,</w:t>
      </w:r>
      <w:r>
        <w:t xml:space="preserve"> </w:t>
      </w:r>
      <w:r>
        <w:rPr>
          <w:b/>
          <w:bCs/>
        </w:rPr>
        <w:t xml:space="preserve">Chinese (Simplified writing, zh-Hans)</w:t>
      </w:r>
      <w:r>
        <w:t xml:space="preserve">,</w:t>
      </w:r>
      <w:r>
        <w:t xml:space="preserve"> </w:t>
      </w:r>
      <w:r>
        <w:rPr>
          <w:b/>
          <w:bCs/>
        </w:rPr>
        <w:t xml:space="preserve">Tagalog / Filipino</w:t>
      </w:r>
      <w:r>
        <w:t xml:space="preserve">,</w:t>
      </w:r>
      <w:r>
        <w:t xml:space="preserve"> </w:t>
      </w:r>
      <w:r>
        <w:rPr>
          <w:b/>
          <w:bCs/>
        </w:rPr>
        <w:t xml:space="preserve">Vietnamese</w:t>
      </w:r>
      <w:r>
        <w:t xml:space="preserve">, and</w:t>
      </w:r>
      <w:r>
        <w:t xml:space="preserve"> </w:t>
      </w:r>
      <w:r>
        <w:rPr>
          <w:b/>
          <w:bCs/>
        </w:rPr>
        <w:t xml:space="preserve">Arabic</w:t>
      </w:r>
      <w:r>
        <w:t xml:space="preserve">. Existing Spanish settings and reviewed tracks remain. Chinese support does not claim every spoken variety or Traditional writing. Choose a reviewer who knows the selected language: model output is a draft, and every translated cue needs human review/editing before publication. English wording or timing changes require matching translation review again. Unsupported targets are refused rather than translated into Spanish.</w:t>
      </w:r>
    </w:p>
    <w:p>
      <w:pPr>
        <w:pStyle w:val="BodyText"/>
      </w:pPr>
      <w:r>
        <w:t xml:space="preserve">Configure recorded captions under</w:t>
      </w:r>
      <w:r>
        <w:t xml:space="preserve"> </w:t>
      </w:r>
      <w:r>
        <w:rPr>
          <w:b/>
          <w:bCs/>
        </w:rPr>
        <w:t xml:space="preserve">Setup &gt; Station Profile &gt; Recorded captions</w:t>
      </w:r>
      <w:r>
        <w:t xml:space="preserve">. Choose whether processing is enabled, which translations to include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For each selected language, CivicCast translates the reviewed English and queues those cues for their own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translations attach later after their own review. English-only jobs do not need a translator or translation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translated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6"/>
    <w:bookmarkStart w:id="16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7"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7"/>
    <w:bookmarkStart w:id="158"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8"/>
    <w:bookmarkStart w:id="15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9"/>
    <w:bookmarkStart w:id="160" w:name="agenda-based-draft-minutes"/>
    <w:p>
      <w:pPr>
        <w:pStyle w:val="Heading4"/>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60"/>
    <w:bookmarkEnd w:id="161"/>
    <w:bookmarkStart w:id="162" w:name="if-it-did-not-work-4"/>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62"/>
    <w:bookmarkStart w:id="16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3"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3"/>
    <w:bookmarkStart w:id="165"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4">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5"/>
    <w:bookmarkStart w:id="166"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6"/>
    <w:bookmarkEnd w:id="167"/>
    <w:bookmarkStart w:id="16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8"/>
    <w:bookmarkStart w:id="169" w:name="X449675c10492597b5fc2b13f293a241890199f8"/>
    <w:p>
      <w:pPr>
        <w:pStyle w:val="Heading3"/>
      </w:pPr>
      <w:r>
        <w:t xml:space="preserve">Watch folders, retention rules and storage (Media Lifecycle Settings)</w:t>
      </w:r>
    </w:p>
    <w:p>
      <w:pPr>
        <w:pStyle w:val="FirstParagraph"/>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9"/>
    <w:bookmarkStart w:id="170" w:name="agenda-based-draft-minutes-1"/>
    <w:p>
      <w:pPr>
        <w:pStyle w:val="Heading3"/>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70"/>
    <w:bookmarkStart w:id="17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71"/>
    <w:bookmarkStart w:id="172"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72"/>
    <w:bookmarkEnd w:id="173"/>
    <w:bookmarkStart w:id="21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4"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4"/>
    <w:bookmarkStart w:id="17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5"/>
    <w:bookmarkStart w:id="177"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6"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6"/>
    <w:bookmarkEnd w:id="177"/>
    <w:bookmarkStart w:id="178"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8"/>
    <w:bookmarkStart w:id="179"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9"/>
    <w:bookmarkStart w:id="184"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80">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81"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81"/>
    <w:bookmarkStart w:id="182"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82"/>
    <w:bookmarkStart w:id="183"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3"/>
    <w:bookmarkEnd w:id="184"/>
    <w:bookmarkStart w:id="18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5"/>
    <w:bookmarkStart w:id="18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6"/>
    <w:bookmarkStart w:id="206"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7" name="Picture"/>
            <a:graphic>
              <a:graphicData uri="http://schemas.openxmlformats.org/drawingml/2006/picture">
                <pic:pic>
                  <pic:nvPicPr>
                    <pic:cNvPr descr="manual/images/portal-home.png" id="18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90" name="Picture"/>
            <a:graphic>
              <a:graphicData uri="http://schemas.openxmlformats.org/drawingml/2006/picture">
                <pic:pic>
                  <pic:nvPicPr>
                    <pic:cNvPr descr="manual/images/portal-home-phone.png" id="191" name="Picture"/>
                    <pic:cNvPicPr>
                      <a:picLocks noChangeArrowheads="1" noChangeAspect="1"/>
                    </pic:cNvPicPr>
                  </pic:nvPicPr>
                  <pic:blipFill>
                    <a:blip r:embed="rId18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92"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2"/>
    <w:bookmarkStart w:id="196"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4" name="Picture"/>
            <a:graphic>
              <a:graphicData uri="http://schemas.openxmlformats.org/drawingml/2006/picture">
                <pic:pic>
                  <pic:nvPicPr>
                    <pic:cNvPr descr="manual/images/portal-recordings.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6"/>
    <w:bookmarkStart w:id="199"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7" name="Picture"/>
            <a:graphic>
              <a:graphicData uri="http://schemas.openxmlformats.org/drawingml/2006/picture">
                <pic:pic>
                  <pic:nvPicPr>
                    <pic:cNvPr descr="manual/images/portal-schedule.png" id="198"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9"/>
    <w:bookmarkStart w:id="203"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1" name="Picture"/>
            <a:graphic>
              <a:graphicData uri="http://schemas.openxmlformats.org/drawingml/2006/picture">
                <pic:pic>
                  <pic:nvPicPr>
                    <pic:cNvPr descr="manual/images/portal-watch.png" id="202" name="Picture"/>
                    <pic:cNvPicPr>
                      <a:picLocks noChangeArrowheads="1" noChangeAspect="1"/>
                    </pic:cNvPicPr>
                  </pic:nvPicPr>
                  <pic:blipFill>
                    <a:blip r:embed="rId20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4">
        <w:r>
          <w:rPr>
            <w:rStyle w:val="Hyperlink"/>
          </w:rPr>
          <w:t xml:space="preserve">Beta 17 deferred follow-up</w:t>
        </w:r>
      </w:hyperlink>
      <w:r>
        <w:t xml:space="preserve">.</w:t>
      </w:r>
    </w:p>
    <w:bookmarkEnd w:id="203"/>
    <w:bookmarkStart w:id="204"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4"/>
    <w:bookmarkStart w:id="205"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5"/>
    <w:bookmarkEnd w:id="206"/>
    <w:bookmarkStart w:id="208"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Start w:id="207" w:name="large-text-live-caption-display"/>
    <w:p>
      <w:pPr>
        <w:pStyle w:val="Heading4"/>
      </w:pPr>
      <w:r>
        <w:t xml:space="preserve">Large-text live caption display</w:t>
      </w:r>
    </w:p>
    <w:p>
      <w:pPr>
        <w:pStyle w:val="FirstParagraph"/>
      </w:pPr>
      <w:r>
        <w:t xml:space="preserve">Open</w:t>
      </w:r>
      <w:r>
        <w:t xml:space="preserve"> </w:t>
      </w:r>
      <w:r>
        <w:rPr>
          <w:b/>
          <w:bCs/>
        </w:rPr>
        <w:t xml:space="preserve">Live captions</w:t>
      </w:r>
      <w:r>
        <w:t xml:space="preserve"> </w:t>
      </w:r>
      <w:r>
        <w:t xml:space="preserve">in the resident portal and choose the public channel. Share the page’s phone/browser link (for example</w:t>
      </w:r>
      <w:r>
        <w:t xml:space="preserve"> </w:t>
      </w:r>
      <w:r>
        <w:rPr>
          <w:rStyle w:val="VerbatimChar"/>
        </w:rPr>
        <w:t xml:space="preserve">/#/captions?channel=public</w:t>
      </w:r>
      <w:r>
        <w:t xml:space="preserve">). Adjust</w:t>
      </w:r>
      <w:r>
        <w:t xml:space="preserve"> </w:t>
      </w:r>
      <w:r>
        <w:rPr>
          <w:b/>
          <w:bCs/>
        </w:rPr>
        <w:t xml:space="preserve">Text size</w:t>
      </w:r>
      <w:r>
        <w:t xml:space="preserve"> </w:t>
      </w:r>
      <w:r>
        <w:t xml:space="preserve">from 24 to 72 pixels; channel selection and links work by keyboard.</w:t>
      </w:r>
    </w:p>
    <w:p>
      <w:pPr>
        <w:pStyle w:val="BodyText"/>
      </w:pPr>
      <w:r>
        <w:t xml:space="preserve">This is the channel’s automatic</w:t>
      </w:r>
      <w:r>
        <w:t xml:space="preserve"> </w:t>
      </w:r>
      <w:r>
        <w:rPr>
          <w:b/>
          <w:bCs/>
        </w:rPr>
        <w:t xml:space="preserve">English</w:t>
      </w:r>
      <w:r>
        <w:t xml:space="preserve"> </w:t>
      </w:r>
      <w:r>
        <w:t xml:space="preserve">live sidecar, not an approved official transcript. Live translation is unavailable. The first snapshot says</w:t>
      </w:r>
      <w:r>
        <w:t xml:space="preserve"> </w:t>
      </w:r>
      <w:r>
        <w:rPr>
          <w:b/>
          <w:bCs/>
        </w:rPr>
        <w:t xml:space="preserve">Latest available captions; waiting for new input</w:t>
      </w:r>
      <w:r>
        <w:t xml:space="preserve">; only a later changed feed says it is receiving new captions. An empty/missing feed says captions are unavailable. After 30 seconds without a changed sidecar, the display clears its text and reports no new input. Silence can also produce that message. It retries automatically; changing channels immediately clears the previous channel’s text. Recorded translations remain selectable in the recording player after staff review.</w:t>
      </w:r>
    </w:p>
    <w:bookmarkEnd w:id="207"/>
    <w:bookmarkEnd w:id="208"/>
    <w:bookmarkStart w:id="209" w:name="rc1-translation-review-limitation"/>
    <w:p>
      <w:pPr>
        <w:pStyle w:val="Heading3"/>
      </w:pPr>
      <w:r>
        <w:t xml:space="preserve">RC1 translation review limitation</w:t>
      </w:r>
    </w:p>
    <w:p>
      <w:pPr>
        <w:pStyle w:val="FirstParagraph"/>
      </w:pPr>
      <w:r>
        <w:t xml:space="preserve">Qualified human language review for Spanish, Simplified Chinese, Filipino/Tagalog, Vietnamese and Arabic is pending. RC1 software workflow checks cover editing, review decisions, publication and player track selection; they do not establish translation accuracy. Model-assisted checks are not qualified human review. Have a competent speaker review material translated records before relying on them.</w:t>
      </w:r>
    </w:p>
    <w:bookmarkEnd w:id="209"/>
    <w:bookmarkEnd w:id="210"/>
    <w:bookmarkStart w:id="23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1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11"/>
    <w:bookmarkStart w:id="21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1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2"/>
    <w:bookmarkStart w:id="21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13"/>
    <w:bookmarkStart w:id="21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14"/>
    <w:bookmarkStart w:id="21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5"/>
    <w:bookmarkEnd w:id="216"/>
    <w:bookmarkStart w:id="2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17"/>
    <w:bookmarkStart w:id="2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8"/>
    <w:bookmarkEnd w:id="219"/>
    <w:bookmarkStart w:id="22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2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20"/>
    <w:bookmarkStart w:id="22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21"/>
    <w:bookmarkStart w:id="22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2"/>
    <w:bookmarkStart w:id="22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23"/>
    <w:bookmarkEnd w:id="224"/>
    <w:bookmarkStart w:id="22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5"/>
    <w:bookmarkStart w:id="22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6"/>
    <w:bookmarkStart w:id="22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7"/>
    <w:bookmarkStart w:id="22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8"/>
    <w:bookmarkEnd w:id="229"/>
    <w:bookmarkStart w:id="23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3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30"/>
    <w:bookmarkEnd w:id="231"/>
    <w:bookmarkStart w:id="23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2"/>
    <w:bookmarkStart w:id="23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33"/>
    <w:bookmarkStart w:id="23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34"/>
    <w:bookmarkEnd w:id="235"/>
    <w:bookmarkStart w:id="26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36"/>
    <w:bookmarkStart w:id="24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7"/>
    <w:bookmarkStart w:id="23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8"/>
    <w:bookmarkStart w:id="23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9"/>
    <w:bookmarkStart w:id="24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40"/>
    <w:bookmarkEnd w:id="241"/>
    <w:bookmarkStart w:id="24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4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42"/>
    <w:bookmarkStart w:id="24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3"/>
    <w:bookmarkEnd w:id="244"/>
    <w:bookmarkStart w:id="25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5"/>
    <w:bookmarkStart w:id="24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6"/>
    <w:bookmarkStart w:id="24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7"/>
    <w:bookmarkStart w:id="24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8"/>
    <w:bookmarkStart w:id="24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9"/>
    <w:bookmarkEnd w:id="250"/>
    <w:bookmarkStart w:id="25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5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51"/>
    <w:bookmarkStart w:id="25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52"/>
    <w:bookmarkEnd w:id="253"/>
    <w:bookmarkStart w:id="25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54"/>
    <w:bookmarkStart w:id="25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5"/>
    <w:bookmarkStart w:id="25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8"/>
    <w:bookmarkStart w:id="25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9"/>
    <w:bookmarkStart w:id="26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60"/>
    <w:bookmarkEnd w:id="261"/>
    <w:bookmarkEnd w:id="262"/>
    <w:bookmarkStart w:id="502"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4" name="Picture"/>
            <a:graphic>
              <a:graphicData uri="http://schemas.openxmlformats.org/drawingml/2006/picture">
                <pic:pic>
                  <pic:nvPicPr>
                    <pic:cNvPr descr="manual/diagrams/12d6dc891f4b.png" id="265" name="Picture"/>
                    <pic:cNvPicPr>
                      <a:picLocks noChangeArrowheads="1" noChangeAspect="1"/>
                    </pic:cNvPicPr>
                  </pic:nvPicPr>
                  <pic:blipFill>
                    <a:blip r:embed="rId26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6"/>
    <w:bookmarkStart w:id="272" w:name="choose-the-computer"/>
    <w:p>
      <w:pPr>
        <w:pStyle w:val="Heading3"/>
      </w:pPr>
      <w:r>
        <w:t xml:space="preserve">Choose the computer</w:t>
      </w:r>
    </w:p>
    <w:bookmarkStart w:id="26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7"/>
    <w:bookmarkStart w:id="26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8"/>
    <w:bookmarkStart w:id="26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9"/>
    <w:bookmarkStart w:id="27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70"/>
    <w:bookmarkStart w:id="27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71"/>
    <w:bookmarkEnd w:id="272"/>
    <w:bookmarkStart w:id="275" w:name="plan-the-network-and-firewall"/>
    <w:p>
      <w:pPr>
        <w:pStyle w:val="Heading3"/>
      </w:pPr>
      <w:r>
        <w:t xml:space="preserve">Plan the network and firewall</w:t>
      </w:r>
    </w:p>
    <w:bookmarkStart w:id="27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0.40.13)</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3"/>
    <w:bookmarkStart w:id="27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4"/>
    <w:bookmarkEnd w:id="275"/>
    <w:bookmarkStart w:id="27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6"/>
    <w:bookmarkStart w:id="27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7"/>
    <w:bookmarkStart w:id="282" w:name="download-and-verify-what-you-need"/>
    <w:p>
      <w:pPr>
        <w:pStyle w:val="Heading3"/>
      </w:pPr>
      <w:r>
        <w:t xml:space="preserve">Download and verify what you need</w:t>
      </w:r>
    </w:p>
    <w:bookmarkStart w:id="278" w:name="what-is-on-the-release-page"/>
    <w:p>
      <w:pPr>
        <w:pStyle w:val="Heading4"/>
      </w:pPr>
      <w:r>
        <w:t xml:space="preserve">What is on the release page</w:t>
      </w:r>
    </w:p>
    <w:p>
      <w:pPr>
        <w:pStyle w:val="FirstParagraph"/>
      </w:pPr>
      <w:r>
        <w:t xml:space="preserve">This manual describes the unpublished 1.0.0-rc.1 candidate. Beta 20 remains the current published release.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8"/>
    <w:bookmarkStart w:id="27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9"/>
    <w:bookmarkStart w:id="28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80"/>
    <w:bookmarkStart w:id="28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1"/>
    <w:bookmarkEnd w:id="282"/>
    <w:bookmarkStart w:id="28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83"/>
    <w:bookmarkStart w:id="28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8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5"/>
    <w:bookmarkStart w:id="28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6"/>
    <w:bookmarkEnd w:id="287"/>
    <w:bookmarkStart w:id="321"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9"/>
    <w:bookmarkStart w:id="29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90"/>
    <w:bookmarkStart w:id="29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2" name="Picture"/>
            <a:graphic>
              <a:graphicData uri="http://schemas.openxmlformats.org/drawingml/2006/picture">
                <pic:pic>
                  <pic:nvPicPr>
                    <pic:cNvPr descr="manual/diagrams/7ea8e49d7826.png" id="293" name="Picture"/>
                    <pic:cNvPicPr>
                      <a:picLocks noChangeArrowheads="1" noChangeAspect="1"/>
                    </pic:cNvPicPr>
                  </pic:nvPicPr>
                  <pic:blipFill>
                    <a:blip r:embed="rId29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4"/>
    <w:bookmarkStart w:id="30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5"/>
    <w:bookmarkStart w:id="29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6"/>
    <w:bookmarkStart w:id="29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7"/>
    <w:bookmarkStart w:id="30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8"/>
    <w:bookmarkStart w:id="30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300"/>
    <w:bookmarkEnd w:id="301"/>
    <w:bookmarkStart w:id="30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302"/>
    <w:bookmarkStart w:id="303"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303"/>
    <w:bookmarkStart w:id="305"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4">
        <w:r>
          <w:rPr>
            <w:rStyle w:val="Hyperlink"/>
          </w:rPr>
          <w:t xml:space="preserve">Beta 15 verification record</w:t>
        </w:r>
      </w:hyperlink>
      <w:r>
        <w:t xml:space="preserve"> </w:t>
      </w:r>
      <w:r>
        <w:t xml:space="preserve">distinguishes that initial observation from the corrected package result.</w:t>
      </w:r>
    </w:p>
    <w:bookmarkEnd w:id="305"/>
    <w:bookmarkEnd w:id="306"/>
    <w:bookmarkStart w:id="30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7"/>
    <w:bookmarkStart w:id="312"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08"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8"/>
    <w:bookmarkStart w:id="309"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9"/>
    <w:bookmarkStart w:id="310"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10"/>
    <w:bookmarkStart w:id="311"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11"/>
    <w:bookmarkEnd w:id="312"/>
    <w:bookmarkStart w:id="313"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3"/>
    <w:bookmarkStart w:id="314"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4"/>
    <w:bookmarkStart w:id="315"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5"/>
    <w:bookmarkStart w:id="316"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16"/>
    <w:bookmarkStart w:id="317"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7"/>
    <w:bookmarkStart w:id="318"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18"/>
    <w:bookmarkStart w:id="319"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9"/>
    <w:bookmarkStart w:id="320"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20"/>
    <w:bookmarkEnd w:id="321"/>
    <w:bookmarkStart w:id="377"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2"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22"/>
    <w:bookmarkStart w:id="323"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3"/>
    <w:bookmarkStart w:id="327"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4"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24"/>
    <w:bookmarkStart w:id="326"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5">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6"/>
    <w:bookmarkEnd w:id="327"/>
    <w:bookmarkStart w:id="330"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8"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28"/>
    <w:bookmarkStart w:id="329"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9"/>
    <w:bookmarkEnd w:id="330"/>
    <w:bookmarkStart w:id="339" w:name="configuration-channels"/>
    <w:p>
      <w:pPr>
        <w:pStyle w:val="Heading3"/>
      </w:pPr>
      <w:r>
        <w:t xml:space="preserve">Configure channels, outputs and sinks</w:t>
      </w:r>
    </w:p>
    <w:bookmarkStart w:id="331"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31"/>
    <w:bookmarkStart w:id="332"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2"/>
    <w:bookmarkStart w:id="333"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3"/>
    <w:bookmarkStart w:id="334"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34"/>
    <w:bookmarkStart w:id="335"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5"/>
    <w:bookmarkStart w:id="336"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6"/>
    <w:bookmarkStart w:id="337"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7"/>
    <w:bookmarkStart w:id="338"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8"/>
    <w:bookmarkEnd w:id="339"/>
    <w:bookmarkStart w:id="344"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40"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40"/>
    <w:bookmarkStart w:id="341"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41"/>
    <w:bookmarkStart w:id="342"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2"/>
    <w:bookmarkStart w:id="343"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3"/>
    <w:bookmarkEnd w:id="344"/>
    <w:bookmarkStart w:id="345"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0.40.13</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5"/>
    <w:bookmarkStart w:id="361"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60"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7"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46">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7"/>
    <w:bookmarkStart w:id="349"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48">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9"/>
    <w:bookmarkStart w:id="353"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50">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51">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52">
        <w:r>
          <w:rPr>
            <w:rStyle w:val="Hyperlink"/>
          </w:rPr>
          <w:t xml:space="preserve">token-expiration rules</w:t>
        </w:r>
      </w:hyperlink>
      <w:r>
        <w:t xml:space="preserve">. Revoking the app’s account access or changing its client can also require new authorization.</w:t>
      </w:r>
    </w:p>
    <w:bookmarkEnd w:id="353"/>
    <w:bookmarkStart w:id="354"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54"/>
    <w:bookmarkStart w:id="358"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55">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56">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7">
        <w:r>
          <w:rPr>
            <w:rStyle w:val="Hyperlink"/>
          </w:rPr>
          <w:t xml:space="preserve">YouTube’s live-streaming guidance</w:t>
        </w:r>
      </w:hyperlink>
      <w:r>
        <w:t xml:space="preserve">.</w:t>
      </w:r>
    </w:p>
    <w:bookmarkEnd w:id="358"/>
    <w:bookmarkStart w:id="359"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9"/>
    <w:bookmarkEnd w:id="360"/>
    <w:bookmarkEnd w:id="361"/>
    <w:bookmarkStart w:id="362"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62"/>
    <w:bookmarkStart w:id="363"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63"/>
    <w:bookmarkStart w:id="364"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64"/>
    <w:bookmarkStart w:id="365"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5"/>
    <w:bookmarkStart w:id="366"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66"/>
    <w:bookmarkStart w:id="367"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7"/>
    <w:bookmarkStart w:id="372"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68"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68"/>
    <w:bookmarkStart w:id="369"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9"/>
    <w:bookmarkStart w:id="370"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70"/>
    <w:bookmarkStart w:id="371"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71"/>
    <w:bookmarkEnd w:id="372"/>
    <w:bookmarkStart w:id="373"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73"/>
    <w:bookmarkStart w:id="375"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74">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5"/>
    <w:bookmarkStart w:id="376"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76"/>
    <w:bookmarkEnd w:id="377"/>
    <w:bookmarkStart w:id="414"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78"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78"/>
    <w:bookmarkStart w:id="384"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80" name="Picture"/>
            <a:graphic>
              <a:graphicData uri="http://schemas.openxmlformats.org/drawingml/2006/picture">
                <pic:pic>
                  <pic:nvPicPr>
                    <pic:cNvPr descr="manual/diagrams/24a9b387bf38.png" id="381" name="Picture"/>
                    <pic:cNvPicPr>
                      <a:picLocks noChangeArrowheads="1" noChangeAspect="1"/>
                    </pic:cNvPicPr>
                  </pic:nvPicPr>
                  <pic:blipFill>
                    <a:blip r:embed="rId379"/>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82"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82"/>
    <w:bookmarkStart w:id="383"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83"/>
    <w:bookmarkEnd w:id="384"/>
    <w:bookmarkStart w:id="386"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85"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85"/>
    <w:bookmarkEnd w:id="386"/>
    <w:bookmarkStart w:id="387"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87"/>
    <w:bookmarkStart w:id="393" w:name="check-that-the-station-is-healthy"/>
    <w:p>
      <w:pPr>
        <w:pStyle w:val="Heading3"/>
      </w:pPr>
      <w:r>
        <w:t xml:space="preserve">Check that the station is healthy</w:t>
      </w:r>
    </w:p>
    <w:bookmarkStart w:id="388"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88"/>
    <w:bookmarkStart w:id="389"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9"/>
    <w:bookmarkStart w:id="390"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90"/>
    <w:bookmarkStart w:id="391"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91"/>
    <w:bookmarkStart w:id="392"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92"/>
    <w:bookmarkEnd w:id="393"/>
    <w:bookmarkStart w:id="396" w:name="do-the-daily-and-weekly-routine"/>
    <w:p>
      <w:pPr>
        <w:pStyle w:val="Heading3"/>
      </w:pPr>
      <w:r>
        <w:t xml:space="preserve">Do the daily and weekly routine</w:t>
      </w:r>
    </w:p>
    <w:p>
      <w:pPr>
        <w:pStyle w:val="FirstParagraph"/>
      </w:pPr>
      <w:r>
        <w:t xml:space="preserve">This routine uses checks that exist in beta.11.</w:t>
      </w:r>
    </w:p>
    <w:bookmarkStart w:id="394"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94"/>
    <w:bookmarkStart w:id="395"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95"/>
    <w:bookmarkEnd w:id="396"/>
    <w:bookmarkStart w:id="401" w:name="manage-disk-and-cache"/>
    <w:p>
      <w:pPr>
        <w:pStyle w:val="Heading3"/>
      </w:pPr>
      <w:r>
        <w:t xml:space="preserve">Manage disk and cache</w:t>
      </w:r>
    </w:p>
    <w:bookmarkStart w:id="397"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4">
        <w:r>
          <w:rPr>
            <w:rStyle w:val="Hyperlink"/>
          </w:rPr>
          <w:t xml:space="preserve">deferred field follow-up</w:t>
        </w:r>
      </w:hyperlink>
      <w:r>
        <w:t xml:space="preserve">.</w:t>
      </w:r>
    </w:p>
    <w:bookmarkEnd w:id="397"/>
    <w:bookmarkStart w:id="398"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98"/>
    <w:bookmarkStart w:id="399"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9"/>
    <w:bookmarkStart w:id="400"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400"/>
    <w:bookmarkEnd w:id="401"/>
    <w:bookmarkStart w:id="406" w:name="back-up-and-restore"/>
    <w:p>
      <w:pPr>
        <w:pStyle w:val="Heading3"/>
      </w:pPr>
      <w:r>
        <w:t xml:space="preserve">Back up and restore</w:t>
      </w:r>
    </w:p>
    <w:bookmarkStart w:id="402" w:name="station-backup-and-restore"/>
    <w:p>
      <w:pPr>
        <w:pStyle w:val="Heading4"/>
      </w:pPr>
      <w:r>
        <w:t xml:space="preserve">Station backup and restore</w:t>
      </w:r>
    </w:p>
    <w:p>
      <w:pPr>
        <w:pStyle w:val="FirstParagraph"/>
      </w:pPr>
      <w:r>
        <w:t xml:space="preserve">Managed agenda originals, their hashes, completed-page checkpoints and preview/confirmation state are included automatically with the associated database records. You do not need to select the agenda document directory as a media root. Agenda source settings are part of station configuration. On a replacement installation, restore the archive through the existing offline restore workflow; managed agenda files map to the replacement installation’s document directory. Resume uses the retained original and completed pages. Keep the recovery passphrase and verify your archive before replacing a station.</w:t>
      </w:r>
    </w:p>
    <w:p>
      <w:pPr>
        <w:pStyle w:val="BodyText"/>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5">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402"/>
    <w:bookmarkStart w:id="403"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403"/>
    <w:bookmarkStart w:id="404"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404"/>
    <w:bookmarkStart w:id="405"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5">
        <w:r>
          <w:rPr>
            <w:rStyle w:val="Hyperlink"/>
          </w:rPr>
          <w:t xml:space="preserve">station backup guide</w:t>
        </w:r>
      </w:hyperlink>
      <w:r>
        <w:t xml:space="preserve">.</w:t>
      </w:r>
    </w:p>
    <w:bookmarkEnd w:id="405"/>
    <w:bookmarkEnd w:id="406"/>
    <w:bookmarkStart w:id="407"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5">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07"/>
    <w:bookmarkStart w:id="408"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08"/>
    <w:bookmarkStart w:id="410"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9">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10"/>
    <w:bookmarkStart w:id="411"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11"/>
    <w:bookmarkStart w:id="412"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74">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4">
        <w:r>
          <w:rPr>
            <w:rStyle w:val="Hyperlink"/>
          </w:rPr>
          <w:t xml:space="preserve">Beta 15 verification record</w:t>
        </w:r>
      </w:hyperlink>
      <w:r>
        <w:t xml:space="preserve"> </w:t>
      </w:r>
      <w:r>
        <w:t xml:space="preserve">remain historical. Historical host measurements retain their Beta 11 or C16 run identity.</w:t>
      </w:r>
    </w:p>
    <w:bookmarkEnd w:id="412"/>
    <w:bookmarkStart w:id="413"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13"/>
    <w:bookmarkEnd w:id="414"/>
    <w:bookmarkStart w:id="443"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15"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15"/>
    <w:bookmarkStart w:id="416"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9">
        <w:r>
          <w:rPr>
            <w:rStyle w:val="Hyperlink"/>
          </w:rPr>
          <w:t xml:space="preserve">restricted service identity guide</w:t>
        </w:r>
      </w:hyperlink>
      <w:r>
        <w:t xml:space="preserve">.</w:t>
      </w:r>
    </w:p>
    <w:bookmarkEnd w:id="416"/>
    <w:bookmarkStart w:id="417"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17"/>
    <w:bookmarkStart w:id="422"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18"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18"/>
    <w:bookmarkStart w:id="419"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9"/>
    <w:bookmarkStart w:id="420"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20"/>
    <w:bookmarkStart w:id="421"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21"/>
    <w:bookmarkEnd w:id="422"/>
    <w:bookmarkStart w:id="426" w:name="understand-sign-in-setup-and-recovery"/>
    <w:p>
      <w:pPr>
        <w:pStyle w:val="Heading3"/>
      </w:pPr>
      <w:r>
        <w:t xml:space="preserve">Understand sign-in, setup and recovery</w:t>
      </w:r>
    </w:p>
    <w:bookmarkStart w:id="423"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23"/>
    <w:bookmarkStart w:id="424"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24"/>
    <w:bookmarkStart w:id="425"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25"/>
    <w:bookmarkEnd w:id="426"/>
    <w:bookmarkStart w:id="430" w:name="Xe2d491be0e1970514a67fc885ec81be4df9e517"/>
    <w:p>
      <w:pPr>
        <w:pStyle w:val="Heading3"/>
      </w:pPr>
      <w:r>
        <w:t xml:space="preserve">Know what the station exposes to the network</w:t>
      </w:r>
    </w:p>
    <w:bookmarkStart w:id="427"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27"/>
    <w:bookmarkStart w:id="428"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28"/>
    <w:bookmarkStart w:id="429"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9"/>
    <w:bookmarkEnd w:id="430"/>
    <w:bookmarkStart w:id="431"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31"/>
    <w:bookmarkStart w:id="432"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32"/>
    <w:bookmarkStart w:id="435" w:name="protect-subscribers-and-viewers"/>
    <w:p>
      <w:pPr>
        <w:pStyle w:val="Heading3"/>
      </w:pPr>
      <w:r>
        <w:t xml:space="preserve">Protect subscribers and viewers</w:t>
      </w:r>
    </w:p>
    <w:bookmarkStart w:id="433"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33"/>
    <w:bookmarkStart w:id="434"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34"/>
    <w:bookmarkEnd w:id="435"/>
    <w:bookmarkStart w:id="436"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36"/>
    <w:bookmarkStart w:id="437"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37"/>
    <w:bookmarkStart w:id="438"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38"/>
    <w:bookmarkStart w:id="440"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74">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4">
        <w:r>
          <w:rPr>
            <w:rStyle w:val="Hyperlink"/>
          </w:rPr>
          <w:t xml:space="preserve">deferred field follow-up</w:t>
        </w:r>
      </w:hyperlink>
      <w:r>
        <w:t xml:space="preserve">.</w:t>
      </w:r>
    </w:p>
    <w:bookmarkStart w:id="439"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9"/>
    <w:bookmarkEnd w:id="440"/>
    <w:bookmarkStart w:id="441"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41"/>
    <w:bookmarkStart w:id="442"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42"/>
    <w:bookmarkEnd w:id="443"/>
    <w:bookmarkStart w:id="46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44"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44"/>
    <w:bookmarkStart w:id="445"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45"/>
    <w:bookmarkStart w:id="446"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46"/>
    <w:bookmarkStart w:id="447"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47"/>
    <w:bookmarkStart w:id="448"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48"/>
    <w:bookmarkStart w:id="449"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4">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9"/>
    <w:bookmarkStart w:id="450"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4">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4">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50"/>
    <w:bookmarkStart w:id="451"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51"/>
    <w:bookmarkStart w:id="453"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52"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52"/>
    <w:bookmarkEnd w:id="453"/>
    <w:bookmarkStart w:id="454"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54"/>
    <w:bookmarkStart w:id="455"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55"/>
    <w:bookmarkStart w:id="456"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56"/>
    <w:bookmarkStart w:id="457"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57"/>
    <w:bookmarkStart w:id="458"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58"/>
    <w:bookmarkStart w:id="459"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9"/>
    <w:bookmarkStart w:id="460"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9">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60"/>
    <w:bookmarkStart w:id="461"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61"/>
    <w:bookmarkStart w:id="464" w:name="reference-tables-ch14"/>
    <w:p>
      <w:pPr>
        <w:pStyle w:val="Heading3"/>
      </w:pPr>
      <w:r>
        <w:t xml:space="preserve">Reference tables</w:t>
      </w:r>
    </w:p>
    <w:bookmarkStart w:id="462"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62"/>
    <w:bookmarkStart w:id="463"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63"/>
    <w:bookmarkEnd w:id="464"/>
    <w:bookmarkStart w:id="465"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65"/>
    <w:bookmarkStart w:id="466"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66"/>
    <w:bookmarkStart w:id="467"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74">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4">
        <w:r>
          <w:rPr>
            <w:rStyle w:val="Hyperlink"/>
          </w:rPr>
          <w:t xml:space="preserve">Beta 15 verification record</w:t>
        </w:r>
      </w:hyperlink>
      <w:r>
        <w:t xml:space="preserve"> </w:t>
      </w:r>
      <w:r>
        <w:t xml:space="preserve">remain historical.</w:t>
      </w:r>
    </w:p>
    <w:bookmarkEnd w:id="467"/>
    <w:bookmarkStart w:id="468"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68"/>
    <w:bookmarkEnd w:id="469"/>
    <w:bookmarkStart w:id="501"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70"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70"/>
    <w:bookmarkStart w:id="471"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71"/>
    <w:bookmarkStart w:id="478"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72"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72"/>
    <w:bookmarkStart w:id="476"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74" name="Picture"/>
            <a:graphic>
              <a:graphicData uri="http://schemas.openxmlformats.org/drawingml/2006/picture">
                <pic:pic>
                  <pic:nvPicPr>
                    <pic:cNvPr descr="manual/diagrams/d02faad09291.png" id="475" name="Picture"/>
                    <pic:cNvPicPr>
                      <a:picLocks noChangeArrowheads="1" noChangeAspect="1"/>
                    </pic:cNvPicPr>
                  </pic:nvPicPr>
                  <pic:blipFill>
                    <a:blip r:embed="rId473"/>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76"/>
    <w:bookmarkStart w:id="477"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77"/>
    <w:bookmarkEnd w:id="478"/>
    <w:bookmarkStart w:id="479"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4">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9"/>
    <w:bookmarkStart w:id="481"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80"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80"/>
    <w:bookmarkEnd w:id="481"/>
    <w:bookmarkStart w:id="482"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82"/>
    <w:bookmarkStart w:id="483"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83"/>
    <w:bookmarkStart w:id="485"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84"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84"/>
    <w:bookmarkEnd w:id="485"/>
    <w:bookmarkStart w:id="489" w:name="webhooks-and-subscriptions"/>
    <w:p>
      <w:pPr>
        <w:pStyle w:val="Heading3"/>
      </w:pPr>
      <w:r>
        <w:t xml:space="preserve">Webhooks and subscriptions</w:t>
      </w:r>
    </w:p>
    <w:p>
      <w:pPr>
        <w:pStyle w:val="FirstParagraph"/>
      </w:pPr>
      <w:r>
        <w:t xml:space="preserve">There are three different webhook features. Keep them apart.</w:t>
      </w:r>
    </w:p>
    <w:bookmarkStart w:id="486"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86"/>
    <w:bookmarkStart w:id="487"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87"/>
    <w:bookmarkStart w:id="488"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88"/>
    <w:bookmarkEnd w:id="489"/>
    <w:bookmarkStart w:id="490"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90"/>
    <w:bookmarkStart w:id="491"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91"/>
    <w:bookmarkStart w:id="492" w:name="external-agenda-import"/>
    <w:p>
      <w:pPr>
        <w:pStyle w:val="Heading3"/>
      </w:pPr>
      <w:r>
        <w:t xml:space="preserve">External agenda import</w:t>
      </w:r>
    </w:p>
    <w:p>
      <w:pPr>
        <w:pStyle w:val="FirstParagraph"/>
      </w:pPr>
      <w:r>
        <w:t xml:space="preserve">Agenda import starts disabled. A setup administrator enables it in</w:t>
      </w:r>
      <w:r>
        <w:t xml:space="preserve"> </w:t>
      </w:r>
      <w:r>
        <w:rPr>
          <w:b/>
          <w:bCs/>
        </w:rPr>
        <w:t xml:space="preserve">Agendas</w:t>
      </w:r>
      <w:r>
        <w:t xml:space="preserve">, then</w:t>
      </w:r>
      <w:r>
        <w:t xml:space="preserve"> </w:t>
      </w:r>
      <w:r>
        <w:rPr>
          <w:b/>
          <w:bCs/>
        </w:rPr>
        <w:t xml:space="preserve">Agenda source setup</w:t>
      </w:r>
      <w:r>
        <w:t xml:space="preserve">, chooses the provider and saves the tenant/site code.</w:t>
      </w:r>
      <w:r>
        <w:t xml:space="preserve"> </w:t>
      </w:r>
      <w:r>
        <w:rPr>
          <w:b/>
          <w:bCs/>
        </w:rPr>
        <w:t xml:space="preserve">Use Longmont / PrimeGov</w:t>
      </w:r>
      <w:r>
        <w:t xml:space="preserve"> </w:t>
      </w:r>
      <w:r>
        <w:t xml:space="preserve">supplies the Longmont defaults;</w:t>
      </w:r>
      <w:r>
        <w:t xml:space="preserve"> </w:t>
      </w:r>
      <w:r>
        <w:rPr>
          <w:b/>
          <w:bCs/>
        </w:rPr>
        <w:t xml:space="preserve">Save agenda source</w:t>
      </w:r>
      <w:r>
        <w:t xml:space="preserve"> </w:t>
      </w:r>
      <w:r>
        <w:t xml:space="preserve">persists them and applies immediately without a restart. Existing environment-based settings remain a compatibility fallback until settings are saved. Legacy Legistar credentials remain protected and are never returned in the setup response. Public PrimeGov requires no credentials. Staff must still choose the meeting and confirm its complete preview; setup never imports or publishes records automatically.</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92"/>
    <w:bookmarkStart w:id="49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9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93"/>
    <w:bookmarkStart w:id="49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94"/>
    <w:bookmarkStart w:id="49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95"/>
    <w:bookmarkStart w:id="49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96"/>
    <w:bookmarkEnd w:id="497"/>
    <w:bookmarkStart w:id="498"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98"/>
    <w:bookmarkStart w:id="499"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74">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9"/>
    <w:bookmarkStart w:id="500"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500"/>
    <w:bookmarkEnd w:id="501"/>
    <w:bookmarkEnd w:id="502"/>
    <w:bookmarkStart w:id="57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7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503"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03"/>
    <w:bookmarkStart w:id="507"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05" name="Picture"/>
            <a:graphic>
              <a:graphicData uri="http://schemas.openxmlformats.org/drawingml/2006/picture">
                <pic:pic>
                  <pic:nvPicPr>
                    <pic:cNvPr descr="manual/diagrams/6efd0747f615.png" id="506" name="Picture"/>
                    <pic:cNvPicPr>
                      <a:picLocks noChangeArrowheads="1" noChangeAspect="1"/>
                    </pic:cNvPicPr>
                  </pic:nvPicPr>
                  <pic:blipFill>
                    <a:blip r:embed="rId504"/>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07"/>
    <w:bookmarkStart w:id="511"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9" name="Picture"/>
            <a:graphic>
              <a:graphicData uri="http://schemas.openxmlformats.org/drawingml/2006/picture">
                <pic:pic>
                  <pic:nvPicPr>
                    <pic:cNvPr descr="manual/diagrams/e45581c7a998.png" id="510" name="Picture"/>
                    <pic:cNvPicPr>
                      <a:picLocks noChangeArrowheads="1" noChangeAspect="1"/>
                    </pic:cNvPicPr>
                  </pic:nvPicPr>
                  <pic:blipFill>
                    <a:blip r:embed="rId508"/>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11"/>
    <w:bookmarkStart w:id="515"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13" name="Picture"/>
            <a:graphic>
              <a:graphicData uri="http://schemas.openxmlformats.org/drawingml/2006/picture">
                <pic:pic>
                  <pic:nvPicPr>
                    <pic:cNvPr descr="manual/diagrams/5936bbf0afbe.png" id="514" name="Picture"/>
                    <pic:cNvPicPr>
                      <a:picLocks noChangeArrowheads="1" noChangeAspect="1"/>
                    </pic:cNvPicPr>
                  </pic:nvPicPr>
                  <pic:blipFill>
                    <a:blip r:embed="rId512"/>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15"/>
    <w:bookmarkStart w:id="519"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17" name="Picture"/>
            <a:graphic>
              <a:graphicData uri="http://schemas.openxmlformats.org/drawingml/2006/picture">
                <pic:pic>
                  <pic:nvPicPr>
                    <pic:cNvPr descr="manual/diagrams/a774fc4a1d0a.png" id="518" name="Picture"/>
                    <pic:cNvPicPr>
                      <a:picLocks noChangeArrowheads="1" noChangeAspect="1"/>
                    </pic:cNvPicPr>
                  </pic:nvPicPr>
                  <pic:blipFill>
                    <a:blip r:embed="rId516"/>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5">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5">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9"/>
    <w:bookmarkStart w:id="525"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21" name="Picture"/>
            <a:graphic>
              <a:graphicData uri="http://schemas.openxmlformats.org/drawingml/2006/picture">
                <pic:pic>
                  <pic:nvPicPr>
                    <pic:cNvPr descr="manual/diagrams/2401295e7897.png" id="522" name="Picture"/>
                    <pic:cNvPicPr>
                      <a:picLocks noChangeArrowheads="1" noChangeAspect="1"/>
                    </pic:cNvPicPr>
                  </pic:nvPicPr>
                  <pic:blipFill>
                    <a:blip r:embed="rId520"/>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23"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23"/>
    <w:bookmarkStart w:id="524"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24"/>
    <w:bookmarkEnd w:id="525"/>
    <w:bookmarkStart w:id="541"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27" name="Picture"/>
            <a:graphic>
              <a:graphicData uri="http://schemas.openxmlformats.org/drawingml/2006/picture">
                <pic:pic>
                  <pic:nvPicPr>
                    <pic:cNvPr descr="manual/diagrams/7783a73be9f9.png" id="528" name="Picture"/>
                    <pic:cNvPicPr>
                      <a:picLocks noChangeArrowheads="1" noChangeAspect="1"/>
                    </pic:cNvPicPr>
                  </pic:nvPicPr>
                  <pic:blipFill>
                    <a:blip r:embed="rId526"/>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32"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30" name="Picture"/>
            <a:graphic>
              <a:graphicData uri="http://schemas.openxmlformats.org/drawingml/2006/picture">
                <pic:pic>
                  <pic:nvPicPr>
                    <pic:cNvPr descr="manual/diagrams/decbf3b07d63.png" id="531" name="Picture"/>
                    <pic:cNvPicPr>
                      <a:picLocks noChangeArrowheads="1" noChangeAspect="1"/>
                    </pic:cNvPicPr>
                  </pic:nvPicPr>
                  <pic:blipFill>
                    <a:blip r:embed="rId529"/>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32"/>
    <w:bookmarkStart w:id="536"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34" name="Picture"/>
            <a:graphic>
              <a:graphicData uri="http://schemas.openxmlformats.org/drawingml/2006/picture">
                <pic:pic>
                  <pic:nvPicPr>
                    <pic:cNvPr descr="manual/diagrams/896f8abc8fd5.png" id="535" name="Picture"/>
                    <pic:cNvPicPr>
                      <a:picLocks noChangeArrowheads="1" noChangeAspect="1"/>
                    </pic:cNvPicPr>
                  </pic:nvPicPr>
                  <pic:blipFill>
                    <a:blip r:embed="rId533"/>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36"/>
    <w:bookmarkStart w:id="540"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38" name="Picture"/>
            <a:graphic>
              <a:graphicData uri="http://schemas.openxmlformats.org/drawingml/2006/picture">
                <pic:pic>
                  <pic:nvPicPr>
                    <pic:cNvPr descr="manual/diagrams/d4a7ae93ab3d.png" id="539" name="Picture"/>
                    <pic:cNvPicPr>
                      <a:picLocks noChangeArrowheads="1" noChangeAspect="1"/>
                    </pic:cNvPicPr>
                  </pic:nvPicPr>
                  <pic:blipFill>
                    <a:blip r:embed="rId537"/>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40"/>
    <w:bookmarkEnd w:id="541"/>
    <w:bookmarkStart w:id="545"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43" name="Picture"/>
            <a:graphic>
              <a:graphicData uri="http://schemas.openxmlformats.org/drawingml/2006/picture">
                <pic:pic>
                  <pic:nvPicPr>
                    <pic:cNvPr descr="manual/diagrams/d47be929560a.png" id="544" name="Picture"/>
                    <pic:cNvPicPr>
                      <a:picLocks noChangeArrowheads="1" noChangeAspect="1"/>
                    </pic:cNvPicPr>
                  </pic:nvPicPr>
                  <pic:blipFill>
                    <a:blip r:embed="rId542"/>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45"/>
    <w:bookmarkStart w:id="549"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47" name="Picture"/>
            <a:graphic>
              <a:graphicData uri="http://schemas.openxmlformats.org/drawingml/2006/picture">
                <pic:pic>
                  <pic:nvPicPr>
                    <pic:cNvPr descr="manual/diagrams/3cbff1442d49.png" id="548" name="Picture"/>
                    <pic:cNvPicPr>
                      <a:picLocks noChangeArrowheads="1" noChangeAspect="1"/>
                    </pic:cNvPicPr>
                  </pic:nvPicPr>
                  <pic:blipFill>
                    <a:blip r:embed="rId546"/>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9"/>
    <w:bookmarkStart w:id="553"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51" name="Picture"/>
            <a:graphic>
              <a:graphicData uri="http://schemas.openxmlformats.org/drawingml/2006/picture">
                <pic:pic>
                  <pic:nvPicPr>
                    <pic:cNvPr descr="manual/diagrams/e103930a14a6.png" id="552" name="Picture"/>
                    <pic:cNvPicPr>
                      <a:picLocks noChangeArrowheads="1" noChangeAspect="1"/>
                    </pic:cNvPicPr>
                  </pic:nvPicPr>
                  <pic:blipFill>
                    <a:blip r:embed="rId550"/>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53"/>
    <w:bookmarkStart w:id="557"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55" name="Picture"/>
            <a:graphic>
              <a:graphicData uri="http://schemas.openxmlformats.org/drawingml/2006/picture">
                <pic:pic>
                  <pic:nvPicPr>
                    <pic:cNvPr descr="manual/diagrams/aa5394bfa005.png" id="556" name="Picture"/>
                    <pic:cNvPicPr>
                      <a:picLocks noChangeArrowheads="1" noChangeAspect="1"/>
                    </pic:cNvPicPr>
                  </pic:nvPicPr>
                  <pic:blipFill>
                    <a:blip r:embed="rId554"/>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57"/>
    <w:bookmarkStart w:id="561"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9" name="Picture"/>
            <a:graphic>
              <a:graphicData uri="http://schemas.openxmlformats.org/drawingml/2006/picture">
                <pic:pic>
                  <pic:nvPicPr>
                    <pic:cNvPr descr="manual/diagrams/af4308604482.png" id="560" name="Picture"/>
                    <pic:cNvPicPr>
                      <a:picLocks noChangeArrowheads="1" noChangeAspect="1"/>
                    </pic:cNvPicPr>
                  </pic:nvPicPr>
                  <pic:blipFill>
                    <a:blip r:embed="rId558"/>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61"/>
    <w:bookmarkStart w:id="565"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63" name="Picture"/>
            <a:graphic>
              <a:graphicData uri="http://schemas.openxmlformats.org/drawingml/2006/picture">
                <pic:pic>
                  <pic:nvPicPr>
                    <pic:cNvPr descr="manual/diagrams/37cd11de341f.png" id="564" name="Picture"/>
                    <pic:cNvPicPr>
                      <a:picLocks noChangeArrowheads="1" noChangeAspect="1"/>
                    </pic:cNvPicPr>
                  </pic:nvPicPr>
                  <pic:blipFill>
                    <a:blip r:embed="rId562"/>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Reviewed source and artifact pins fix the runtime dependencies, including the security-updated interpreter, OCR and media libraries,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65"/>
    <w:bookmarkStart w:id="569"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67" name="Picture"/>
            <a:graphic>
              <a:graphicData uri="http://schemas.openxmlformats.org/drawingml/2006/picture">
                <pic:pic>
                  <pic:nvPicPr>
                    <pic:cNvPr descr="manual/diagrams/3f1f1e599c77.png" id="568" name="Picture"/>
                    <pic:cNvPicPr>
                      <a:picLocks noChangeArrowheads="1" noChangeAspect="1"/>
                    </pic:cNvPicPr>
                  </pic:nvPicPr>
                  <pic:blipFill>
                    <a:blip r:embed="rId566"/>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9"/>
    <w:bookmarkStart w:id="57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25">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70">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71"/>
    <w:bookmarkStart w:id="57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72"/>
    <w:bookmarkStart w:id="573"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73"/>
    <w:bookmarkEnd w:id="574"/>
    <w:bookmarkEnd w:id="575"/>
    <w:bookmarkStart w:id="80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43"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7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76"/>
    <w:bookmarkStart w:id="577"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77"/>
    <w:bookmarkStart w:id="57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78"/>
    <w:bookmarkStart w:id="57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9"/>
    <w:bookmarkStart w:id="642"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81" w:name="activitypub"/>
    <w:p>
      <w:pPr>
        <w:pStyle w:val="Heading5"/>
      </w:pPr>
      <w:r>
        <w:t xml:space="preserve">activitypub</w:t>
      </w:r>
    </w:p>
    <w:bookmarkStart w:id="58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End w:id="581"/>
    <w:bookmarkStart w:id="583" w:name="admin"/>
    <w:p>
      <w:pPr>
        <w:pStyle w:val="Heading5"/>
      </w:pPr>
      <w:r>
        <w:t xml:space="preserve">admin</w:t>
      </w:r>
    </w:p>
    <w:bookmarkStart w:id="58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82"/>
    <w:bookmarkEnd w:id="583"/>
    <w:bookmarkStart w:id="588" w:name="backup"/>
    <w:p>
      <w:pPr>
        <w:pStyle w:val="Heading5"/>
      </w:pPr>
      <w:r>
        <w:t xml:space="preserve">backup</w:t>
      </w:r>
    </w:p>
    <w:bookmarkStart w:id="584"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84"/>
    <w:bookmarkStart w:id="585"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5"/>
    <w:bookmarkStart w:id="586"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86"/>
    <w:bookmarkStart w:id="587"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7"/>
    <w:bookmarkEnd w:id="588"/>
    <w:bookmarkStart w:id="595" w:name="cable"/>
    <w:p>
      <w:pPr>
        <w:pStyle w:val="Heading5"/>
      </w:pPr>
      <w:r>
        <w:t xml:space="preserve">cable</w:t>
      </w:r>
    </w:p>
    <w:bookmarkStart w:id="589"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597" w:name="cert"/>
    <w:p>
      <w:pPr>
        <w:pStyle w:val="Heading5"/>
      </w:pPr>
      <w:r>
        <w:t xml:space="preserve">cert</w:t>
      </w:r>
    </w:p>
    <w:bookmarkStart w:id="596"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End w:id="597"/>
    <w:bookmarkStart w:id="599" w:name="top-level"/>
    <w:p>
      <w:pPr>
        <w:pStyle w:val="Heading5"/>
      </w:pPr>
      <w:r>
        <w:t xml:space="preserve">(top level)</w:t>
      </w:r>
    </w:p>
    <w:bookmarkStart w:id="598"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98"/>
    <w:bookmarkEnd w:id="599"/>
    <w:bookmarkStart w:id="601" w:name="dr"/>
    <w:p>
      <w:pPr>
        <w:pStyle w:val="Heading5"/>
      </w:pPr>
      <w:r>
        <w:t xml:space="preserve">dr</w:t>
      </w:r>
    </w:p>
    <w:bookmarkStart w:id="600"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00"/>
    <w:bookmarkEnd w:id="601"/>
    <w:bookmarkStart w:id="610" w:name="egress"/>
    <w:p>
      <w:pPr>
        <w:pStyle w:val="Heading5"/>
      </w:pPr>
      <w:r>
        <w:t xml:space="preserve">egress</w:t>
      </w:r>
    </w:p>
    <w:bookmarkStart w:id="602"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End w:id="610"/>
    <w:bookmarkStart w:id="617" w:name="installer"/>
    <w:p>
      <w:pPr>
        <w:pStyle w:val="Heading5"/>
      </w:pPr>
      <w:r>
        <w:t xml:space="preserve">installer</w:t>
      </w:r>
    </w:p>
    <w:bookmarkStart w:id="611"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End w:id="617"/>
    <w:bookmarkStart w:id="621" w:name="live-takeover"/>
    <w:p>
      <w:pPr>
        <w:pStyle w:val="Heading5"/>
      </w:pPr>
      <w:r>
        <w:t xml:space="preserve">live-takeover</w:t>
      </w:r>
    </w:p>
    <w:bookmarkStart w:id="618"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Start w:id="619"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9"/>
    <w:bookmarkStart w:id="620"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End w:id="621"/>
    <w:bookmarkStart w:id="623" w:name="media"/>
    <w:p>
      <w:pPr>
        <w:pStyle w:val="Heading5"/>
      </w:pPr>
      <w:r>
        <w:t xml:space="preserve">media</w:t>
      </w:r>
    </w:p>
    <w:bookmarkStart w:id="622"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End w:id="623"/>
    <w:bookmarkStart w:id="628" w:name="model"/>
    <w:p>
      <w:pPr>
        <w:pStyle w:val="Heading5"/>
      </w:pPr>
      <w:r>
        <w:t xml:space="preserve">model</w:t>
      </w:r>
    </w:p>
    <w:bookmarkStart w:id="624"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24"/>
    <w:bookmarkStart w:id="625"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Start w:id="626"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0" w:name="output"/>
    <w:p>
      <w:pPr>
        <w:pStyle w:val="Heading5"/>
      </w:pPr>
      <w:r>
        <w:t xml:space="preserve">output</w:t>
      </w:r>
    </w:p>
    <w:bookmarkStart w:id="629"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End w:id="630"/>
    <w:bookmarkStart w:id="635" w:name="runtime"/>
    <w:p>
      <w:pPr>
        <w:pStyle w:val="Heading5"/>
      </w:pPr>
      <w:r>
        <w:t xml:space="preserve">runtime</w:t>
      </w:r>
    </w:p>
    <w:bookmarkStart w:id="631"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Start w:id="632"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Start w:id="633"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3"/>
    <w:bookmarkStart w:id="634"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4"/>
    <w:bookmarkEnd w:id="635"/>
    <w:bookmarkStart w:id="641" w:name="token"/>
    <w:p>
      <w:pPr>
        <w:pStyle w:val="Heading5"/>
      </w:pPr>
      <w:r>
        <w:t xml:space="preserve">token</w:t>
      </w:r>
    </w:p>
    <w:bookmarkStart w:id="636"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36"/>
    <w:bookmarkStart w:id="637"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7"/>
    <w:bookmarkStart w:id="638"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8"/>
    <w:bookmarkStart w:id="639"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9"/>
    <w:bookmarkStart w:id="640"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40"/>
    <w:bookmarkEnd w:id="641"/>
    <w:bookmarkEnd w:id="642"/>
    <w:bookmarkEnd w:id="643"/>
    <w:bookmarkStart w:id="734"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44"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44"/>
    <w:bookmarkStart w:id="645"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45"/>
    <w:bookmarkStart w:id="646"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46"/>
    <w:bookmarkStart w:id="647"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47"/>
    <w:bookmarkStart w:id="648"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48"/>
    <w:bookmarkStart w:id="733"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9"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9"/>
    <w:bookmarkStart w:id="650"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50"/>
    <w:bookmarkStart w:id="651"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51"/>
    <w:bookmarkStart w:id="652"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52"/>
    <w:bookmarkStart w:id="653"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53"/>
    <w:bookmarkStart w:id="654"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54"/>
    <w:bookmarkStart w:id="655"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55"/>
    <w:bookmarkStart w:id="656"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56"/>
    <w:bookmarkStart w:id="657"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57"/>
    <w:bookmarkStart w:id="658"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58"/>
    <w:bookmarkStart w:id="659"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9"/>
    <w:bookmarkStart w:id="660"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60"/>
    <w:bookmarkStart w:id="661"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61"/>
    <w:bookmarkStart w:id="662"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62"/>
    <w:bookmarkStart w:id="663"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63"/>
    <w:bookmarkStart w:id="664"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64"/>
    <w:bookmarkStart w:id="665"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65"/>
    <w:bookmarkStart w:id="666"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66"/>
    <w:bookmarkStart w:id="667"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67"/>
    <w:bookmarkStart w:id="668"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68"/>
    <w:bookmarkStart w:id="669"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9"/>
    <w:bookmarkStart w:id="670"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70"/>
    <w:bookmarkStart w:id="671"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71"/>
    <w:bookmarkStart w:id="672"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72"/>
    <w:bookmarkStart w:id="673"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73"/>
    <w:bookmarkStart w:id="674"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74"/>
    <w:bookmarkStart w:id="675"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75"/>
    <w:bookmarkStart w:id="676"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76"/>
    <w:bookmarkStart w:id="677"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77"/>
    <w:bookmarkStart w:id="678"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78"/>
    <w:bookmarkStart w:id="679"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9"/>
    <w:bookmarkStart w:id="680"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80"/>
    <w:bookmarkStart w:id="681"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81"/>
    <w:bookmarkStart w:id="682"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82"/>
    <w:bookmarkStart w:id="683"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83"/>
    <w:bookmarkStart w:id="684"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84"/>
    <w:bookmarkStart w:id="685"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85"/>
    <w:bookmarkStart w:id="686"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86"/>
    <w:bookmarkStart w:id="687"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87"/>
    <w:bookmarkStart w:id="688"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88"/>
    <w:bookmarkStart w:id="689"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9"/>
    <w:bookmarkStart w:id="690"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90"/>
    <w:bookmarkStart w:id="69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91"/>
    <w:bookmarkStart w:id="69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92"/>
    <w:bookmarkStart w:id="69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93"/>
    <w:bookmarkStart w:id="69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94"/>
    <w:bookmarkStart w:id="69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95"/>
    <w:bookmarkStart w:id="69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96"/>
    <w:bookmarkStart w:id="69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97"/>
    <w:bookmarkStart w:id="69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98"/>
    <w:bookmarkStart w:id="69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9"/>
    <w:bookmarkStart w:id="70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700"/>
    <w:bookmarkStart w:id="70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01"/>
    <w:bookmarkStart w:id="70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02"/>
    <w:bookmarkStart w:id="703"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703"/>
    <w:bookmarkStart w:id="704"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04"/>
    <w:bookmarkStart w:id="705"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05"/>
    <w:bookmarkStart w:id="706"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06"/>
    <w:bookmarkStart w:id="707"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07"/>
    <w:bookmarkStart w:id="708"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08"/>
    <w:bookmarkStart w:id="709"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9"/>
    <w:bookmarkStart w:id="710"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10"/>
    <w:bookmarkStart w:id="711"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11"/>
    <w:bookmarkStart w:id="712"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12"/>
    <w:bookmarkStart w:id="713"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13"/>
    <w:bookmarkStart w:id="714"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14"/>
    <w:bookmarkStart w:id="715"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15"/>
    <w:bookmarkStart w:id="716"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16"/>
    <w:bookmarkStart w:id="717"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17"/>
    <w:bookmarkStart w:id="718"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18"/>
    <w:bookmarkStart w:id="719"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9"/>
    <w:bookmarkStart w:id="720"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20"/>
    <w:bookmarkStart w:id="721"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21"/>
    <w:bookmarkStart w:id="722"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22"/>
    <w:bookmarkStart w:id="723"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23"/>
    <w:bookmarkStart w:id="724"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24"/>
    <w:bookmarkStart w:id="725"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25"/>
    <w:bookmarkStart w:id="726"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26"/>
    <w:bookmarkStart w:id="727"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27"/>
    <w:bookmarkStart w:id="728"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28"/>
    <w:bookmarkStart w:id="729"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9"/>
    <w:bookmarkStart w:id="730"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30"/>
    <w:bookmarkStart w:id="731"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31"/>
    <w:bookmarkStart w:id="732"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32"/>
    <w:bookmarkEnd w:id="733"/>
    <w:bookmarkEnd w:id="734"/>
    <w:bookmarkStart w:id="741"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35"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35"/>
    <w:bookmarkStart w:id="736"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36"/>
    <w:bookmarkStart w:id="739"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37"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37"/>
    <w:bookmarkStart w:id="738"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38"/>
    <w:bookmarkEnd w:id="739"/>
    <w:bookmarkStart w:id="740"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40"/>
    <w:bookmarkEnd w:id="741"/>
    <w:bookmarkStart w:id="752"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47" w:name="folders-created-by-setup"/>
    <w:p>
      <w:pPr>
        <w:pStyle w:val="Heading3"/>
      </w:pPr>
      <w:r>
        <w:t xml:space="preserve">Folders created by setup</w:t>
      </w:r>
    </w:p>
    <w:bookmarkStart w:id="742"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0.40.13).</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42"/>
    <w:bookmarkStart w:id="743"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43"/>
    <w:bookmarkStart w:id="744"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44"/>
    <w:bookmarkStart w:id="745"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45"/>
    <w:bookmarkStart w:id="746"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46"/>
    <w:bookmarkEnd w:id="747"/>
    <w:bookmarkStart w:id="748"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48"/>
    <w:bookmarkStart w:id="749"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9"/>
    <w:bookmarkStart w:id="751"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50"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50"/>
    <w:bookmarkEnd w:id="751"/>
    <w:bookmarkEnd w:id="752"/>
    <w:bookmarkStart w:id="764"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53"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53"/>
    <w:bookmarkStart w:id="754"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54"/>
    <w:bookmarkStart w:id="755"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55"/>
    <w:bookmarkStart w:id="756"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56"/>
    <w:bookmarkStart w:id="757"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57"/>
    <w:bookmarkStart w:id="758"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58"/>
    <w:bookmarkStart w:id="759"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9"/>
    <w:bookmarkStart w:id="760"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60"/>
    <w:bookmarkStart w:id="761"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61"/>
    <w:bookmarkStart w:id="762"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62"/>
    <w:bookmarkStart w:id="763"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63"/>
    <w:bookmarkEnd w:id="764"/>
    <w:bookmarkStart w:id="771"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65"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65"/>
    <w:bookmarkStart w:id="766"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66"/>
    <w:bookmarkStart w:id="768"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67"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67"/>
    <w:bookmarkEnd w:id="768"/>
    <w:bookmarkStart w:id="769"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9"/>
    <w:bookmarkStart w:id="770"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70"/>
    <w:bookmarkEnd w:id="771"/>
    <w:bookmarkStart w:id="779"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72"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72"/>
    <w:bookmarkStart w:id="773"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73"/>
    <w:bookmarkStart w:id="774"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74"/>
    <w:bookmarkStart w:id="775"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75"/>
    <w:bookmarkStart w:id="776"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76"/>
    <w:bookmarkStart w:id="777"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77"/>
    <w:bookmarkStart w:id="778"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78"/>
    <w:bookmarkEnd w:id="779"/>
    <w:bookmarkStart w:id="787"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74">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80"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80"/>
    <w:bookmarkStart w:id="781"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81"/>
    <w:bookmarkStart w:id="782"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82"/>
    <w:bookmarkStart w:id="783"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83"/>
    <w:bookmarkStart w:id="784"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84"/>
    <w:bookmarkStart w:id="785"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85"/>
    <w:bookmarkStart w:id="786"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86"/>
    <w:bookmarkEnd w:id="787"/>
    <w:bookmarkStart w:id="788"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88"/>
    <w:bookmarkStart w:id="794"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9"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9"/>
    <w:bookmarkStart w:id="790"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90"/>
    <w:bookmarkStart w:id="791"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91"/>
    <w:bookmarkStart w:id="792"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1.0.0-rc.1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Reviewed builds pinned in the runtime and app payload records</w:t>
            </w:r>
          </w:p>
        </w:tc>
        <w:tc>
          <w:tcPr/>
          <w:p>
            <w:pPr>
              <w:pStyle w:val="Compact"/>
            </w:pPr>
            <w:r>
              <w:t xml:space="preserve">LGPL-3.0-or-later for the standalone build; LGPL-2.1-or-later for the GStreamer and PyAV libraries</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17.11</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0.40.13</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LGPL-2.0-or-later (libsoup), LGPL-2.1-or-later (GLib, Pango, gettext, and others)</w:t>
            </w:r>
          </w:p>
        </w:tc>
        <w:tc>
          <w:tcPr/>
          <w:p>
            <w:pPr>
              <w:pStyle w:val="Compact"/>
            </w:pPr>
            <w:r>
              <w:t xml:space="preserve">Text, fonts, images, networking and compression support.</w:t>
            </w:r>
          </w:p>
        </w:tc>
      </w:tr>
      <w:tr>
        <w:tc>
          <w:tcPr/>
          <w:p>
            <w:pPr>
              <w:pStyle w:val="Compact"/>
            </w:pPr>
            <w:r>
              <w:t xml:space="preserve">Python runtime</w:t>
            </w:r>
          </w:p>
        </w:tc>
        <w:tc>
          <w:tcPr/>
          <w:p>
            <w:pPr>
              <w:pStyle w:val="Compact"/>
            </w:pPr>
            <w:r>
              <w:t xml:space="preserve">3.12.16, verified source build</w:t>
            </w:r>
          </w:p>
        </w:tc>
        <w:tc>
          <w:tcPr/>
          <w:p>
            <w:pPr>
              <w:pStyle w:val="Compact"/>
            </w:pPr>
            <w:r>
              <w:t xml:space="preserve">PSF-2.0 and bundled dependency licenses</w:t>
            </w:r>
          </w:p>
        </w:tc>
        <w:tc>
          <w:tcPr/>
          <w:p>
            <w:pPr>
              <w:pStyle w:val="Compact"/>
            </w:pPr>
            <w:r>
              <w:t xml:space="preserve">Runs CivicCast.</w:t>
            </w:r>
          </w:p>
        </w:tc>
      </w:tr>
      <w:tr>
        <w:tc>
          <w:tcPr/>
          <w:p>
            <w:pPr>
              <w:pStyle w:val="Compact"/>
            </w:pPr>
            <w:r>
              <w:t xml:space="preserve">Tesseract and English language data</w:t>
            </w:r>
          </w:p>
        </w:tc>
        <w:tc>
          <w:tcPr/>
          <w:p>
            <w:pPr>
              <w:pStyle w:val="Compact"/>
            </w:pPr>
            <w:r>
              <w:t xml:space="preserve">Tesseract 5.5.4; data revision pinned in the OCR lock</w:t>
            </w:r>
          </w:p>
        </w:tc>
        <w:tc>
          <w:tcPr/>
          <w:p>
            <w:pPr>
              <w:pStyle w:val="Compact"/>
            </w:pPr>
            <w:r>
              <w:t xml:space="preserve">Apache-2.0; supporting library licenses accompany the runtime</w:t>
            </w:r>
          </w:p>
        </w:tc>
        <w:tc>
          <w:tcPr/>
          <w:p>
            <w:pPr>
              <w:pStyle w:val="Compact"/>
            </w:pPr>
            <w:r>
              <w:t xml:space="preserve">Offline OCR for external agenda previews.</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92"/>
    <w:bookmarkStart w:id="793"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93"/>
    <w:bookmarkEnd w:id="794"/>
    <w:bookmarkStart w:id="79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describes the unpublished RC1 candidate. Beta 20 remains the current published release. The</w:t>
      </w:r>
      <w:r>
        <w:t xml:space="preserve"> </w:t>
      </w:r>
      <w:hyperlink r:id="rId374">
        <w:r>
          <w:rPr>
            <w:rStyle w:val="Hyperlink"/>
          </w:rPr>
          <w:t xml:space="preserve">Beta 20 verification record</w:t>
        </w:r>
      </w:hyperlink>
      <w:r>
        <w:t xml:space="preserve"> </w:t>
      </w:r>
      <w:r>
        <w:t xml:space="preserve">identifies that published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95">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96">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97"/>
    <w:bookmarkStart w:id="80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9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98"/>
    <w:bookmarkStart w:id="79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9"/>
    <w:bookmarkStart w:id="80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00"/>
    <w:bookmarkEnd w:id="801"/>
    <w:bookmarkEnd w:id="8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3" Target="media/rId263.png" /><Relationship Type="http://schemas.openxmlformats.org/officeDocument/2006/relationships/image" Id="rId520" Target="media/rId520.png" /><Relationship Type="http://schemas.openxmlformats.org/officeDocument/2006/relationships/image" Id="rId379" Target="media/rId379.png" /><Relationship Type="http://schemas.openxmlformats.org/officeDocument/2006/relationships/image" Id="rId562" Target="media/rId562.png" /><Relationship Type="http://schemas.openxmlformats.org/officeDocument/2006/relationships/image" Id="rId546" Target="media/rId546.png" /><Relationship Type="http://schemas.openxmlformats.org/officeDocument/2006/relationships/image" Id="rId566" Target="media/rId566.png" /><Relationship Type="http://schemas.openxmlformats.org/officeDocument/2006/relationships/image" Id="rId512" Target="media/rId512.png" /><Relationship Type="http://schemas.openxmlformats.org/officeDocument/2006/relationships/image" Id="rId504" Target="media/rId504.png" /><Relationship Type="http://schemas.openxmlformats.org/officeDocument/2006/relationships/image" Id="rId526" Target="media/rId526.png" /><Relationship Type="http://schemas.openxmlformats.org/officeDocument/2006/relationships/image" Id="rId291" Target="media/rId291.png" /><Relationship Type="http://schemas.openxmlformats.org/officeDocument/2006/relationships/image" Id="rId533" Target="media/rId533.png" /><Relationship Type="http://schemas.openxmlformats.org/officeDocument/2006/relationships/image" Id="rId24" Target="media/rId24.png" /><Relationship Type="http://schemas.openxmlformats.org/officeDocument/2006/relationships/image" Id="rId516" Target="media/rId516.png" /><Relationship Type="http://schemas.openxmlformats.org/officeDocument/2006/relationships/image" Id="rId554" Target="media/rId554.png" /><Relationship Type="http://schemas.openxmlformats.org/officeDocument/2006/relationships/image" Id="rId558" Target="media/rId558.png" /><Relationship Type="http://schemas.openxmlformats.org/officeDocument/2006/relationships/image" Id="rId473" Target="media/rId473.png" /><Relationship Type="http://schemas.openxmlformats.org/officeDocument/2006/relationships/image" Id="rId542" Target="media/rId542.png" /><Relationship Type="http://schemas.openxmlformats.org/officeDocument/2006/relationships/image" Id="rId537" Target="media/rId537.png" /><Relationship Type="http://schemas.openxmlformats.org/officeDocument/2006/relationships/image" Id="rId529" Target="media/rId529.png" /><Relationship Type="http://schemas.openxmlformats.org/officeDocument/2006/relationships/image" Id="rId550" Target="media/rId550.png" /><Relationship Type="http://schemas.openxmlformats.org/officeDocument/2006/relationships/image" Id="rId508" Target="media/rId508.png" /><Relationship Type="http://schemas.openxmlformats.org/officeDocument/2006/relationships/image" Id="rId62" Target="media/rId62.png" /><Relationship Type="http://schemas.openxmlformats.org/officeDocument/2006/relationships/image" Id="rId189" Target="media/rId189.png" /><Relationship Type="http://schemas.openxmlformats.org/officeDocument/2006/relationships/image" Id="rId28" Target="media/rId28.png" /><Relationship Type="http://schemas.openxmlformats.org/officeDocument/2006/relationships/image" Id="rId193" Target="media/rId193.png" /><Relationship Type="http://schemas.openxmlformats.org/officeDocument/2006/relationships/image" Id="rId65" Target="media/rId65.png" /><Relationship Type="http://schemas.openxmlformats.org/officeDocument/2006/relationships/image" Id="rId200" Target="media/rId200.png" /><Relationship Type="http://schemas.openxmlformats.org/officeDocument/2006/relationships/hyperlink" Id="rId348" Target="https://console.cloud.google.com/" TargetMode="External" /><Relationship Type="http://schemas.openxmlformats.org/officeDocument/2006/relationships/hyperlink" Id="rId352" Target="https://developers.google.com/identity/protocols/oauth2#expiration" TargetMode="External" /><Relationship Type="http://schemas.openxmlformats.org/officeDocument/2006/relationships/hyperlink" Id="rId351"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8" Target="https://github.com/scottconverse/civiccast-native/blob/main/INSTALL-WINDOWS.md" TargetMode="External" /><Relationship Type="http://schemas.openxmlformats.org/officeDocument/2006/relationships/hyperlink" Id="rId257" Target="https://github.com/scottconverse/civiccast-native/blob/main/SECURITY.md" TargetMode="External" /><Relationship Type="http://schemas.openxmlformats.org/officeDocument/2006/relationships/hyperlink" Id="rId28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0" Target="https://github.com/scottconverse/civiccast-native/blob/main/docs/ops/preparation-performance.md" TargetMode="External" /><Relationship Type="http://schemas.openxmlformats.org/officeDocument/2006/relationships/hyperlink" Id="rId29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409"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96" Target="https://github.com/scottconverse/civiccast-native/blob/main/docs/releases/v1.0.0-beta.16-verification.md" TargetMode="External" /><Relationship Type="http://schemas.openxmlformats.org/officeDocument/2006/relationships/hyperlink" Id="rId795"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4" Target="https://github.com/scottconverse/civiccast-native/blob/main/docs/releases/v1.0.0-beta.20-verification.md" TargetMode="External" /><Relationship Type="http://schemas.openxmlformats.org/officeDocument/2006/relationships/hyperlink" Id="rId350" Target="https://github.com/scottconverse/civiccast-native/blob/main/scripts/authorize_youtube.py" TargetMode="External" /><Relationship Type="http://schemas.openxmlformats.org/officeDocument/2006/relationships/hyperlink" Id="rId25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5" Target="https://studio.youtube.com/" TargetMode="External" /><Relationship Type="http://schemas.openxmlformats.org/officeDocument/2006/relationships/hyperlink" Id="rId357" Target="https://support.google.com/youtube/answer/2474026" TargetMode="External" /><Relationship Type="http://schemas.openxmlformats.org/officeDocument/2006/relationships/hyperlink" Id="rId346" Target="https://www.youtube.com/channel_switcher" TargetMode="External" /><Relationship Type="http://schemas.openxmlformats.org/officeDocument/2006/relationships/hyperlink" Id="rId356"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48" Target="https://console.cloud.google.com/" TargetMode="External" /><Relationship Type="http://schemas.openxmlformats.org/officeDocument/2006/relationships/hyperlink" Id="rId352" Target="https://developers.google.com/identity/protocols/oauth2#expiration" TargetMode="External" /><Relationship Type="http://schemas.openxmlformats.org/officeDocument/2006/relationships/hyperlink" Id="rId351"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80" Target="https://github.com/scottconverse/civiccast-native/blob/main/CAPABILITIES.md" TargetMode="External" /><Relationship Type="http://schemas.openxmlformats.org/officeDocument/2006/relationships/hyperlink" Id="rId288" Target="https://github.com/scottconverse/civiccast-native/blob/main/INSTALL-WINDOWS.md" TargetMode="External" /><Relationship Type="http://schemas.openxmlformats.org/officeDocument/2006/relationships/hyperlink" Id="rId257" Target="https://github.com/scottconverse/civiccast-native/blob/main/SECURITY.md" TargetMode="External" /><Relationship Type="http://schemas.openxmlformats.org/officeDocument/2006/relationships/hyperlink" Id="rId28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4"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70" Target="https://github.com/scottconverse/civiccast-native/blob/main/docs/ops/preparation-performance.md" TargetMode="External" /><Relationship Type="http://schemas.openxmlformats.org/officeDocument/2006/relationships/hyperlink" Id="rId29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5" Target="https://github.com/scottconverse/civiccast-native/blob/main/docs/ops/station-backup.md" TargetMode="External" /><Relationship Type="http://schemas.openxmlformats.org/officeDocument/2006/relationships/hyperlink" Id="rId409" Target="https://github.com/scottconverse/civiccast-native/blob/main/docs/releases/v1.0.0-beta.12-verification.md" TargetMode="External" /><Relationship Type="http://schemas.openxmlformats.org/officeDocument/2006/relationships/hyperlink" Id="rId304" Target="https://github.com/scottconverse/civiccast-native/blob/main/docs/releases/v1.0.0-beta.15-verification.md" TargetMode="External" /><Relationship Type="http://schemas.openxmlformats.org/officeDocument/2006/relationships/hyperlink" Id="rId796" Target="https://github.com/scottconverse/civiccast-native/blob/main/docs/releases/v1.0.0-beta.16-verification.md" TargetMode="External" /><Relationship Type="http://schemas.openxmlformats.org/officeDocument/2006/relationships/hyperlink" Id="rId795"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4" Target="https://github.com/scottconverse/civiccast-native/blob/main/docs/releases/v1.0.0-beta.20-verification.md" TargetMode="External" /><Relationship Type="http://schemas.openxmlformats.org/officeDocument/2006/relationships/hyperlink" Id="rId350" Target="https://github.com/scottconverse/civiccast-native/blob/main/scripts/authorize_youtube.py" TargetMode="External" /><Relationship Type="http://schemas.openxmlformats.org/officeDocument/2006/relationships/hyperlink" Id="rId25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5" Target="https://studio.youtube.com/" TargetMode="External" /><Relationship Type="http://schemas.openxmlformats.org/officeDocument/2006/relationships/hyperlink" Id="rId357" Target="https://support.google.com/youtube/answer/2474026" TargetMode="External" /><Relationship Type="http://schemas.openxmlformats.org/officeDocument/2006/relationships/hyperlink" Id="rId346" Target="https://www.youtube.com/channel_switcher" TargetMode="External" /><Relationship Type="http://schemas.openxmlformats.org/officeDocument/2006/relationships/hyperlink" Id="rId356"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2026-10-30T04:05:26Z</dcterms:created>
  <dcterms:modified xsi:type="dcterms:W3CDTF">2026-10-30T04:05:26Z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For station staff, volunteers and city IT staff - v1.0.0-rc.1 (unpublished native Windows candidate)</vt:lpwstr>
  </property>
  <property fmtid="{D5CDD505-2E9C-101B-9397-08002B2CF9AE}" pid="4" name="toccolor">
    <vt:lpwstr>black</vt:lpwstr>
  </property>
  <property fmtid="{D5CDD505-2E9C-101B-9397-08002B2CF9AE}" pid="5" name="urlcolor">
    <vt:lpwstr>blue</vt:lpwstr>
  </property>
</Properties>
</file>