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3.png" ContentType="image/png"/>
  <Override PartName="/word/media/rId509.png" ContentType="image/png"/>
  <Override PartName="/word/media/rId368.png" ContentType="image/png"/>
  <Override PartName="/word/media/rId551.png" ContentType="image/png"/>
  <Override PartName="/word/media/rId535.png" ContentType="image/png"/>
  <Override PartName="/word/media/rId555.png" ContentType="image/png"/>
  <Override PartName="/word/media/rId501.png" ContentType="image/png"/>
  <Override PartName="/word/media/rId493.png" ContentType="image/png"/>
  <Override PartName="/word/media/rId515.png" ContentType="image/png"/>
  <Override PartName="/word/media/rId281.png" ContentType="image/png"/>
  <Override PartName="/word/media/rId522.png" ContentType="image/png"/>
  <Override PartName="/word/media/rId24.png" ContentType="image/png"/>
  <Override PartName="/word/media/rId505.png" ContentType="image/png"/>
  <Override PartName="/word/media/rId543.png" ContentType="image/png"/>
  <Override PartName="/word/media/rId547.png" ContentType="image/png"/>
  <Override PartName="/word/media/rId462.png" ContentType="image/png"/>
  <Override PartName="/word/media/rId531.png" ContentType="image/png"/>
  <Override PartName="/word/media/rId526.png" ContentType="image/png"/>
  <Override PartName="/word/media/rId518.png" ContentType="image/png"/>
  <Override PartName="/word/media/rId539.png" ContentType="image/png"/>
  <Override PartName="/word/media/rId497.png" ContentType="image/png"/>
  <Override PartName="/word/media/rId62.png" ContentType="image/png"/>
  <Override PartName="/word/media/rId181.png" ContentType="image/png"/>
  <Override PartName="/word/media/rId28.png" ContentType="image/png"/>
  <Override PartName="/word/media/rId185.png" ContentType="image/png"/>
  <Override PartName="/word/media/rId65.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v1.0.0-beta.20 (native Windows line)</w:t>
      </w:r>
    </w:p>
    <w:p>
      <w:pPr>
        <w:pStyle w:val="Author"/>
      </w:pPr>
      <w:r>
        <w:t xml:space="preserve">The CivicCast 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identifies the Beta 20 software edition.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Beta 20 software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2"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identifies the Beta 20 software edition.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5"/>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5"/>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5"/>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Video timecode (seconds, optional)</w:t>
      </w:r>
      <w:r>
        <w:t xml:space="preserve">: the moment in the video where the item starts, in whole seconds. For 1 hour 5 minutes, type 3900.</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3"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5"/>
    <w:bookmarkStart w:id="116"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6"/>
    <w:bookmarkStart w:id="117"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7"/>
    <w:bookmarkStart w:id="118"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8"/>
    <w:bookmarkStart w:id="119"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9"/>
    <w:bookmarkStart w:id="120"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0"/>
    <w:bookmarkStart w:id="121"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1"/>
    <w:bookmarkStart w:id="122"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2"/>
    <w:bookmarkStart w:id="130"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3"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3"/>
    <w:bookmarkStart w:id="124"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4"/>
    <w:bookmarkStart w:id="125"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5"/>
    <w:bookmarkStart w:id="126"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6"/>
    <w:bookmarkStart w:id="127"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7"/>
    <w:bookmarkStart w:id="128"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8"/>
    <w:bookmarkStart w:id="129"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9"/>
    <w:bookmarkEnd w:id="130"/>
    <w:bookmarkStart w:id="131"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1"/>
    <w:bookmarkStart w:id="132" w:name="Xed57b9e8ffd773c610d7f17f9dc0679317495f9"/>
    <w:p>
      <w:pPr>
        <w:pStyle w:val="Heading3"/>
      </w:pPr>
      <w:r>
        <w:t xml:space="preserve">Show community bulletins between programs (CG Board)</w:t>
      </w:r>
    </w:p>
    <w:p>
      <w:pPr>
        <w:pStyle w:val="FirstParagraph"/>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2"/>
    <w:bookmarkStart w:id="133"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3"/>
    <w:bookmarkStart w:id="139"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4"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4"/>
    <w:bookmarkStart w:id="135"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5"/>
    <w:bookmarkStart w:id="136"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6"/>
    <w:bookmarkStart w:id="137"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7"/>
    <w:bookmarkStart w:id="138"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8"/>
    <w:bookmarkEnd w:id="139"/>
    <w:bookmarkStart w:id="140"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0"/>
    <w:bookmarkStart w:id="141"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1"/>
    <w:bookmarkStart w:id="142"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2"/>
    <w:bookmarkEnd w:id="143"/>
    <w:bookmarkStart w:id="16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4"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4"/>
    <w:bookmarkStart w:id="145"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5"/>
    <w:bookmarkStart w:id="146"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6"/>
    <w:bookmarkStart w:id="147"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7"/>
    <w:bookmarkStart w:id="148"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Spanish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Spanish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8"/>
    <w:bookmarkStart w:id="149"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9"/>
    <w:bookmarkStart w:id="150"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0"/>
    <w:bookmarkStart w:id="151"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1"/>
    <w:bookmarkStart w:id="152"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2"/>
    <w:bookmarkStart w:id="153" w:name="Xe1ba7c12e89445a549584d396ebc3bead86ac14"/>
    <w:p>
      <w:pPr>
        <w:pStyle w:val="Heading3"/>
      </w:pPr>
      <w:r>
        <w:t xml:space="preserve">Offline captions: how a recording gets its captions</w:t>
      </w:r>
    </w:p>
    <w:p>
      <w:pPr>
        <w:pStyle w:val="FirstParagraph"/>
      </w:pPr>
      <w:r>
        <w:t xml:space="preserve">Configure recorded captions under</w:t>
      </w:r>
      <w:r>
        <w:t xml:space="preserve"> </w:t>
      </w:r>
      <w:r>
        <w:rPr>
          <w:b/>
          <w:bCs/>
        </w:rPr>
        <w:t xml:space="preserve">Setup &gt; Station Profile &gt; Recorded captions</w:t>
      </w:r>
      <w:r>
        <w:t xml:space="preserve">. Choose whether processing is enabled, whether to include Spanish alongside English, and whether completion waits for all selected languages or only reviewed English. These are station choices. Captions for a recording are made in the background after you approve publishing on the Publish screen; there is no separate</w:t>
      </w:r>
      <w:r>
        <w:t xml:space="preserve"> </w:t>
      </w:r>
      <w:r>
        <w:t xml:space="preserve">“make captions”</w:t>
      </w:r>
      <w:r>
        <w:t xml:space="preserve"> </w:t>
      </w:r>
      <w:r>
        <w:t xml:space="preserve">button.</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If Spanish is selected, CivicCast also translates the reviewed English and queues the Spanish cues for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Spanish captions attach later after their own review. English-only jobs do not need a translator or Spanish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ask a technical administrator to cancel the job.</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Spanish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3"/>
    <w:bookmarkStart w:id="157"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4"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4"/>
    <w:bookmarkStart w:id="155"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5"/>
    <w:bookmarkStart w:id="156"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6"/>
    <w:bookmarkEnd w:id="157"/>
    <w:bookmarkStart w:id="162"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8"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8"/>
    <w:bookmarkStart w:id="160"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59">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0"/>
    <w:bookmarkStart w:id="161"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1"/>
    <w:bookmarkEnd w:id="162"/>
    <w:bookmarkStart w:id="163"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3"/>
    <w:bookmarkStart w:id="16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4"/>
    <w:bookmarkStart w:id="16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5"/>
    <w:bookmarkStart w:id="166"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6"/>
    <w:bookmarkEnd w:id="167"/>
    <w:bookmarkStart w:id="200"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8"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8"/>
    <w:bookmarkStart w:id="16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9"/>
    <w:bookmarkStart w:id="171"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0"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0"/>
    <w:bookmarkEnd w:id="171"/>
    <w:bookmarkStart w:id="176"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2">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3"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3"/>
    <w:bookmarkStart w:id="174"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4"/>
    <w:bookmarkStart w:id="175"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5"/>
    <w:bookmarkEnd w:id="176"/>
    <w:bookmarkStart w:id="177"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7"/>
    <w:bookmarkStart w:id="178"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78"/>
    <w:bookmarkStart w:id="198"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9" name="Picture"/>
            <a:graphic>
              <a:graphicData uri="http://schemas.openxmlformats.org/drawingml/2006/picture">
                <pic:pic>
                  <pic:nvPicPr>
                    <pic:cNvPr descr="manual/images/portal-home.png" id="18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2" name="Picture"/>
            <a:graphic>
              <a:graphicData uri="http://schemas.openxmlformats.org/drawingml/2006/picture">
                <pic:pic>
                  <pic:nvPicPr>
                    <pic:cNvPr descr="manual/images/portal-home-phone.png" id="183" name="Picture"/>
                    <pic:cNvPicPr>
                      <a:picLocks noChangeArrowheads="1" noChangeAspect="1"/>
                    </pic:cNvPicPr>
                  </pic:nvPicPr>
                  <pic:blipFill>
                    <a:blip r:embed="rId181"/>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4"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84"/>
    <w:bookmarkStart w:id="188"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6" name="Picture"/>
            <a:graphic>
              <a:graphicData uri="http://schemas.openxmlformats.org/drawingml/2006/picture">
                <pic:pic>
                  <pic:nvPicPr>
                    <pic:cNvPr descr="manual/images/portal-recordings.png" id="187" name="Picture"/>
                    <pic:cNvPicPr>
                      <a:picLocks noChangeArrowheads="1" noChangeAspect="1"/>
                    </pic:cNvPicPr>
                  </pic:nvPicPr>
                  <pic:blipFill>
                    <a:blip r:embed="rId18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8"/>
    <w:bookmarkStart w:id="191"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9" name="Picture"/>
            <a:graphic>
              <a:graphicData uri="http://schemas.openxmlformats.org/drawingml/2006/picture">
                <pic:pic>
                  <pic:nvPicPr>
                    <pic:cNvPr descr="manual/images/portal-schedule.png" id="190"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1"/>
    <w:bookmarkStart w:id="195"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3" name="Picture"/>
            <a:graphic>
              <a:graphicData uri="http://schemas.openxmlformats.org/drawingml/2006/picture">
                <pic:pic>
                  <pic:nvPicPr>
                    <pic:cNvPr descr="manual/images/portal-watch.png" id="194" name="Picture"/>
                    <pic:cNvPicPr>
                      <a:picLocks noChangeArrowheads="1" noChangeAspect="1"/>
                    </pic:cNvPicPr>
                  </pic:nvPicPr>
                  <pic:blipFill>
                    <a:blip r:embed="rId19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59">
        <w:r>
          <w:rPr>
            <w:rStyle w:val="Hyperlink"/>
          </w:rPr>
          <w:t xml:space="preserve">Beta 17 deferred follow-up</w:t>
        </w:r>
      </w:hyperlink>
      <w:r>
        <w:t xml:space="preserve">.</w:t>
      </w:r>
    </w:p>
    <w:bookmarkEnd w:id="195"/>
    <w:bookmarkStart w:id="196"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196"/>
    <w:bookmarkStart w:id="197"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7"/>
    <w:bookmarkEnd w:id="198"/>
    <w:bookmarkStart w:id="199"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End w:id="199"/>
    <w:bookmarkEnd w:id="200"/>
    <w:bookmarkStart w:id="225"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1"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1"/>
    <w:bookmarkStart w:id="206"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2"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2"/>
    <w:bookmarkStart w:id="203"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3"/>
    <w:bookmarkStart w:id="204"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04"/>
    <w:bookmarkStart w:id="205"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5"/>
    <w:bookmarkEnd w:id="206"/>
    <w:bookmarkStart w:id="20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7"/>
    <w:bookmarkStart w:id="20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8"/>
    <w:bookmarkEnd w:id="209"/>
    <w:bookmarkStart w:id="214"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0"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0"/>
    <w:bookmarkStart w:id="211"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1"/>
    <w:bookmarkStart w:id="212"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2"/>
    <w:bookmarkStart w:id="213"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3"/>
    <w:bookmarkEnd w:id="214"/>
    <w:bookmarkStart w:id="219"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15"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15"/>
    <w:bookmarkStart w:id="216"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6"/>
    <w:bookmarkStart w:id="217"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7"/>
    <w:bookmarkStart w:id="218"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8"/>
    <w:bookmarkEnd w:id="219"/>
    <w:bookmarkStart w:id="221"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20"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0"/>
    <w:bookmarkEnd w:id="221"/>
    <w:bookmarkStart w:id="222"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2"/>
    <w:bookmarkStart w:id="223"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3"/>
    <w:bookmarkStart w:id="224"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24"/>
    <w:bookmarkEnd w:id="225"/>
    <w:bookmarkStart w:id="251"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26"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26"/>
    <w:bookmarkStart w:id="231"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7"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7"/>
    <w:bookmarkStart w:id="228"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8"/>
    <w:bookmarkStart w:id="229"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9"/>
    <w:bookmarkStart w:id="230"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0"/>
    <w:bookmarkEnd w:id="231"/>
    <w:bookmarkStart w:id="234"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32"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2"/>
    <w:bookmarkStart w:id="233"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33"/>
    <w:bookmarkEnd w:id="234"/>
    <w:bookmarkStart w:id="240"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5"/>
    <w:bookmarkStart w:id="236"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36"/>
    <w:bookmarkStart w:id="23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7"/>
    <w:bookmarkStart w:id="238"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8"/>
    <w:bookmarkStart w:id="239"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9"/>
    <w:bookmarkEnd w:id="240"/>
    <w:bookmarkStart w:id="243"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1"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1"/>
    <w:bookmarkStart w:id="242"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2"/>
    <w:bookmarkEnd w:id="243"/>
    <w:bookmarkStart w:id="244"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44"/>
    <w:bookmarkStart w:id="245"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5"/>
    <w:bookmarkStart w:id="248"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46">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47">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48"/>
    <w:bookmarkStart w:id="249"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49"/>
    <w:bookmarkStart w:id="250"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50"/>
    <w:bookmarkEnd w:id="251"/>
    <w:bookmarkEnd w:id="252"/>
    <w:bookmarkStart w:id="491"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7"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56"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54" name="Picture"/>
            <a:graphic>
              <a:graphicData uri="http://schemas.openxmlformats.org/drawingml/2006/picture">
                <pic:pic>
                  <pic:nvPicPr>
                    <pic:cNvPr descr="manual/diagrams/12d6dc891f4b.png" id="255" name="Picture"/>
                    <pic:cNvPicPr>
                      <a:picLocks noChangeArrowheads="1" noChangeAspect="1"/>
                    </pic:cNvPicPr>
                  </pic:nvPicPr>
                  <pic:blipFill>
                    <a:blip r:embed="rId253"/>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56"/>
    <w:bookmarkStart w:id="262" w:name="choose-the-computer"/>
    <w:p>
      <w:pPr>
        <w:pStyle w:val="Heading3"/>
      </w:pPr>
      <w:r>
        <w:t xml:space="preserve">Choose the computer</w:t>
      </w:r>
    </w:p>
    <w:bookmarkStart w:id="257"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7"/>
    <w:bookmarkStart w:id="258"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58"/>
    <w:bookmarkStart w:id="259"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59"/>
    <w:bookmarkStart w:id="260"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0"/>
    <w:bookmarkStart w:id="261"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1"/>
    <w:bookmarkEnd w:id="262"/>
    <w:bookmarkStart w:id="265" w:name="plan-the-network-and-firewall"/>
    <w:p>
      <w:pPr>
        <w:pStyle w:val="Heading3"/>
      </w:pPr>
      <w:r>
        <w:t xml:space="preserve">Plan the network and firewall</w:t>
      </w:r>
    </w:p>
    <w:bookmarkStart w:id="263"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3"/>
    <w:bookmarkStart w:id="264"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4"/>
    <w:bookmarkEnd w:id="265"/>
    <w:bookmarkStart w:id="266"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66"/>
    <w:bookmarkStart w:id="267"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7"/>
    <w:bookmarkStart w:id="272" w:name="download-and-verify-what-you-need"/>
    <w:p>
      <w:pPr>
        <w:pStyle w:val="Heading3"/>
      </w:pPr>
      <w:r>
        <w:t xml:space="preserve">Download and verify what you need</w:t>
      </w:r>
    </w:p>
    <w:bookmarkStart w:id="268" w:name="what-is-on-the-release-page"/>
    <w:p>
      <w:pPr>
        <w:pStyle w:val="Heading4"/>
      </w:pPr>
      <w:r>
        <w:t xml:space="preserve">What is on the release page</w:t>
      </w:r>
    </w:p>
    <w:p>
      <w:pPr>
        <w:pStyle w:val="FirstParagraph"/>
      </w:pPr>
      <w:r>
        <w:t xml:space="preserve">This manual identifies the Beta 20 software edition.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68"/>
    <w:bookmarkStart w:id="269"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9"/>
    <w:bookmarkStart w:id="270"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0"/>
    <w:bookmarkStart w:id="271"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1"/>
    <w:bookmarkEnd w:id="272"/>
    <w:bookmarkStart w:id="273"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3"/>
    <w:bookmarkStart w:id="275"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74">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75"/>
    <w:bookmarkStart w:id="276"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76"/>
    <w:bookmarkEnd w:id="277"/>
    <w:bookmarkStart w:id="310"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79"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78">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79"/>
    <w:bookmarkStart w:id="280"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0"/>
    <w:bookmarkStart w:id="284"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2" name="Picture"/>
            <a:graphic>
              <a:graphicData uri="http://schemas.openxmlformats.org/drawingml/2006/picture">
                <pic:pic>
                  <pic:nvPicPr>
                    <pic:cNvPr descr="manual/diagrams/7ea8e49d7826.png" id="283" name="Picture"/>
                    <pic:cNvPicPr>
                      <a:picLocks noChangeArrowheads="1" noChangeAspect="1"/>
                    </pic:cNvPicPr>
                  </pic:nvPicPr>
                  <pic:blipFill>
                    <a:blip r:embed="rId281"/>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84"/>
    <w:bookmarkStart w:id="295"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85"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85"/>
    <w:bookmarkStart w:id="286"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86"/>
    <w:bookmarkStart w:id="287"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7"/>
    <w:bookmarkStart w:id="291"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8"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8"/>
    <w:bookmarkStart w:id="290"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89">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0"/>
    <w:bookmarkEnd w:id="291"/>
    <w:bookmarkStart w:id="292"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2"/>
    <w:bookmarkStart w:id="294"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293">
        <w:r>
          <w:rPr>
            <w:rStyle w:val="Hyperlink"/>
          </w:rPr>
          <w:t xml:space="preserve">Beta 15 verification record</w:t>
        </w:r>
      </w:hyperlink>
      <w:r>
        <w:t xml:space="preserve"> </w:t>
      </w:r>
      <w:r>
        <w:t xml:space="preserve">distinguishes that initial observation from the corrected package result.</w:t>
      </w:r>
    </w:p>
    <w:bookmarkEnd w:id="294"/>
    <w:bookmarkEnd w:id="295"/>
    <w:bookmarkStart w:id="296"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96"/>
    <w:bookmarkStart w:id="301"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97"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297"/>
    <w:bookmarkStart w:id="298"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298"/>
    <w:bookmarkStart w:id="299"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99"/>
    <w:bookmarkStart w:id="300"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0"/>
    <w:bookmarkEnd w:id="301"/>
    <w:bookmarkStart w:id="302"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2"/>
    <w:bookmarkStart w:id="303"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3"/>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3"/>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3"/>
        </w:numPr>
      </w:pPr>
      <w:r>
        <w:t xml:space="preserve">The firewall rule exists.</w:t>
      </w:r>
    </w:p>
    <w:p>
      <w:pPr>
        <w:pStyle w:val="Compact"/>
        <w:numPr>
          <w:ilvl w:val="0"/>
          <w:numId w:val="1173"/>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3"/>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3"/>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3"/>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03"/>
    <w:bookmarkStart w:id="304"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4"/>
        </w:numPr>
      </w:pPr>
      <w:r>
        <w:t xml:space="preserve">Close the first-run window if it is open.</w:t>
      </w:r>
    </w:p>
    <w:p>
      <w:pPr>
        <w:pStyle w:val="Compact"/>
        <w:numPr>
          <w:ilvl w:val="0"/>
          <w:numId w:val="1174"/>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4"/>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4"/>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04"/>
    <w:bookmarkStart w:id="305"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05"/>
    <w:bookmarkStart w:id="306"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5"/>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5"/>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5"/>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5"/>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06"/>
    <w:bookmarkStart w:id="307"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07"/>
    <w:bookmarkStart w:id="308"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08"/>
    <w:bookmarkStart w:id="309" w:name="related-9"/>
    <w:p>
      <w:pPr>
        <w:pStyle w:val="Heading3"/>
      </w:pPr>
      <w:r>
        <w:t xml:space="preserve">Related</w:t>
      </w:r>
    </w:p>
    <w:p>
      <w:pPr>
        <w:pStyle w:val="Compact"/>
        <w:numPr>
          <w:ilvl w:val="0"/>
          <w:numId w:val="1176"/>
        </w:numPr>
      </w:pPr>
      <w:hyperlink w:anchor="ch-planning">
        <w:r>
          <w:rPr>
            <w:rStyle w:val="Hyperlink"/>
          </w:rPr>
          <w:t xml:space="preserve">Chapter 9: Planning your station</w:t>
        </w:r>
      </w:hyperlink>
    </w:p>
    <w:p>
      <w:pPr>
        <w:pStyle w:val="Compact"/>
        <w:numPr>
          <w:ilvl w:val="0"/>
          <w:numId w:val="1176"/>
        </w:numPr>
      </w:pPr>
      <w:hyperlink w:anchor="ch-configuration">
        <w:r>
          <w:rPr>
            <w:rStyle w:val="Hyperlink"/>
          </w:rPr>
          <w:t xml:space="preserve">Chapter 11: Configuring the station</w:t>
        </w:r>
      </w:hyperlink>
    </w:p>
    <w:p>
      <w:pPr>
        <w:pStyle w:val="Compact"/>
        <w:numPr>
          <w:ilvl w:val="0"/>
          <w:numId w:val="1176"/>
        </w:numPr>
      </w:pPr>
      <w:hyperlink w:anchor="ch-operations">
        <w:r>
          <w:rPr>
            <w:rStyle w:val="Hyperlink"/>
          </w:rPr>
          <w:t xml:space="preserve">Chapter 12: Running it day to day</w:t>
        </w:r>
      </w:hyperlink>
    </w:p>
    <w:p>
      <w:pPr>
        <w:pStyle w:val="Compact"/>
        <w:numPr>
          <w:ilvl w:val="0"/>
          <w:numId w:val="1176"/>
        </w:numPr>
      </w:pPr>
      <w:hyperlink w:anchor="ch-security">
        <w:r>
          <w:rPr>
            <w:rStyle w:val="Hyperlink"/>
          </w:rPr>
          <w:t xml:space="preserve">Chapter 13: Security and privacy</w:t>
        </w:r>
      </w:hyperlink>
    </w:p>
    <w:p>
      <w:pPr>
        <w:pStyle w:val="Compact"/>
        <w:numPr>
          <w:ilvl w:val="0"/>
          <w:numId w:val="1176"/>
        </w:numPr>
      </w:pPr>
      <w:hyperlink w:anchor="ch-troubleshooting">
        <w:r>
          <w:rPr>
            <w:rStyle w:val="Hyperlink"/>
          </w:rPr>
          <w:t xml:space="preserve">Chapter 14: Troubleshooting matrix</w:t>
        </w:r>
      </w:hyperlink>
    </w:p>
    <w:p>
      <w:pPr>
        <w:pStyle w:val="Compact"/>
        <w:numPr>
          <w:ilvl w:val="0"/>
          <w:numId w:val="1176"/>
        </w:numPr>
      </w:pPr>
      <w:hyperlink w:anchor="app-cli">
        <w:r>
          <w:rPr>
            <w:rStyle w:val="Hyperlink"/>
          </w:rPr>
          <w:t xml:space="preserve">Appendix A: command-line reference</w:t>
        </w:r>
      </w:hyperlink>
    </w:p>
    <w:bookmarkEnd w:id="309"/>
    <w:bookmarkEnd w:id="310"/>
    <w:bookmarkStart w:id="366"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1" w:name="before-you-start-10"/>
    <w:p>
      <w:pPr>
        <w:pStyle w:val="Heading3"/>
      </w:pPr>
      <w:r>
        <w:t xml:space="preserve">Before you start</w:t>
      </w:r>
    </w:p>
    <w:p>
      <w:pPr>
        <w:pStyle w:val="FirstParagraph"/>
      </w:pPr>
      <w:r>
        <w:t xml:space="preserve">You need:</w:t>
      </w:r>
    </w:p>
    <w:p>
      <w:pPr>
        <w:pStyle w:val="Compact"/>
        <w:numPr>
          <w:ilvl w:val="0"/>
          <w:numId w:val="1177"/>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7"/>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7"/>
        </w:numPr>
      </w:pPr>
      <w:r>
        <w:t xml:space="preserve">Administrator rights on Windows for the registry and file steps in the environment-variable section.</w:t>
      </w:r>
    </w:p>
    <w:p>
      <w:pPr>
        <w:pStyle w:val="Compact"/>
        <w:numPr>
          <w:ilvl w:val="0"/>
          <w:numId w:val="1177"/>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1"/>
    <w:bookmarkStart w:id="312"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89">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2"/>
    <w:bookmarkStart w:id="316"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8"/>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8"/>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8"/>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8"/>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8"/>
        </w:numPr>
      </w:pPr>
      <w:r>
        <w:t xml:space="preserve">Optionally fill in</w:t>
      </w:r>
      <w:r>
        <w:t xml:space="preserve"> </w:t>
      </w:r>
      <w:r>
        <w:rPr>
          <w:b/>
          <w:bCs/>
        </w:rPr>
        <w:t xml:space="preserve">Resident portal URL</w:t>
      </w:r>
      <w:r>
        <w:t xml:space="preserve">. A blank box is saved as nothing.</w:t>
      </w:r>
    </w:p>
    <w:p>
      <w:pPr>
        <w:pStyle w:val="Compact"/>
        <w:numPr>
          <w:ilvl w:val="0"/>
          <w:numId w:val="1178"/>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8"/>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13"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13"/>
    <w:bookmarkStart w:id="315"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79"/>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79"/>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79"/>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79"/>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14">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15"/>
    <w:bookmarkEnd w:id="316"/>
    <w:bookmarkStart w:id="319"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17" w:name="security-actions"/>
    <w:p>
      <w:pPr>
        <w:pStyle w:val="Heading4"/>
      </w:pPr>
      <w:r>
        <w:t xml:space="preserve">Security actions</w:t>
      </w:r>
    </w:p>
    <w:p>
      <w:pPr>
        <w:pStyle w:val="Compact"/>
        <w:numPr>
          <w:ilvl w:val="0"/>
          <w:numId w:val="1180"/>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0"/>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17"/>
    <w:bookmarkStart w:id="318"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1"/>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1"/>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1"/>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1"/>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18"/>
    <w:bookmarkEnd w:id="319"/>
    <w:bookmarkStart w:id="328" w:name="configuration-channels"/>
    <w:p>
      <w:pPr>
        <w:pStyle w:val="Heading3"/>
      </w:pPr>
      <w:r>
        <w:t xml:space="preserve">Configure channels, outputs and sinks</w:t>
      </w:r>
    </w:p>
    <w:bookmarkStart w:id="320"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2"/>
        </w:numPr>
      </w:pPr>
      <w:r>
        <w:rPr>
          <w:b/>
          <w:bCs/>
        </w:rPr>
        <w:t xml:space="preserve">enabled</w:t>
      </w:r>
      <w:r>
        <w:t xml:space="preserve">: whether the channel may be started.</w:t>
      </w:r>
    </w:p>
    <w:p>
      <w:pPr>
        <w:pStyle w:val="Compact"/>
        <w:numPr>
          <w:ilvl w:val="0"/>
          <w:numId w:val="1182"/>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2"/>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2"/>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2"/>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2"/>
        </w:numPr>
      </w:pPr>
      <w:r>
        <w:rPr>
          <w:b/>
          <w:bCs/>
        </w:rPr>
        <w:t xml:space="preserve">sinks</w:t>
      </w:r>
      <w:r>
        <w:t xml:space="preserve">: one or more output targets (below).</w:t>
      </w:r>
    </w:p>
    <w:p>
      <w:pPr>
        <w:pStyle w:val="Compact"/>
        <w:numPr>
          <w:ilvl w:val="0"/>
          <w:numId w:val="1182"/>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2"/>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0"/>
    <w:bookmarkStart w:id="321" w:name="apply-a-headend-preset"/>
    <w:p>
      <w:pPr>
        <w:pStyle w:val="Heading4"/>
      </w:pPr>
      <w:r>
        <w:t xml:space="preserve">Apply a headend preset</w:t>
      </w:r>
    </w:p>
    <w:p>
      <w:pPr>
        <w:pStyle w:val="Compact"/>
        <w:numPr>
          <w:ilvl w:val="0"/>
          <w:numId w:val="1183"/>
        </w:numPr>
      </w:pPr>
      <w:r>
        <w:t xml:space="preserve">Open</w:t>
      </w:r>
      <w:r>
        <w:t xml:space="preserve"> </w:t>
      </w:r>
      <w:r>
        <w:rPr>
          <w:b/>
          <w:bCs/>
        </w:rPr>
        <w:t xml:space="preserve">Channels</w:t>
      </w:r>
      <w:r>
        <w:t xml:space="preserve"> </w:t>
      </w:r>
      <w:r>
        <w:t xml:space="preserve">and select the channel.</w:t>
      </w:r>
    </w:p>
    <w:p>
      <w:pPr>
        <w:pStyle w:val="Compact"/>
        <w:numPr>
          <w:ilvl w:val="0"/>
          <w:numId w:val="1183"/>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3"/>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3"/>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3"/>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1"/>
    <w:bookmarkStart w:id="322"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2"/>
    <w:bookmarkStart w:id="323"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23"/>
    <w:bookmarkStart w:id="324"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4"/>
        </w:numPr>
      </w:pPr>
      <w:r>
        <w:t xml:space="preserve">A software encoder is used as is. Nothing is checked.</w:t>
      </w:r>
    </w:p>
    <w:p>
      <w:pPr>
        <w:pStyle w:val="Compact"/>
        <w:numPr>
          <w:ilvl w:val="0"/>
          <w:numId w:val="1184"/>
        </w:numPr>
      </w:pPr>
      <w:r>
        <w:t xml:space="preserve">A hardware encoder that is present is used. HEVC works through Media Foundation.</w:t>
      </w:r>
    </w:p>
    <w:p>
      <w:pPr>
        <w:pStyle w:val="Compact"/>
        <w:numPr>
          <w:ilvl w:val="0"/>
          <w:numId w:val="1184"/>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4"/>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24"/>
    <w:bookmarkStart w:id="325"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25"/>
    <w:bookmarkStart w:id="326"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5"/>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5"/>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5"/>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5"/>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26"/>
    <w:bookmarkStart w:id="327"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27"/>
    <w:bookmarkEnd w:id="328"/>
    <w:bookmarkStart w:id="333"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29"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6"/>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6"/>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29"/>
    <w:bookmarkStart w:id="330"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0"/>
    <w:bookmarkStart w:id="331"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31"/>
    <w:bookmarkStart w:id="332"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2"/>
    <w:bookmarkEnd w:id="333"/>
    <w:bookmarkStart w:id="334"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7"/>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7"/>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7"/>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7"/>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34"/>
    <w:bookmarkStart w:id="350"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8"/>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8"/>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8"/>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8"/>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49"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36" w:name="X0c7a5f4da4b9732d6b1528b734545c105da4a08"/>
    <w:p>
      <w:pPr>
        <w:pStyle w:val="Heading5"/>
      </w:pPr>
      <w:r>
        <w:t xml:space="preserve">1. Select the station account and create its channel</w:t>
      </w:r>
    </w:p>
    <w:p>
      <w:pPr>
        <w:pStyle w:val="Compact"/>
        <w:numPr>
          <w:ilvl w:val="0"/>
          <w:numId w:val="1189"/>
        </w:numPr>
      </w:pPr>
      <w:r>
        <w:t xml:space="preserve">Sign into YouTube with the Google account the station will own. Check the email in the account menu; several accounts can be signed into the same browser.</w:t>
      </w:r>
    </w:p>
    <w:p>
      <w:pPr>
        <w:pStyle w:val="Compact"/>
        <w:numPr>
          <w:ilvl w:val="0"/>
          <w:numId w:val="1189"/>
        </w:numPr>
      </w:pPr>
      <w:r>
        <w:t xml:space="preserve">Open</w:t>
      </w:r>
      <w:r>
        <w:t xml:space="preserve"> </w:t>
      </w:r>
      <w:hyperlink r:id="rId335">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89"/>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36"/>
    <w:bookmarkStart w:id="338" w:name="X0341b49e54e4e0d3fa87670799ec9ebc5b6967b"/>
    <w:p>
      <w:pPr>
        <w:pStyle w:val="Heading5"/>
      </w:pPr>
      <w:r>
        <w:t xml:space="preserve">2. Prepare a Google Cloud project and OAuth client</w:t>
      </w:r>
    </w:p>
    <w:p>
      <w:pPr>
        <w:pStyle w:val="Compact"/>
        <w:numPr>
          <w:ilvl w:val="0"/>
          <w:numId w:val="1190"/>
        </w:numPr>
      </w:pPr>
      <w:r>
        <w:t xml:space="preserve">In the same browser, open</w:t>
      </w:r>
      <w:r>
        <w:t xml:space="preserve"> </w:t>
      </w:r>
      <w:hyperlink r:id="rId337">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0"/>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0"/>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0"/>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0"/>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0"/>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0"/>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0"/>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38"/>
    <w:bookmarkStart w:id="342"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39">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40">
        <w:r>
          <w:rPr>
            <w:rStyle w:val="Hyperlink"/>
          </w:rPr>
          <w:t xml:space="preserve">desktop OAuth guide</w:t>
        </w:r>
      </w:hyperlink>
      <w:r>
        <w:t xml:space="preserve">.</w:t>
      </w:r>
    </w:p>
    <w:p>
      <w:pPr>
        <w:pStyle w:val="Compact"/>
        <w:numPr>
          <w:ilvl w:val="0"/>
          <w:numId w:val="1191"/>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1"/>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1"/>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1"/>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41">
        <w:r>
          <w:rPr>
            <w:rStyle w:val="Hyperlink"/>
          </w:rPr>
          <w:t xml:space="preserve">token-expiration rules</w:t>
        </w:r>
      </w:hyperlink>
      <w:r>
        <w:t xml:space="preserve">. Revoking the app’s account access or changing its client can also require new authorization.</w:t>
      </w:r>
    </w:p>
    <w:bookmarkEnd w:id="342"/>
    <w:bookmarkStart w:id="343" w:name="save-all-three-credentials-in-civiccast"/>
    <w:p>
      <w:pPr>
        <w:pStyle w:val="Heading5"/>
      </w:pPr>
      <w:r>
        <w:t xml:space="preserve">4. Save all three credentials in CivicCast</w:t>
      </w:r>
    </w:p>
    <w:p>
      <w:pPr>
        <w:pStyle w:val="Compact"/>
        <w:numPr>
          <w:ilvl w:val="0"/>
          <w:numId w:val="1192"/>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2"/>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2"/>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2"/>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43"/>
    <w:bookmarkStart w:id="347" w:name="Xd60e66f3f992e3163b657bbffe1407785660df5"/>
    <w:p>
      <w:pPr>
        <w:pStyle w:val="Heading5"/>
      </w:pPr>
      <w:r>
        <w:t xml:space="preserve">5. Verify the phone number and request livestream access</w:t>
      </w:r>
    </w:p>
    <w:p>
      <w:pPr>
        <w:pStyle w:val="Compact"/>
        <w:numPr>
          <w:ilvl w:val="0"/>
          <w:numId w:val="1193"/>
        </w:numPr>
      </w:pPr>
      <w:r>
        <w:t xml:space="preserve">Open</w:t>
      </w:r>
      <w:r>
        <w:t xml:space="preserve"> </w:t>
      </w:r>
      <w:hyperlink r:id="rId344">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3"/>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45">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3"/>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3"/>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3"/>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46">
        <w:r>
          <w:rPr>
            <w:rStyle w:val="Hyperlink"/>
          </w:rPr>
          <w:t xml:space="preserve">YouTube’s live-streaming guidance</w:t>
        </w:r>
      </w:hyperlink>
      <w:r>
        <w:t xml:space="preserve">.</w:t>
      </w:r>
    </w:p>
    <w:bookmarkEnd w:id="347"/>
    <w:bookmarkStart w:id="348"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48"/>
    <w:bookmarkEnd w:id="349"/>
    <w:bookmarkEnd w:id="350"/>
    <w:bookmarkStart w:id="351"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4"/>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4"/>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4"/>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4"/>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51"/>
    <w:bookmarkStart w:id="352"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5"/>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5"/>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5"/>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5"/>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5"/>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52"/>
    <w:bookmarkStart w:id="353"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6"/>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6"/>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6"/>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6"/>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53"/>
    <w:bookmarkStart w:id="354"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7"/>
        </w:numPr>
      </w:pPr>
      <w:r>
        <w:t xml:space="preserve">Create the monthly or yearly prices in the Stripe website first. CivicCast never creates a price.</w:t>
      </w:r>
    </w:p>
    <w:p>
      <w:pPr>
        <w:pStyle w:val="Compact"/>
        <w:numPr>
          <w:ilvl w:val="0"/>
          <w:numId w:val="1197"/>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7"/>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7"/>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7"/>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54"/>
    <w:bookmarkStart w:id="355"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8"/>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8"/>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8"/>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8"/>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8"/>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55"/>
    <w:bookmarkStart w:id="356"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56"/>
    <w:bookmarkStart w:id="361"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57"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9"/>
        </w:numPr>
      </w:pPr>
      <w:r>
        <w:t xml:space="preserve">Open</w:t>
      </w:r>
      <w:r>
        <w:t xml:space="preserve"> </w:t>
      </w:r>
      <w:r>
        <w:rPr>
          <w:b/>
          <w:bCs/>
        </w:rPr>
        <w:t xml:space="preserve">PowerShell as Administrator</w:t>
      </w:r>
      <w:r>
        <w:t xml:space="preserve"> </w:t>
      </w:r>
      <w:r>
        <w:t xml:space="preserve">on the station computer.</w:t>
      </w:r>
    </w:p>
    <w:p>
      <w:pPr>
        <w:numPr>
          <w:ilvl w:val="0"/>
          <w:numId w:val="1199"/>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9"/>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9"/>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57"/>
    <w:bookmarkStart w:id="358"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58"/>
    <w:bookmarkStart w:id="359"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0"/>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0"/>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59"/>
    <w:bookmarkStart w:id="360"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60"/>
    <w:bookmarkEnd w:id="361"/>
    <w:bookmarkStart w:id="362"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62"/>
    <w:bookmarkStart w:id="364"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63">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64"/>
    <w:bookmarkStart w:id="365" w:name="related-10"/>
    <w:p>
      <w:pPr>
        <w:pStyle w:val="Heading3"/>
      </w:pPr>
      <w:r>
        <w:t xml:space="preserve">Related</w:t>
      </w:r>
    </w:p>
    <w:p>
      <w:pPr>
        <w:pStyle w:val="Compact"/>
        <w:numPr>
          <w:ilvl w:val="0"/>
          <w:numId w:val="1201"/>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1"/>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1"/>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1"/>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1"/>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1"/>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1"/>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65"/>
    <w:bookmarkEnd w:id="366"/>
    <w:bookmarkStart w:id="403"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67" w:name="before-you-start-11"/>
    <w:p>
      <w:pPr>
        <w:pStyle w:val="Heading3"/>
      </w:pPr>
      <w:r>
        <w:t xml:space="preserve">Before you start</w:t>
      </w:r>
    </w:p>
    <w:p>
      <w:pPr>
        <w:pStyle w:val="FirstParagraph"/>
      </w:pPr>
      <w:r>
        <w:t xml:space="preserve">You need:</w:t>
      </w:r>
    </w:p>
    <w:p>
      <w:pPr>
        <w:pStyle w:val="Compact"/>
        <w:numPr>
          <w:ilvl w:val="0"/>
          <w:numId w:val="1202"/>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2"/>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2"/>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2"/>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67"/>
    <w:bookmarkStart w:id="373"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69" name="Picture"/>
            <a:graphic>
              <a:graphicData uri="http://schemas.openxmlformats.org/drawingml/2006/picture">
                <pic:pic>
                  <pic:nvPicPr>
                    <pic:cNvPr descr="manual/diagrams/24a9b387bf38.png" id="370" name="Picture"/>
                    <pic:cNvPicPr>
                      <a:picLocks noChangeArrowheads="1" noChangeAspect="1"/>
                    </pic:cNvPicPr>
                  </pic:nvPicPr>
                  <pic:blipFill>
                    <a:blip r:embed="rId368"/>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71"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71"/>
    <w:bookmarkStart w:id="372" w:name="how-the-supervisor-restarts-things"/>
    <w:p>
      <w:pPr>
        <w:pStyle w:val="Heading4"/>
      </w:pPr>
      <w:r>
        <w:t xml:space="preserve">How the supervisor restarts things</w:t>
      </w:r>
    </w:p>
    <w:p>
      <w:pPr>
        <w:pStyle w:val="Compact"/>
        <w:numPr>
          <w:ilvl w:val="0"/>
          <w:numId w:val="1203"/>
        </w:numPr>
      </w:pPr>
      <w:r>
        <w:t xml:space="preserve">A child that exits is restarted after a delay that starts at 1 second and doubles up to 30 seconds, with about plus or minus 20 percent random jitter.</w:t>
      </w:r>
    </w:p>
    <w:p>
      <w:pPr>
        <w:pStyle w:val="Compact"/>
        <w:numPr>
          <w:ilvl w:val="0"/>
          <w:numId w:val="1203"/>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3"/>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3"/>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3"/>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3"/>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72"/>
    <w:bookmarkEnd w:id="373"/>
    <w:bookmarkStart w:id="375"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4"/>
        </w:numPr>
      </w:pPr>
      <w:r>
        <w:t xml:space="preserve">Open an elevated PowerShell window.</w:t>
      </w:r>
    </w:p>
    <w:p>
      <w:pPr>
        <w:pStyle w:val="Compact"/>
        <w:numPr>
          <w:ilvl w:val="0"/>
          <w:numId w:val="1204"/>
        </w:numPr>
      </w:pPr>
      <w:r>
        <w:t xml:space="preserve">Check the current state:</w:t>
      </w:r>
      <w:r>
        <w:t xml:space="preserve"> </w:t>
      </w:r>
      <w:r>
        <w:rPr>
          <w:rStyle w:val="VerbatimChar"/>
        </w:rPr>
        <w:t xml:space="preserve">sc.exe query CivicCastSupervisor</w:t>
      </w:r>
    </w:p>
    <w:p>
      <w:pPr>
        <w:pStyle w:val="Compact"/>
        <w:numPr>
          <w:ilvl w:val="0"/>
          <w:numId w:val="1204"/>
        </w:numPr>
      </w:pPr>
      <w:r>
        <w:t xml:space="preserve">To start it:</w:t>
      </w:r>
      <w:r>
        <w:t xml:space="preserve"> </w:t>
      </w:r>
      <w:r>
        <w:rPr>
          <w:rStyle w:val="VerbatimChar"/>
        </w:rPr>
        <w:t xml:space="preserve">sc.exe start CivicCastSupervisor</w:t>
      </w:r>
    </w:p>
    <w:p>
      <w:pPr>
        <w:pStyle w:val="Compact"/>
        <w:numPr>
          <w:ilvl w:val="0"/>
          <w:numId w:val="1204"/>
        </w:numPr>
      </w:pPr>
      <w:r>
        <w:t xml:space="preserve">To stop it:</w:t>
      </w:r>
      <w:r>
        <w:t xml:space="preserve"> </w:t>
      </w:r>
      <w:r>
        <w:rPr>
          <w:rStyle w:val="VerbatimChar"/>
        </w:rPr>
        <w:t xml:space="preserve">sc.exe stop CivicCastSupervisor</w:t>
      </w:r>
    </w:p>
    <w:p>
      <w:pPr>
        <w:pStyle w:val="Compact"/>
        <w:numPr>
          <w:ilvl w:val="0"/>
          <w:numId w:val="1204"/>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74"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5"/>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5"/>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5"/>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74"/>
    <w:bookmarkEnd w:id="375"/>
    <w:bookmarkStart w:id="376"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6"/>
        </w:numPr>
      </w:pPr>
      <w:r>
        <w:rPr>
          <w:rStyle w:val="VerbatimChar"/>
        </w:rPr>
        <w:t xml:space="preserve">C:\ProgramData\CivicCast\install-progress.log</w:t>
      </w:r>
      <w:r>
        <w:t xml:space="preserve">: the installer’s record of a first install.</w:t>
      </w:r>
    </w:p>
    <w:p>
      <w:pPr>
        <w:pStyle w:val="Compact"/>
        <w:numPr>
          <w:ilvl w:val="0"/>
          <w:numId w:val="1206"/>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76"/>
    <w:bookmarkStart w:id="382" w:name="check-that-the-station-is-healthy"/>
    <w:p>
      <w:pPr>
        <w:pStyle w:val="Heading3"/>
      </w:pPr>
      <w:r>
        <w:t xml:space="preserve">Check that the station is healthy</w:t>
      </w:r>
    </w:p>
    <w:bookmarkStart w:id="377"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77"/>
    <w:bookmarkStart w:id="378"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78"/>
    <w:bookmarkStart w:id="379"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79"/>
    <w:bookmarkStart w:id="380"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7"/>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7"/>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80"/>
    <w:bookmarkStart w:id="381"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81"/>
    <w:bookmarkEnd w:id="382"/>
    <w:bookmarkStart w:id="385" w:name="do-the-daily-and-weekly-routine"/>
    <w:p>
      <w:pPr>
        <w:pStyle w:val="Heading3"/>
      </w:pPr>
      <w:r>
        <w:t xml:space="preserve">Do the daily and weekly routine</w:t>
      </w:r>
    </w:p>
    <w:p>
      <w:pPr>
        <w:pStyle w:val="FirstParagraph"/>
      </w:pPr>
      <w:r>
        <w:t xml:space="preserve">This routine uses checks that exist in beta.11.</w:t>
      </w:r>
    </w:p>
    <w:bookmarkStart w:id="383" w:name="each-day-about-five-minutes"/>
    <w:p>
      <w:pPr>
        <w:pStyle w:val="Heading4"/>
      </w:pPr>
      <w:r>
        <w:t xml:space="preserve">Each day (about five minutes)</w:t>
      </w:r>
    </w:p>
    <w:p>
      <w:pPr>
        <w:pStyle w:val="Compact"/>
        <w:numPr>
          <w:ilvl w:val="0"/>
          <w:numId w:val="1208"/>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8"/>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8"/>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8"/>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8"/>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8"/>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8"/>
        </w:numPr>
      </w:pPr>
      <w:r>
        <w:t xml:space="preserve">Read the result of last night’s daily self-test (</w:t>
      </w:r>
      <w:r>
        <w:rPr>
          <w:rStyle w:val="VerbatimChar"/>
        </w:rPr>
        <w:t xml:space="preserve">GET /api/staff/self-tests</w:t>
      </w:r>
      <w:r>
        <w:t xml:space="preserve">, or the Readiness screen).</w:t>
      </w:r>
    </w:p>
    <w:bookmarkEnd w:id="383"/>
    <w:bookmarkStart w:id="384" w:name="each-week"/>
    <w:p>
      <w:pPr>
        <w:pStyle w:val="Heading4"/>
      </w:pPr>
      <w:r>
        <w:t xml:space="preserve">Each week</w:t>
      </w:r>
    </w:p>
    <w:p>
      <w:pPr>
        <w:pStyle w:val="Compact"/>
        <w:numPr>
          <w:ilvl w:val="0"/>
          <w:numId w:val="1209"/>
        </w:numPr>
      </w:pPr>
      <w:r>
        <w:t xml:space="preserve">Read the result of the Sunday weekly self-test.</w:t>
      </w:r>
    </w:p>
    <w:p>
      <w:pPr>
        <w:pStyle w:val="Compact"/>
        <w:numPr>
          <w:ilvl w:val="0"/>
          <w:numId w:val="1209"/>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9"/>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09"/>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9"/>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09"/>
        </w:numPr>
      </w:pPr>
      <w:r>
        <w:t xml:space="preserve">Check which media roots your station archive includes. Back up any excluded media separately; follow the station-backup workflow below rather than assuming the database drill includes those files.</w:t>
      </w:r>
    </w:p>
    <w:bookmarkEnd w:id="384"/>
    <w:bookmarkEnd w:id="385"/>
    <w:bookmarkStart w:id="390" w:name="manage-disk-and-cache"/>
    <w:p>
      <w:pPr>
        <w:pStyle w:val="Heading3"/>
      </w:pPr>
      <w:r>
        <w:t xml:space="preserve">Manage disk and cache</w:t>
      </w:r>
    </w:p>
    <w:bookmarkStart w:id="386"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59">
        <w:r>
          <w:rPr>
            <w:rStyle w:val="Hyperlink"/>
          </w:rPr>
          <w:t xml:space="preserve">deferred field follow-up</w:t>
        </w:r>
      </w:hyperlink>
      <w:r>
        <w:t xml:space="preserve">.</w:t>
      </w:r>
    </w:p>
    <w:bookmarkEnd w:id="386"/>
    <w:bookmarkStart w:id="387"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0"/>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0"/>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0"/>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0"/>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87"/>
    <w:bookmarkStart w:id="388"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88"/>
    <w:bookmarkStart w:id="389"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89"/>
    <w:bookmarkEnd w:id="390"/>
    <w:bookmarkStart w:id="395" w:name="back-up-and-restore"/>
    <w:p>
      <w:pPr>
        <w:pStyle w:val="Heading3"/>
      </w:pPr>
      <w:r>
        <w:t xml:space="preserve">Back up and restore</w:t>
      </w:r>
    </w:p>
    <w:bookmarkStart w:id="391"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14">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91"/>
    <w:bookmarkStart w:id="392"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92"/>
    <w:bookmarkStart w:id="393"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1"/>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1"/>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1"/>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1"/>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93"/>
    <w:bookmarkStart w:id="394"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14">
        <w:r>
          <w:rPr>
            <w:rStyle w:val="Hyperlink"/>
          </w:rPr>
          <w:t xml:space="preserve">station backup guide</w:t>
        </w:r>
      </w:hyperlink>
      <w:r>
        <w:t xml:space="preserve">.</w:t>
      </w:r>
    </w:p>
    <w:bookmarkEnd w:id="394"/>
    <w:bookmarkEnd w:id="395"/>
    <w:bookmarkStart w:id="396"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14">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396"/>
    <w:bookmarkStart w:id="397"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97"/>
    <w:bookmarkStart w:id="399"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398">
        <w:r>
          <w:rPr>
            <w:rStyle w:val="Hyperlink"/>
          </w:rPr>
          <w:t xml:space="preserve">verification record</w:t>
        </w:r>
      </w:hyperlink>
      <w:r>
        <w:t xml:space="preserve">.</w:t>
      </w:r>
    </w:p>
    <w:p>
      <w:pPr>
        <w:pStyle w:val="Compact"/>
        <w:numPr>
          <w:ilvl w:val="0"/>
          <w:numId w:val="1212"/>
        </w:numPr>
      </w:pPr>
      <w:r>
        <w:t xml:space="preserve">In the historical eight-hour C16 lab run, the cache used 46 GB of its 60 GB cap and the longest conform took 389 seconds.</w:t>
      </w:r>
    </w:p>
    <w:p>
      <w:pPr>
        <w:pStyle w:val="Compact"/>
        <w:numPr>
          <w:ilvl w:val="0"/>
          <w:numId w:val="1212"/>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2"/>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99"/>
    <w:bookmarkStart w:id="400"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00"/>
    <w:bookmarkStart w:id="401"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63">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3">
        <w:r>
          <w:rPr>
            <w:rStyle w:val="Hyperlink"/>
          </w:rPr>
          <w:t xml:space="preserve">Beta 15 verification record</w:t>
        </w:r>
      </w:hyperlink>
      <w:r>
        <w:t xml:space="preserve"> </w:t>
      </w:r>
      <w:r>
        <w:t xml:space="preserve">remain historical. Historical host measurements retain their Beta 11 or C16 run identity.</w:t>
      </w:r>
    </w:p>
    <w:bookmarkEnd w:id="401"/>
    <w:bookmarkStart w:id="402" w:name="related-11"/>
    <w:p>
      <w:pPr>
        <w:pStyle w:val="Heading3"/>
      </w:pPr>
      <w:r>
        <w:t xml:space="preserve">Related</w:t>
      </w:r>
    </w:p>
    <w:p>
      <w:pPr>
        <w:pStyle w:val="Compact"/>
        <w:numPr>
          <w:ilvl w:val="0"/>
          <w:numId w:val="1213"/>
        </w:numPr>
      </w:pPr>
      <w:hyperlink w:anchor="ch-planning">
        <w:r>
          <w:rPr>
            <w:rStyle w:val="Hyperlink"/>
          </w:rPr>
          <w:t xml:space="preserve">Planning your station</w:t>
        </w:r>
      </w:hyperlink>
    </w:p>
    <w:p>
      <w:pPr>
        <w:pStyle w:val="Compact"/>
        <w:numPr>
          <w:ilvl w:val="0"/>
          <w:numId w:val="1213"/>
        </w:numPr>
      </w:pPr>
      <w:hyperlink w:anchor="ch-installing">
        <w:r>
          <w:rPr>
            <w:rStyle w:val="Hyperlink"/>
          </w:rPr>
          <w:t xml:space="preserve">Installing, first run, upgrading, uninstalling</w:t>
        </w:r>
      </w:hyperlink>
    </w:p>
    <w:p>
      <w:pPr>
        <w:pStyle w:val="Compact"/>
        <w:numPr>
          <w:ilvl w:val="0"/>
          <w:numId w:val="1213"/>
        </w:numPr>
      </w:pPr>
      <w:hyperlink w:anchor="ch-configuration">
        <w:r>
          <w:rPr>
            <w:rStyle w:val="Hyperlink"/>
          </w:rPr>
          <w:t xml:space="preserve">Configuring the station</w:t>
        </w:r>
      </w:hyperlink>
    </w:p>
    <w:p>
      <w:pPr>
        <w:pStyle w:val="Compact"/>
        <w:numPr>
          <w:ilvl w:val="0"/>
          <w:numId w:val="1213"/>
        </w:numPr>
      </w:pPr>
      <w:hyperlink w:anchor="ch-security">
        <w:r>
          <w:rPr>
            <w:rStyle w:val="Hyperlink"/>
          </w:rPr>
          <w:t xml:space="preserve">Security and privacy</w:t>
        </w:r>
      </w:hyperlink>
    </w:p>
    <w:p>
      <w:pPr>
        <w:pStyle w:val="Compact"/>
        <w:numPr>
          <w:ilvl w:val="0"/>
          <w:numId w:val="1213"/>
        </w:numPr>
      </w:pPr>
      <w:hyperlink w:anchor="ch-troubleshooting">
        <w:r>
          <w:rPr>
            <w:rStyle w:val="Hyperlink"/>
          </w:rPr>
          <w:t xml:space="preserve">Troubleshooting matrix</w:t>
        </w:r>
      </w:hyperlink>
    </w:p>
    <w:p>
      <w:pPr>
        <w:pStyle w:val="Compact"/>
        <w:numPr>
          <w:ilvl w:val="0"/>
          <w:numId w:val="1213"/>
        </w:numPr>
      </w:pPr>
      <w:hyperlink w:anchor="ch-something-wrong">
        <w:r>
          <w:rPr>
            <w:rStyle w:val="Hyperlink"/>
          </w:rPr>
          <w:t xml:space="preserve">When something looks wrong</w:t>
        </w:r>
      </w:hyperlink>
    </w:p>
    <w:p>
      <w:pPr>
        <w:pStyle w:val="Compact"/>
        <w:numPr>
          <w:ilvl w:val="0"/>
          <w:numId w:val="1213"/>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02"/>
    <w:bookmarkEnd w:id="403"/>
    <w:bookmarkStart w:id="432"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04" w:name="before-you-start-12"/>
    <w:p>
      <w:pPr>
        <w:pStyle w:val="Heading3"/>
      </w:pPr>
      <w:r>
        <w:t xml:space="preserve">Before you start</w:t>
      </w:r>
    </w:p>
    <w:p>
      <w:pPr>
        <w:pStyle w:val="Compact"/>
        <w:numPr>
          <w:ilvl w:val="0"/>
          <w:numId w:val="1214"/>
        </w:numPr>
      </w:pPr>
      <w:r>
        <w:t xml:space="preserve">You need Administrator rights on the station computer, and the Setup admin role in the console for the staff-token API calls.</w:t>
      </w:r>
    </w:p>
    <w:p>
      <w:pPr>
        <w:pStyle w:val="Compact"/>
        <w:numPr>
          <w:ilvl w:val="0"/>
          <w:numId w:val="1214"/>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4"/>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04"/>
    <w:bookmarkStart w:id="405" w:name="the-security-model-in-one-page"/>
    <w:p>
      <w:pPr>
        <w:pStyle w:val="Heading3"/>
      </w:pPr>
      <w:r>
        <w:t xml:space="preserve">The security model in one page</w:t>
      </w:r>
    </w:p>
    <w:p>
      <w:pPr>
        <w:pStyle w:val="Compact"/>
        <w:numPr>
          <w:ilvl w:val="0"/>
          <w:numId w:val="1215"/>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5"/>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5"/>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5"/>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5"/>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89">
        <w:r>
          <w:rPr>
            <w:rStyle w:val="Hyperlink"/>
          </w:rPr>
          <w:t xml:space="preserve">restricted service identity guide</w:t>
        </w:r>
      </w:hyperlink>
      <w:r>
        <w:t xml:space="preserve">.</w:t>
      </w:r>
    </w:p>
    <w:bookmarkEnd w:id="405"/>
    <w:bookmarkStart w:id="406"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6"/>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6"/>
        </w:numPr>
      </w:pPr>
      <w:r>
        <w:t xml:space="preserve">An API token with no scopes has no roles.</w:t>
      </w:r>
    </w:p>
    <w:p>
      <w:pPr>
        <w:pStyle w:val="Compact"/>
        <w:numPr>
          <w:ilvl w:val="0"/>
          <w:numId w:val="1216"/>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6"/>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6"/>
        </w:numPr>
      </w:pPr>
      <w:r>
        <w:t xml:space="preserve">Setup admins assign roles to staff accounts in</w:t>
      </w:r>
      <w:r>
        <w:t xml:space="preserve"> </w:t>
      </w:r>
      <w:r>
        <w:rPr>
          <w:b/>
          <w:bCs/>
        </w:rPr>
        <w:t xml:space="preserve">Staff accounts</w:t>
      </w:r>
      <w:r>
        <w:t xml:space="preserve">; CLI-issued database tokens receive scopes when issued.</w:t>
      </w:r>
    </w:p>
    <w:bookmarkEnd w:id="406"/>
    <w:bookmarkStart w:id="411"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07" w:name="issue-a-database-token"/>
    <w:p>
      <w:pPr>
        <w:pStyle w:val="Heading4"/>
      </w:pPr>
      <w:r>
        <w:t xml:space="preserve">Issue a database token</w:t>
      </w:r>
    </w:p>
    <w:p>
      <w:pPr>
        <w:pStyle w:val="Compact"/>
        <w:numPr>
          <w:ilvl w:val="0"/>
          <w:numId w:val="1217"/>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7"/>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8"/>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8"/>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07"/>
    <w:bookmarkStart w:id="408" w:name="list-revoke-and-rotate"/>
    <w:p>
      <w:pPr>
        <w:pStyle w:val="Heading4"/>
      </w:pPr>
      <w:r>
        <w:t xml:space="preserve">List, revoke and rotate</w:t>
      </w:r>
    </w:p>
    <w:p>
      <w:pPr>
        <w:pStyle w:val="Compact"/>
        <w:numPr>
          <w:ilvl w:val="0"/>
          <w:numId w:val="1219"/>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9"/>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9"/>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08"/>
    <w:bookmarkStart w:id="409"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09"/>
    <w:bookmarkStart w:id="410"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10"/>
    <w:bookmarkEnd w:id="411"/>
    <w:bookmarkStart w:id="415" w:name="understand-sign-in-setup-and-recovery"/>
    <w:p>
      <w:pPr>
        <w:pStyle w:val="Heading3"/>
      </w:pPr>
      <w:r>
        <w:t xml:space="preserve">Understand sign-in, setup and recovery</w:t>
      </w:r>
    </w:p>
    <w:bookmarkStart w:id="412"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0"/>
        </w:numPr>
      </w:pPr>
      <w:r>
        <w:t xml:space="preserve">the first-admin username and password (the password must have at least 12 characters), and</w:t>
      </w:r>
    </w:p>
    <w:p>
      <w:pPr>
        <w:pStyle w:val="Compact"/>
        <w:numPr>
          <w:ilvl w:val="0"/>
          <w:numId w:val="1220"/>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12"/>
    <w:bookmarkStart w:id="413" w:name="what-the-server-enforces"/>
    <w:p>
      <w:pPr>
        <w:pStyle w:val="Heading4"/>
      </w:pPr>
      <w:r>
        <w:t xml:space="preserve">What the server enforces</w:t>
      </w:r>
    </w:p>
    <w:p>
      <w:pPr>
        <w:pStyle w:val="Compact"/>
        <w:numPr>
          <w:ilvl w:val="0"/>
          <w:numId w:val="1221"/>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1"/>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1"/>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1"/>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13"/>
    <w:bookmarkStart w:id="414"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2"/>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2"/>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2"/>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2"/>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14"/>
    <w:bookmarkEnd w:id="415"/>
    <w:bookmarkStart w:id="419" w:name="Xe2d491be0e1970514a67fc885ec81be4df9e517"/>
    <w:p>
      <w:pPr>
        <w:pStyle w:val="Heading3"/>
      </w:pPr>
      <w:r>
        <w:t xml:space="preserve">Know what the station exposes to the network</w:t>
      </w:r>
    </w:p>
    <w:bookmarkStart w:id="416"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16"/>
    <w:bookmarkStart w:id="417"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17"/>
    <w:bookmarkStart w:id="418" w:name="other-web-protections"/>
    <w:p>
      <w:pPr>
        <w:pStyle w:val="Heading4"/>
      </w:pPr>
      <w:r>
        <w:t xml:space="preserve">Other web protections</w:t>
      </w:r>
    </w:p>
    <w:p>
      <w:pPr>
        <w:pStyle w:val="Compact"/>
        <w:numPr>
          <w:ilvl w:val="0"/>
          <w:numId w:val="1223"/>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3"/>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3"/>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3"/>
        </w:numPr>
      </w:pPr>
      <w:r>
        <w:rPr>
          <w:rStyle w:val="VerbatimChar"/>
        </w:rPr>
        <w:t xml:space="preserve">CIVICCAST_AUTH_ACK=1</w:t>
      </w:r>
      <w:r>
        <w:t xml:space="preserve"> </w:t>
      </w:r>
      <w:r>
        <w:t xml:space="preserve">only silences a start-up warning about authentication. It does not change who can sign in.</w:t>
      </w:r>
    </w:p>
    <w:bookmarkEnd w:id="418"/>
    <w:bookmarkEnd w:id="419"/>
    <w:bookmarkStart w:id="420"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20"/>
    <w:bookmarkStart w:id="421"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21"/>
    <w:bookmarkStart w:id="424" w:name="protect-subscribers-and-viewers"/>
    <w:p>
      <w:pPr>
        <w:pStyle w:val="Heading3"/>
      </w:pPr>
      <w:r>
        <w:t xml:space="preserve">Protect subscribers and viewers</w:t>
      </w:r>
    </w:p>
    <w:bookmarkStart w:id="422" w:name="viewer-analytics"/>
    <w:p>
      <w:pPr>
        <w:pStyle w:val="Heading4"/>
      </w:pPr>
      <w:r>
        <w:t xml:space="preserve">Viewer analytics</w:t>
      </w:r>
    </w:p>
    <w:p>
      <w:pPr>
        <w:pStyle w:val="Compact"/>
        <w:numPr>
          <w:ilvl w:val="0"/>
          <w:numId w:val="1224"/>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4"/>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4"/>
        </w:numPr>
      </w:pPr>
      <w:r>
        <w:t xml:space="preserve">Stored events are kept for up to 366 days (</w:t>
      </w:r>
      <w:r>
        <w:rPr>
          <w:rStyle w:val="VerbatimChar"/>
        </w:rPr>
        <w:t xml:space="preserve">CIVICCAST_ANALYTICS_RETENTION_DAYS</w:t>
      </w:r>
      <w:r>
        <w:t xml:space="preserve">, range 1 to 366).</w:t>
      </w:r>
    </w:p>
    <w:bookmarkEnd w:id="422"/>
    <w:bookmarkStart w:id="423" w:name="subscribers"/>
    <w:p>
      <w:pPr>
        <w:pStyle w:val="Heading4"/>
      </w:pPr>
      <w:r>
        <w:t xml:space="preserve">Subscribers</w:t>
      </w:r>
    </w:p>
    <w:p>
      <w:pPr>
        <w:pStyle w:val="Compact"/>
        <w:numPr>
          <w:ilvl w:val="0"/>
          <w:numId w:val="1225"/>
        </w:numPr>
      </w:pPr>
      <w:r>
        <w:t xml:space="preserve">A subscriber’s e-mail address is stored encrypted with AES-GCM. Confirmation and unsubscribe links carry signed tokens.</w:t>
      </w:r>
    </w:p>
    <w:p>
      <w:pPr>
        <w:pStyle w:val="Compact"/>
        <w:numPr>
          <w:ilvl w:val="0"/>
          <w:numId w:val="1225"/>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5"/>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5"/>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23"/>
    <w:bookmarkEnd w:id="424"/>
    <w:bookmarkStart w:id="425"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25"/>
    <w:bookmarkStart w:id="426" w:name="Xa8e0dadd970dc6122e5338ce61f7444931b07d9"/>
    <w:p>
      <w:pPr>
        <w:pStyle w:val="Heading3"/>
      </w:pPr>
      <w:r>
        <w:t xml:space="preserve">Check what you install: signing and checksums</w:t>
      </w:r>
    </w:p>
    <w:p>
      <w:pPr>
        <w:pStyle w:val="Compact"/>
        <w:numPr>
          <w:ilvl w:val="0"/>
          <w:numId w:val="1226"/>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7"/>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7"/>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7"/>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7"/>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26"/>
    <w:bookmarkStart w:id="427"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89">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27"/>
    <w:bookmarkStart w:id="429"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63">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59">
        <w:r>
          <w:rPr>
            <w:rStyle w:val="Hyperlink"/>
          </w:rPr>
          <w:t xml:space="preserve">deferred field follow-up</w:t>
        </w:r>
      </w:hyperlink>
      <w:r>
        <w:t xml:space="preserve">.</w:t>
      </w:r>
    </w:p>
    <w:bookmarkStart w:id="428"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28"/>
    <w:bookmarkEnd w:id="429"/>
    <w:bookmarkStart w:id="430"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30"/>
    <w:bookmarkStart w:id="431" w:name="related-12"/>
    <w:p>
      <w:pPr>
        <w:pStyle w:val="Heading3"/>
      </w:pPr>
      <w:r>
        <w:t xml:space="preserve">Related</w:t>
      </w:r>
    </w:p>
    <w:p>
      <w:pPr>
        <w:pStyle w:val="Compact"/>
        <w:numPr>
          <w:ilvl w:val="0"/>
          <w:numId w:val="1228"/>
        </w:numPr>
      </w:pPr>
      <w:hyperlink w:anchor="ch-signing-in">
        <w:r>
          <w:rPr>
            <w:rStyle w:val="Hyperlink"/>
          </w:rPr>
          <w:t xml:space="preserve">Signing in and finding your way around</w:t>
        </w:r>
      </w:hyperlink>
    </w:p>
    <w:p>
      <w:pPr>
        <w:pStyle w:val="Compact"/>
        <w:numPr>
          <w:ilvl w:val="0"/>
          <w:numId w:val="1228"/>
        </w:numPr>
      </w:pPr>
      <w:hyperlink w:anchor="ch-operations">
        <w:r>
          <w:rPr>
            <w:rStyle w:val="Hyperlink"/>
          </w:rPr>
          <w:t xml:space="preserve">Running it day to day</w:t>
        </w:r>
      </w:hyperlink>
    </w:p>
    <w:p>
      <w:pPr>
        <w:pStyle w:val="Compact"/>
        <w:numPr>
          <w:ilvl w:val="0"/>
          <w:numId w:val="1228"/>
        </w:numPr>
      </w:pPr>
      <w:hyperlink w:anchor="ch-configuration">
        <w:r>
          <w:rPr>
            <w:rStyle w:val="Hyperlink"/>
          </w:rPr>
          <w:t xml:space="preserve">Configuring the station</w:t>
        </w:r>
      </w:hyperlink>
    </w:p>
    <w:p>
      <w:pPr>
        <w:pStyle w:val="Compact"/>
        <w:numPr>
          <w:ilvl w:val="0"/>
          <w:numId w:val="1228"/>
        </w:numPr>
      </w:pPr>
      <w:hyperlink w:anchor="ch-integrations">
        <w:r>
          <w:rPr>
            <w:rStyle w:val="Hyperlink"/>
          </w:rPr>
          <w:t xml:space="preserve">Cable headend, streaming, CDN, federation, emergency alerts, the API</w:t>
        </w:r>
      </w:hyperlink>
    </w:p>
    <w:p>
      <w:pPr>
        <w:pStyle w:val="Compact"/>
        <w:numPr>
          <w:ilvl w:val="0"/>
          <w:numId w:val="1228"/>
        </w:numPr>
      </w:pPr>
      <w:hyperlink w:anchor="ch-troubleshooting">
        <w:r>
          <w:rPr>
            <w:rStyle w:val="Hyperlink"/>
          </w:rPr>
          <w:t xml:space="preserve">Troubleshooting matrix</w:t>
        </w:r>
      </w:hyperlink>
    </w:p>
    <w:p>
      <w:pPr>
        <w:pStyle w:val="Compact"/>
        <w:numPr>
          <w:ilvl w:val="0"/>
          <w:numId w:val="1228"/>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31"/>
    <w:bookmarkEnd w:id="432"/>
    <w:bookmarkStart w:id="458"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33" w:name="before-you-start-13"/>
    <w:p>
      <w:pPr>
        <w:pStyle w:val="Heading3"/>
      </w:pPr>
      <w:r>
        <w:t xml:space="preserve">Before you start</w:t>
      </w:r>
    </w:p>
    <w:p>
      <w:pPr>
        <w:pStyle w:val="Compact"/>
        <w:numPr>
          <w:ilvl w:val="0"/>
          <w:numId w:val="1229"/>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9"/>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9"/>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29"/>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29"/>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9"/>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33"/>
    <w:bookmarkStart w:id="434"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34"/>
    <w:bookmarkStart w:id="435"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35"/>
    <w:bookmarkStart w:id="436"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36"/>
    <w:bookmarkStart w:id="437"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37"/>
    <w:bookmarkStart w:id="438"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59">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38"/>
    <w:bookmarkStart w:id="439"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293">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59">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39"/>
    <w:bookmarkStart w:id="440"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40"/>
    <w:bookmarkStart w:id="442"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41"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41"/>
    <w:bookmarkEnd w:id="442"/>
    <w:bookmarkStart w:id="443"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43"/>
    <w:bookmarkStart w:id="444"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44"/>
    <w:bookmarkStart w:id="445"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45"/>
    <w:bookmarkStart w:id="446"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46"/>
    <w:bookmarkStart w:id="447"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47"/>
    <w:bookmarkStart w:id="448"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48"/>
    <w:bookmarkStart w:id="449"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398">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49"/>
    <w:bookmarkStart w:id="450"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0"/>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0"/>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0"/>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0"/>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0"/>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0"/>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0"/>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0"/>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50"/>
    <w:bookmarkStart w:id="453" w:name="reference-tables-ch14"/>
    <w:p>
      <w:pPr>
        <w:pStyle w:val="Heading3"/>
      </w:pPr>
      <w:r>
        <w:t xml:space="preserve">Reference tables</w:t>
      </w:r>
    </w:p>
    <w:bookmarkStart w:id="451"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51"/>
    <w:bookmarkStart w:id="452"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52"/>
    <w:bookmarkEnd w:id="453"/>
    <w:bookmarkStart w:id="454" w:name="rotation-and-source-preview-checks"/>
    <w:p>
      <w:pPr>
        <w:pStyle w:val="Heading3"/>
      </w:pPr>
      <w:r>
        <w:t xml:space="preserve">Rotation and source-preview checks</w:t>
      </w:r>
    </w:p>
    <w:p>
      <w:pPr>
        <w:pStyle w:val="Compact"/>
        <w:numPr>
          <w:ilvl w:val="0"/>
          <w:numId w:val="1231"/>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1"/>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1"/>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54"/>
    <w:bookmarkStart w:id="455"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55"/>
    <w:bookmarkStart w:id="456"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63">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293">
        <w:r>
          <w:rPr>
            <w:rStyle w:val="Hyperlink"/>
          </w:rPr>
          <w:t xml:space="preserve">Beta 15 verification record</w:t>
        </w:r>
      </w:hyperlink>
      <w:r>
        <w:t xml:space="preserve"> </w:t>
      </w:r>
      <w:r>
        <w:t xml:space="preserve">remain historical.</w:t>
      </w:r>
    </w:p>
    <w:bookmarkEnd w:id="456"/>
    <w:bookmarkStart w:id="457" w:name="related-13"/>
    <w:p>
      <w:pPr>
        <w:pStyle w:val="Heading3"/>
      </w:pPr>
      <w:r>
        <w:t xml:space="preserve">Related</w:t>
      </w:r>
    </w:p>
    <w:p>
      <w:pPr>
        <w:pStyle w:val="Compact"/>
        <w:numPr>
          <w:ilvl w:val="0"/>
          <w:numId w:val="1232"/>
        </w:numPr>
      </w:pPr>
      <w:hyperlink w:anchor="ch-signing-in">
        <w:r>
          <w:rPr>
            <w:rStyle w:val="Hyperlink"/>
          </w:rPr>
          <w:t xml:space="preserve">Signing in and finding your way around</w:t>
        </w:r>
      </w:hyperlink>
    </w:p>
    <w:p>
      <w:pPr>
        <w:pStyle w:val="Compact"/>
        <w:numPr>
          <w:ilvl w:val="0"/>
          <w:numId w:val="1232"/>
        </w:numPr>
      </w:pPr>
      <w:hyperlink w:anchor="ch-running-meeting">
        <w:r>
          <w:rPr>
            <w:rStyle w:val="Hyperlink"/>
          </w:rPr>
          <w:t xml:space="preserve">Running the meeting</w:t>
        </w:r>
      </w:hyperlink>
    </w:p>
    <w:p>
      <w:pPr>
        <w:pStyle w:val="Compact"/>
        <w:numPr>
          <w:ilvl w:val="0"/>
          <w:numId w:val="1232"/>
        </w:numPr>
      </w:pPr>
      <w:hyperlink w:anchor="ch-publishing">
        <w:r>
          <w:rPr>
            <w:rStyle w:val="Hyperlink"/>
          </w:rPr>
          <w:t xml:space="preserve">Publishing, and what residents see</w:t>
        </w:r>
      </w:hyperlink>
    </w:p>
    <w:p>
      <w:pPr>
        <w:pStyle w:val="Compact"/>
        <w:numPr>
          <w:ilvl w:val="0"/>
          <w:numId w:val="1232"/>
        </w:numPr>
      </w:pPr>
      <w:hyperlink w:anchor="ch-something-wrong">
        <w:r>
          <w:rPr>
            <w:rStyle w:val="Hyperlink"/>
          </w:rPr>
          <w:t xml:space="preserve">When something looks wrong</w:t>
        </w:r>
      </w:hyperlink>
    </w:p>
    <w:p>
      <w:pPr>
        <w:pStyle w:val="Compact"/>
        <w:numPr>
          <w:ilvl w:val="0"/>
          <w:numId w:val="1232"/>
        </w:numPr>
      </w:pPr>
      <w:hyperlink w:anchor="ch-installing">
        <w:r>
          <w:rPr>
            <w:rStyle w:val="Hyperlink"/>
          </w:rPr>
          <w:t xml:space="preserve">Installing, first run, upgrading, uninstalling</w:t>
        </w:r>
      </w:hyperlink>
    </w:p>
    <w:p>
      <w:pPr>
        <w:pStyle w:val="Compact"/>
        <w:numPr>
          <w:ilvl w:val="0"/>
          <w:numId w:val="1232"/>
        </w:numPr>
      </w:pPr>
      <w:hyperlink w:anchor="ch-operations">
        <w:r>
          <w:rPr>
            <w:rStyle w:val="Hyperlink"/>
          </w:rPr>
          <w:t xml:space="preserve">Running it day to day</w:t>
        </w:r>
      </w:hyperlink>
    </w:p>
    <w:p>
      <w:pPr>
        <w:pStyle w:val="Compact"/>
        <w:numPr>
          <w:ilvl w:val="0"/>
          <w:numId w:val="1232"/>
        </w:numPr>
      </w:pPr>
      <w:hyperlink w:anchor="ch-integrations">
        <w:r>
          <w:rPr>
            <w:rStyle w:val="Hyperlink"/>
          </w:rPr>
          <w:t xml:space="preserve">Cable headend, streaming, CDN, federation, emergency alerts, the API</w:t>
        </w:r>
      </w:hyperlink>
    </w:p>
    <w:bookmarkEnd w:id="457"/>
    <w:bookmarkEnd w:id="458"/>
    <w:bookmarkStart w:id="490"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59" w:name="before-you-start-14"/>
    <w:p>
      <w:pPr>
        <w:pStyle w:val="Heading3"/>
      </w:pPr>
      <w:r>
        <w:t xml:space="preserve">Before you start</w:t>
      </w:r>
    </w:p>
    <w:p>
      <w:pPr>
        <w:pStyle w:val="Compact"/>
        <w:numPr>
          <w:ilvl w:val="0"/>
          <w:numId w:val="1233"/>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3"/>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3"/>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3"/>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3"/>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3"/>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59"/>
    <w:bookmarkStart w:id="460"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60"/>
    <w:bookmarkStart w:id="467"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61"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61"/>
    <w:bookmarkStart w:id="465"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63" name="Picture"/>
            <a:graphic>
              <a:graphicData uri="http://schemas.openxmlformats.org/drawingml/2006/picture">
                <pic:pic>
                  <pic:nvPicPr>
                    <pic:cNvPr descr="manual/diagrams/d02faad09291.png" id="464" name="Picture"/>
                    <pic:cNvPicPr>
                      <a:picLocks noChangeArrowheads="1" noChangeAspect="1"/>
                    </pic:cNvPicPr>
                  </pic:nvPicPr>
                  <pic:blipFill>
                    <a:blip r:embed="rId462"/>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65"/>
    <w:bookmarkStart w:id="466"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66"/>
    <w:bookmarkEnd w:id="467"/>
    <w:bookmarkStart w:id="468"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59">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68"/>
    <w:bookmarkStart w:id="470"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69"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69"/>
    <w:bookmarkEnd w:id="470"/>
    <w:bookmarkStart w:id="471"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4"/>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4"/>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4"/>
        </w:numPr>
      </w:pPr>
      <w:r>
        <w:t xml:space="preserve">Restart the service.</w:t>
      </w:r>
    </w:p>
    <w:p>
      <w:pPr>
        <w:pStyle w:val="Compact"/>
        <w:numPr>
          <w:ilvl w:val="0"/>
          <w:numId w:val="1234"/>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71"/>
    <w:bookmarkStart w:id="472"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5"/>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5"/>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72"/>
    <w:bookmarkStart w:id="474"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73"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73"/>
    <w:bookmarkEnd w:id="474"/>
    <w:bookmarkStart w:id="478" w:name="webhooks-and-subscriptions"/>
    <w:p>
      <w:pPr>
        <w:pStyle w:val="Heading3"/>
      </w:pPr>
      <w:r>
        <w:t xml:space="preserve">Webhooks and subscriptions</w:t>
      </w:r>
    </w:p>
    <w:p>
      <w:pPr>
        <w:pStyle w:val="FirstParagraph"/>
      </w:pPr>
      <w:r>
        <w:t xml:space="preserve">There are three different webhook features. Keep them apart.</w:t>
      </w:r>
    </w:p>
    <w:bookmarkStart w:id="475"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75"/>
    <w:bookmarkStart w:id="476"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76"/>
    <w:bookmarkStart w:id="477"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77"/>
    <w:bookmarkEnd w:id="478"/>
    <w:bookmarkStart w:id="479"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79"/>
    <w:bookmarkStart w:id="480"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80"/>
    <w:bookmarkStart w:id="481"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81"/>
    <w:bookmarkStart w:id="486"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82"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82"/>
    <w:bookmarkStart w:id="483"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83"/>
    <w:bookmarkStart w:id="484"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6"/>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6"/>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6"/>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6"/>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6"/>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6"/>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6"/>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84"/>
    <w:bookmarkStart w:id="485"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85"/>
    <w:bookmarkEnd w:id="486"/>
    <w:bookmarkStart w:id="487" w:name="if-it-did-not-work-14"/>
    <w:p>
      <w:pPr>
        <w:pStyle w:val="Heading3"/>
      </w:pPr>
      <w:r>
        <w:t xml:space="preserve">If it did not work</w:t>
      </w:r>
    </w:p>
    <w:p>
      <w:pPr>
        <w:pStyle w:val="Compact"/>
        <w:numPr>
          <w:ilvl w:val="0"/>
          <w:numId w:val="1237"/>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7"/>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7"/>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7"/>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7"/>
        </w:numPr>
      </w:pPr>
      <w:r>
        <w:rPr>
          <w:b/>
          <w:bCs/>
        </w:rPr>
        <w:t xml:space="preserve">Federation does nothing.</w:t>
      </w:r>
      <w:r>
        <w:t xml:space="preserve"> </w:t>
      </w:r>
      <w:r>
        <w:t xml:space="preserve">One of the four conditions above is missing. There is no error message.</w:t>
      </w:r>
    </w:p>
    <w:p>
      <w:pPr>
        <w:pStyle w:val="Compact"/>
        <w:numPr>
          <w:ilvl w:val="0"/>
          <w:numId w:val="1237"/>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7"/>
        </w:numPr>
      </w:pPr>
      <w:r>
        <w:rPr>
          <w:b/>
          <w:bCs/>
        </w:rPr>
        <w:t xml:space="preserve">A call returns 401 or 403.</w:t>
      </w:r>
      <w:r>
        <w:t xml:space="preserve"> </w:t>
      </w:r>
      <w:r>
        <w:t xml:space="preserve">Check the token and the role.</w:t>
      </w:r>
    </w:p>
    <w:p>
      <w:pPr>
        <w:pStyle w:val="Compact"/>
        <w:numPr>
          <w:ilvl w:val="0"/>
          <w:numId w:val="1237"/>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87"/>
    <w:bookmarkStart w:id="488"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63">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488"/>
    <w:bookmarkStart w:id="489" w:name="related-14"/>
    <w:p>
      <w:pPr>
        <w:pStyle w:val="Heading3"/>
      </w:pPr>
      <w:r>
        <w:t xml:space="preserve">Related</w:t>
      </w:r>
    </w:p>
    <w:p>
      <w:pPr>
        <w:pStyle w:val="Compact"/>
        <w:numPr>
          <w:ilvl w:val="0"/>
          <w:numId w:val="1238"/>
        </w:numPr>
      </w:pPr>
      <w:hyperlink w:anchor="ch-troubleshooting">
        <w:r>
          <w:rPr>
            <w:rStyle w:val="Hyperlink"/>
          </w:rPr>
          <w:t xml:space="preserve">Troubleshooting matrix</w:t>
        </w:r>
      </w:hyperlink>
    </w:p>
    <w:p>
      <w:pPr>
        <w:pStyle w:val="Compact"/>
        <w:numPr>
          <w:ilvl w:val="0"/>
          <w:numId w:val="1238"/>
        </w:numPr>
      </w:pPr>
      <w:hyperlink w:anchor="ch-configuration">
        <w:r>
          <w:rPr>
            <w:rStyle w:val="Hyperlink"/>
          </w:rPr>
          <w:t xml:space="preserve">Configuring the station</w:t>
        </w:r>
      </w:hyperlink>
    </w:p>
    <w:p>
      <w:pPr>
        <w:pStyle w:val="Compact"/>
        <w:numPr>
          <w:ilvl w:val="0"/>
          <w:numId w:val="1238"/>
        </w:numPr>
      </w:pPr>
      <w:hyperlink w:anchor="ch-operations">
        <w:r>
          <w:rPr>
            <w:rStyle w:val="Hyperlink"/>
          </w:rPr>
          <w:t xml:space="preserve">Running it day to day</w:t>
        </w:r>
      </w:hyperlink>
    </w:p>
    <w:p>
      <w:pPr>
        <w:pStyle w:val="Compact"/>
        <w:numPr>
          <w:ilvl w:val="0"/>
          <w:numId w:val="1238"/>
        </w:numPr>
      </w:pPr>
      <w:hyperlink w:anchor="ch-security">
        <w:r>
          <w:rPr>
            <w:rStyle w:val="Hyperlink"/>
          </w:rPr>
          <w:t xml:space="preserve">Security and privacy</w:t>
        </w:r>
      </w:hyperlink>
    </w:p>
    <w:p>
      <w:pPr>
        <w:pStyle w:val="Compact"/>
        <w:numPr>
          <w:ilvl w:val="0"/>
          <w:numId w:val="1238"/>
        </w:numPr>
      </w:pPr>
      <w:hyperlink w:anchor="ch-architecture">
        <w:r>
          <w:rPr>
            <w:rStyle w:val="Hyperlink"/>
          </w:rPr>
          <w:t xml:space="preserve">How CivicCast is built</w:t>
        </w:r>
      </w:hyperlink>
    </w:p>
    <w:p>
      <w:pPr>
        <w:pStyle w:val="Compact"/>
        <w:numPr>
          <w:ilvl w:val="0"/>
          <w:numId w:val="1238"/>
        </w:numPr>
      </w:pPr>
      <w:hyperlink w:anchor="ch-publishing">
        <w:r>
          <w:rPr>
            <w:rStyle w:val="Hyperlink"/>
          </w:rPr>
          <w:t xml:space="preserve">Publishing, and what residents see</w:t>
        </w:r>
      </w:hyperlink>
    </w:p>
    <w:p>
      <w:pPr>
        <w:pStyle w:val="Compact"/>
        <w:numPr>
          <w:ilvl w:val="0"/>
          <w:numId w:val="1238"/>
        </w:numPr>
      </w:pPr>
      <w:hyperlink w:anchor="ch-running-meeting">
        <w:r>
          <w:rPr>
            <w:rStyle w:val="Hyperlink"/>
          </w:rPr>
          <w:t xml:space="preserve">Running the meeting</w:t>
        </w:r>
      </w:hyperlink>
    </w:p>
    <w:bookmarkEnd w:id="489"/>
    <w:bookmarkEnd w:id="490"/>
    <w:bookmarkEnd w:id="491"/>
    <w:bookmarkStart w:id="564"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63"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92" w:name="arch-reading"/>
    <w:p>
      <w:pPr>
        <w:pStyle w:val="Heading3"/>
      </w:pPr>
      <w:r>
        <w:t xml:space="preserve">How to read the figures</w:t>
      </w:r>
    </w:p>
    <w:p>
      <w:pPr>
        <w:pStyle w:val="Compact"/>
        <w:numPr>
          <w:ilvl w:val="0"/>
          <w:numId w:val="1239"/>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9"/>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9"/>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9"/>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92"/>
    <w:bookmarkStart w:id="496"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94" name="Picture"/>
            <a:graphic>
              <a:graphicData uri="http://schemas.openxmlformats.org/drawingml/2006/picture">
                <pic:pic>
                  <pic:nvPicPr>
                    <pic:cNvPr descr="manual/diagrams/6efd0747f615.png" id="495" name="Picture"/>
                    <pic:cNvPicPr>
                      <a:picLocks noChangeArrowheads="1" noChangeAspect="1"/>
                    </pic:cNvPicPr>
                  </pic:nvPicPr>
                  <pic:blipFill>
                    <a:blip r:embed="rId493"/>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96"/>
    <w:bookmarkStart w:id="500"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498" name="Picture"/>
            <a:graphic>
              <a:graphicData uri="http://schemas.openxmlformats.org/drawingml/2006/picture">
                <pic:pic>
                  <pic:nvPicPr>
                    <pic:cNvPr descr="manual/diagrams/e45581c7a998.png" id="499" name="Picture"/>
                    <pic:cNvPicPr>
                      <a:picLocks noChangeArrowheads="1" noChangeAspect="1"/>
                    </pic:cNvPicPr>
                  </pic:nvPicPr>
                  <pic:blipFill>
                    <a:blip r:embed="rId497"/>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89">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0"/>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0"/>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0"/>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0"/>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1"/>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1"/>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1"/>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00"/>
    <w:bookmarkStart w:id="504"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02" name="Picture"/>
            <a:graphic>
              <a:graphicData uri="http://schemas.openxmlformats.org/drawingml/2006/picture">
                <pic:pic>
                  <pic:nvPicPr>
                    <pic:cNvPr descr="manual/diagrams/5936bbf0afbe.png" id="503" name="Picture"/>
                    <pic:cNvPicPr>
                      <a:picLocks noChangeArrowheads="1" noChangeAspect="1"/>
                    </pic:cNvPicPr>
                  </pic:nvPicPr>
                  <pic:blipFill>
                    <a:blip r:embed="rId501"/>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04"/>
    <w:bookmarkStart w:id="508"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06" name="Picture"/>
            <a:graphic>
              <a:graphicData uri="http://schemas.openxmlformats.org/drawingml/2006/picture">
                <pic:pic>
                  <pic:nvPicPr>
                    <pic:cNvPr descr="manual/diagrams/a774fc4a1d0a.png" id="507" name="Picture"/>
                    <pic:cNvPicPr>
                      <a:picLocks noChangeArrowheads="1" noChangeAspect="1"/>
                    </pic:cNvPicPr>
                  </pic:nvPicPr>
                  <pic:blipFill>
                    <a:blip r:embed="rId505"/>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14">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2"/>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2"/>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2"/>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2"/>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3"/>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14">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3"/>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3"/>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3"/>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08"/>
    <w:bookmarkStart w:id="514"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10" name="Picture"/>
            <a:graphic>
              <a:graphicData uri="http://schemas.openxmlformats.org/drawingml/2006/picture">
                <pic:pic>
                  <pic:nvPicPr>
                    <pic:cNvPr descr="manual/diagrams/2401295e7897.png" id="511" name="Picture"/>
                    <pic:cNvPicPr>
                      <a:picLocks noChangeArrowheads="1" noChangeAspect="1"/>
                    </pic:cNvPicPr>
                  </pic:nvPicPr>
                  <pic:blipFill>
                    <a:blip r:embed="rId509"/>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4"/>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4"/>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4"/>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4"/>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4"/>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4"/>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4"/>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API adapter creates and binds a YouTube broadcast and stream, but the Publish surface does not connect CivicCast’s live output to the returned RTMP ingest address.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12"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5"/>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5"/>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5"/>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12"/>
    <w:bookmarkStart w:id="513"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13"/>
    <w:bookmarkEnd w:id="514"/>
    <w:bookmarkStart w:id="530"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16" name="Picture"/>
            <a:graphic>
              <a:graphicData uri="http://schemas.openxmlformats.org/drawingml/2006/picture">
                <pic:pic>
                  <pic:nvPicPr>
                    <pic:cNvPr descr="manual/diagrams/7783a73be9f9.png" id="517" name="Picture"/>
                    <pic:cNvPicPr>
                      <a:picLocks noChangeArrowheads="1" noChangeAspect="1"/>
                    </pic:cNvPicPr>
                  </pic:nvPicPr>
                  <pic:blipFill>
                    <a:blip r:embed="rId515"/>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6"/>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6"/>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21"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19" name="Picture"/>
            <a:graphic>
              <a:graphicData uri="http://schemas.openxmlformats.org/drawingml/2006/picture">
                <pic:pic>
                  <pic:nvPicPr>
                    <pic:cNvPr descr="manual/diagrams/decbf3b07d63.png" id="520" name="Picture"/>
                    <pic:cNvPicPr>
                      <a:picLocks noChangeArrowheads="1" noChangeAspect="1"/>
                    </pic:cNvPicPr>
                  </pic:nvPicPr>
                  <pic:blipFill>
                    <a:blip r:embed="rId518"/>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21"/>
    <w:bookmarkStart w:id="525"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23" name="Picture"/>
            <a:graphic>
              <a:graphicData uri="http://schemas.openxmlformats.org/drawingml/2006/picture">
                <pic:pic>
                  <pic:nvPicPr>
                    <pic:cNvPr descr="manual/diagrams/896f8abc8fd5.png" id="524" name="Picture"/>
                    <pic:cNvPicPr>
                      <a:picLocks noChangeArrowheads="1" noChangeAspect="1"/>
                    </pic:cNvPicPr>
                  </pic:nvPicPr>
                  <pic:blipFill>
                    <a:blip r:embed="rId522"/>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25"/>
    <w:bookmarkStart w:id="529"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27" name="Picture"/>
            <a:graphic>
              <a:graphicData uri="http://schemas.openxmlformats.org/drawingml/2006/picture">
                <pic:pic>
                  <pic:nvPicPr>
                    <pic:cNvPr descr="manual/diagrams/d4a7ae93ab3d.png" id="528" name="Picture"/>
                    <pic:cNvPicPr>
                      <a:picLocks noChangeArrowheads="1" noChangeAspect="1"/>
                    </pic:cNvPicPr>
                  </pic:nvPicPr>
                  <pic:blipFill>
                    <a:blip r:embed="rId526"/>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29"/>
    <w:bookmarkEnd w:id="530"/>
    <w:bookmarkStart w:id="534"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32" name="Picture"/>
            <a:graphic>
              <a:graphicData uri="http://schemas.openxmlformats.org/drawingml/2006/picture">
                <pic:pic>
                  <pic:nvPicPr>
                    <pic:cNvPr descr="manual/diagrams/d47be929560a.png" id="533" name="Picture"/>
                    <pic:cNvPicPr>
                      <a:picLocks noChangeArrowheads="1" noChangeAspect="1"/>
                    </pic:cNvPicPr>
                  </pic:nvPicPr>
                  <pic:blipFill>
                    <a:blip r:embed="rId531"/>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7"/>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7"/>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7"/>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7"/>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7"/>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7"/>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7"/>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34"/>
    <w:bookmarkStart w:id="538"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36" name="Picture"/>
            <a:graphic>
              <a:graphicData uri="http://schemas.openxmlformats.org/drawingml/2006/picture">
                <pic:pic>
                  <pic:nvPicPr>
                    <pic:cNvPr descr="manual/diagrams/3cbff1442d49.png" id="537" name="Picture"/>
                    <pic:cNvPicPr>
                      <a:picLocks noChangeArrowheads="1" noChangeAspect="1"/>
                    </pic:cNvPicPr>
                  </pic:nvPicPr>
                  <pic:blipFill>
                    <a:blip r:embed="rId535"/>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8"/>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8"/>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8"/>
        </w:numPr>
      </w:pPr>
      <w:r>
        <w:t xml:space="preserve">If the playlist is still frozen 30 seconds after a self-heal, the daemon restarts the worker (at most three times an hour; Figure 16-7).</w:t>
      </w:r>
    </w:p>
    <w:p>
      <w:pPr>
        <w:pStyle w:val="Compact"/>
        <w:numPr>
          <w:ilvl w:val="0"/>
          <w:numId w:val="1248"/>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8"/>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38"/>
    <w:bookmarkStart w:id="542"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40" name="Picture"/>
            <a:graphic>
              <a:graphicData uri="http://schemas.openxmlformats.org/drawingml/2006/picture">
                <pic:pic>
                  <pic:nvPicPr>
                    <pic:cNvPr descr="manual/diagrams/e103930a14a6.png" id="541" name="Picture"/>
                    <pic:cNvPicPr>
                      <a:picLocks noChangeArrowheads="1" noChangeAspect="1"/>
                    </pic:cNvPicPr>
                  </pic:nvPicPr>
                  <pic:blipFill>
                    <a:blip r:embed="rId539"/>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42"/>
    <w:bookmarkStart w:id="546"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44" name="Picture"/>
            <a:graphic>
              <a:graphicData uri="http://schemas.openxmlformats.org/drawingml/2006/picture">
                <pic:pic>
                  <pic:nvPicPr>
                    <pic:cNvPr descr="manual/diagrams/aa5394bfa005.png" id="545" name="Picture"/>
                    <pic:cNvPicPr>
                      <a:picLocks noChangeArrowheads="1" noChangeAspect="1"/>
                    </pic:cNvPicPr>
                  </pic:nvPicPr>
                  <pic:blipFill>
                    <a:blip r:embed="rId543"/>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49"/>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9"/>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9"/>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9"/>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9"/>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9"/>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46"/>
    <w:bookmarkStart w:id="550"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48" name="Picture"/>
            <a:graphic>
              <a:graphicData uri="http://schemas.openxmlformats.org/drawingml/2006/picture">
                <pic:pic>
                  <pic:nvPicPr>
                    <pic:cNvPr descr="manual/diagrams/af4308604482.png" id="549" name="Picture"/>
                    <pic:cNvPicPr>
                      <a:picLocks noChangeArrowheads="1" noChangeAspect="1"/>
                    </pic:cNvPicPr>
                  </pic:nvPicPr>
                  <pic:blipFill>
                    <a:blip r:embed="rId547"/>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0"/>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0"/>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0"/>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0"/>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50"/>
    <w:bookmarkStart w:id="554"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52" name="Picture"/>
            <a:graphic>
              <a:graphicData uri="http://schemas.openxmlformats.org/drawingml/2006/picture">
                <pic:pic>
                  <pic:nvPicPr>
                    <pic:cNvPr descr="manual/diagrams/37cd11de341f.png" id="553" name="Picture"/>
                    <pic:cNvPicPr>
                      <a:picLocks noChangeArrowheads="1" noChangeAspect="1"/>
                    </pic:cNvPicPr>
                  </pic:nvPicPr>
                  <pic:blipFill>
                    <a:blip r:embed="rId551"/>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1"/>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1"/>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1"/>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1"/>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1"/>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1"/>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1"/>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54"/>
    <w:bookmarkStart w:id="558"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56" name="Picture"/>
            <a:graphic>
              <a:graphicData uri="http://schemas.openxmlformats.org/drawingml/2006/picture">
                <pic:pic>
                  <pic:nvPicPr>
                    <pic:cNvPr descr="manual/diagrams/3f1f1e599c77.png" id="557" name="Picture"/>
                    <pic:cNvPicPr>
                      <a:picLocks noChangeArrowheads="1" noChangeAspect="1"/>
                    </pic:cNvPicPr>
                  </pic:nvPicPr>
                  <pic:blipFill>
                    <a:blip r:embed="rId555"/>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58"/>
    <w:bookmarkStart w:id="560"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2"/>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2"/>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2"/>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2"/>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89">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3"/>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3"/>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4"/>
        </w:numPr>
      </w:pPr>
      <w:r>
        <w:t xml:space="preserve">Station backup archives can be scheduled daily with bounded retention; program files, packs and models must still be reinstalled after a disaster.</w:t>
      </w:r>
    </w:p>
    <w:p>
      <w:pPr>
        <w:pStyle w:val="Compact"/>
        <w:numPr>
          <w:ilvl w:val="0"/>
          <w:numId w:val="1254"/>
        </w:numPr>
      </w:pPr>
      <w:r>
        <w:t xml:space="preserve">The archive contains configured station state and portable credentials; review the archive inventory and selected media roots before relying on it (see the</w:t>
      </w:r>
      <w:r>
        <w:t xml:space="preserve"> </w:t>
      </w:r>
      <w:hyperlink r:id="rId314">
        <w:r>
          <w:rPr>
            <w:rStyle w:val="Hyperlink"/>
          </w:rPr>
          <w:t xml:space="preserve">station backup guide</w:t>
        </w:r>
      </w:hyperlink>
      <w:r>
        <w:t xml:space="preserve">).</w:t>
      </w:r>
    </w:p>
    <w:p>
      <w:pPr>
        <w:pStyle w:val="Compact"/>
        <w:numPr>
          <w:ilvl w:val="0"/>
          <w:numId w:val="1254"/>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4"/>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5"/>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5"/>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5"/>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59">
        <w:r>
          <w:rPr>
            <w:rStyle w:val="Hyperlink"/>
          </w:rPr>
          <w:t xml:space="preserve">preparation and encoder selection</w:t>
        </w:r>
      </w:hyperlink>
      <w:r>
        <w:t xml:space="preserve">.</w:t>
      </w:r>
    </w:p>
    <w:p>
      <w:pPr>
        <w:pStyle w:val="Compact"/>
        <w:numPr>
          <w:ilvl w:val="0"/>
          <w:numId w:val="1255"/>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5"/>
        </w:numPr>
      </w:pPr>
      <w:r>
        <w:t xml:space="preserve">A single frame of video was dropped at one join in the lab run, and two program changes aborted and recovered by themselves.</w:t>
      </w:r>
    </w:p>
    <w:p>
      <w:pPr>
        <w:pStyle w:val="Compact"/>
        <w:numPr>
          <w:ilvl w:val="0"/>
          <w:numId w:val="1255"/>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6"/>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6"/>
        </w:numPr>
      </w:pPr>
      <w:r>
        <w:t xml:space="preserve">Recorded-caption completion follows the station’s selected languages and review requirement.</w:t>
      </w:r>
    </w:p>
    <w:p>
      <w:pPr>
        <w:pStyle w:val="Compact"/>
        <w:numPr>
          <w:ilvl w:val="0"/>
          <w:numId w:val="1256"/>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6"/>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6"/>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7"/>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8"/>
        </w:numPr>
      </w:pPr>
      <w:r>
        <w:t xml:space="preserve">Commission the station’s selected hardware and outputs for its actual use; package checks remain specific to the matching release record.</w:t>
      </w:r>
    </w:p>
    <w:bookmarkEnd w:id="560"/>
    <w:bookmarkStart w:id="561"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61"/>
    <w:bookmarkStart w:id="562" w:name="arch-related"/>
    <w:p>
      <w:pPr>
        <w:pStyle w:val="Heading3"/>
      </w:pPr>
      <w:r>
        <w:t xml:space="preserve">Related</w:t>
      </w:r>
    </w:p>
    <w:p>
      <w:pPr>
        <w:pStyle w:val="Compact"/>
        <w:numPr>
          <w:ilvl w:val="0"/>
          <w:numId w:val="1259"/>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9"/>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9"/>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9"/>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9"/>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9"/>
        </w:numPr>
      </w:pPr>
      <w:hyperlink w:anchor="ch-integrations">
        <w:r>
          <w:rPr>
            <w:rStyle w:val="Hyperlink"/>
          </w:rPr>
          <w:t xml:space="preserve">Chapter 15: Integrations</w:t>
        </w:r>
      </w:hyperlink>
      <w:r>
        <w:t xml:space="preserve"> </w:t>
      </w:r>
      <w:r>
        <w:t xml:space="preserve">for headends, streaming, CDNs, federation and the API.</w:t>
      </w:r>
    </w:p>
    <w:bookmarkEnd w:id="562"/>
    <w:bookmarkEnd w:id="563"/>
    <w:bookmarkEnd w:id="564"/>
    <w:bookmarkStart w:id="791"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32"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65"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65"/>
    <w:bookmarkStart w:id="566" w:name="before-you-run-a-command"/>
    <w:p>
      <w:pPr>
        <w:pStyle w:val="Heading3"/>
      </w:pPr>
      <w:r>
        <w:t xml:space="preserve">Before you run a command</w:t>
      </w:r>
    </w:p>
    <w:p>
      <w:pPr>
        <w:pStyle w:val="Compact"/>
        <w:numPr>
          <w:ilvl w:val="0"/>
          <w:numId w:val="1260"/>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0"/>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0"/>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66"/>
    <w:bookmarkStart w:id="567"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67"/>
    <w:bookmarkStart w:id="568"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68"/>
    <w:bookmarkStart w:id="631"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70" w:name="activitypub"/>
    <w:p>
      <w:pPr>
        <w:pStyle w:val="Heading5"/>
      </w:pPr>
      <w:r>
        <w:t xml:space="preserve">activitypub</w:t>
      </w:r>
    </w:p>
    <w:bookmarkStart w:id="569"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End w:id="570"/>
    <w:bookmarkStart w:id="572" w:name="admin"/>
    <w:p>
      <w:pPr>
        <w:pStyle w:val="Heading5"/>
      </w:pPr>
      <w:r>
        <w:t xml:space="preserve">admin</w:t>
      </w:r>
    </w:p>
    <w:bookmarkStart w:id="571"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71"/>
    <w:bookmarkEnd w:id="572"/>
    <w:bookmarkStart w:id="577" w:name="backup"/>
    <w:p>
      <w:pPr>
        <w:pStyle w:val="Heading5"/>
      </w:pPr>
      <w:r>
        <w:t xml:space="preserve">backup</w:t>
      </w:r>
    </w:p>
    <w:bookmarkStart w:id="573"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73"/>
    <w:bookmarkStart w:id="574"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74"/>
    <w:bookmarkStart w:id="575"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75"/>
    <w:bookmarkStart w:id="576"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76"/>
    <w:bookmarkEnd w:id="577"/>
    <w:bookmarkStart w:id="584" w:name="cable"/>
    <w:p>
      <w:pPr>
        <w:pStyle w:val="Heading5"/>
      </w:pPr>
      <w:r>
        <w:t xml:space="preserve">cable</w:t>
      </w:r>
    </w:p>
    <w:bookmarkStart w:id="578"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Start w:id="579"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Start w:id="582"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Start w:id="583"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3"/>
    <w:bookmarkEnd w:id="584"/>
    <w:bookmarkStart w:id="586" w:name="cert"/>
    <w:p>
      <w:pPr>
        <w:pStyle w:val="Heading5"/>
      </w:pPr>
      <w:r>
        <w:t xml:space="preserve">cert</w:t>
      </w:r>
    </w:p>
    <w:bookmarkStart w:id="585"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End w:id="586"/>
    <w:bookmarkStart w:id="588" w:name="top-level"/>
    <w:p>
      <w:pPr>
        <w:pStyle w:val="Heading5"/>
      </w:pPr>
      <w:r>
        <w:t xml:space="preserve">(top level)</w:t>
      </w:r>
    </w:p>
    <w:bookmarkStart w:id="587"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87"/>
    <w:bookmarkEnd w:id="588"/>
    <w:bookmarkStart w:id="590" w:name="dr"/>
    <w:p>
      <w:pPr>
        <w:pStyle w:val="Heading5"/>
      </w:pPr>
      <w:r>
        <w:t xml:space="preserve">dr</w:t>
      </w:r>
    </w:p>
    <w:bookmarkStart w:id="589"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89"/>
    <w:bookmarkEnd w:id="590"/>
    <w:bookmarkStart w:id="599" w:name="egress"/>
    <w:p>
      <w:pPr>
        <w:pStyle w:val="Heading5"/>
      </w:pPr>
      <w:r>
        <w:t xml:space="preserve">egress</w:t>
      </w:r>
    </w:p>
    <w:bookmarkStart w:id="591"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Start w:id="593"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3"/>
    <w:bookmarkStart w:id="594"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Start w:id="595"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5"/>
    <w:bookmarkStart w:id="596"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6"/>
    <w:bookmarkStart w:id="597"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7"/>
    <w:bookmarkStart w:id="598"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End w:id="599"/>
    <w:bookmarkStart w:id="606" w:name="installer"/>
    <w:p>
      <w:pPr>
        <w:pStyle w:val="Heading5"/>
      </w:pPr>
      <w:r>
        <w:t xml:space="preserve">installer</w:t>
      </w:r>
    </w:p>
    <w:bookmarkStart w:id="600"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0"/>
    <w:bookmarkStart w:id="601"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Start w:id="602"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End w:id="606"/>
    <w:bookmarkStart w:id="610" w:name="live-takeover"/>
    <w:p>
      <w:pPr>
        <w:pStyle w:val="Heading5"/>
      </w:pPr>
      <w:r>
        <w:t xml:space="preserve">live-takeover</w:t>
      </w:r>
    </w:p>
    <w:bookmarkStart w:id="607"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Start w:id="608"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8"/>
    <w:bookmarkStart w:id="609"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End w:id="610"/>
    <w:bookmarkStart w:id="612" w:name="media"/>
    <w:p>
      <w:pPr>
        <w:pStyle w:val="Heading5"/>
      </w:pPr>
      <w:r>
        <w:t xml:space="preserve">media</w:t>
      </w:r>
    </w:p>
    <w:bookmarkStart w:id="611"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End w:id="612"/>
    <w:bookmarkStart w:id="617" w:name="model"/>
    <w:p>
      <w:pPr>
        <w:pStyle w:val="Heading5"/>
      </w:pPr>
      <w:r>
        <w:t xml:space="preserve">model</w:t>
      </w:r>
    </w:p>
    <w:bookmarkStart w:id="613"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13"/>
    <w:bookmarkStart w:id="614"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4"/>
    <w:bookmarkStart w:id="615"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5"/>
    <w:bookmarkStart w:id="616"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6"/>
    <w:bookmarkEnd w:id="617"/>
    <w:bookmarkStart w:id="619" w:name="output"/>
    <w:p>
      <w:pPr>
        <w:pStyle w:val="Heading5"/>
      </w:pPr>
      <w:r>
        <w:t xml:space="preserve">output</w:t>
      </w:r>
    </w:p>
    <w:bookmarkStart w:id="618"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8"/>
    <w:bookmarkEnd w:id="619"/>
    <w:bookmarkStart w:id="624" w:name="runtime"/>
    <w:p>
      <w:pPr>
        <w:pStyle w:val="Heading5"/>
      </w:pPr>
      <w:r>
        <w:t xml:space="preserve">runtime</w:t>
      </w:r>
    </w:p>
    <w:bookmarkStart w:id="620"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0"/>
    <w:bookmarkStart w:id="621"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1"/>
    <w:bookmarkStart w:id="622"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2"/>
    <w:bookmarkStart w:id="623"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3"/>
    <w:bookmarkEnd w:id="624"/>
    <w:bookmarkStart w:id="630" w:name="token"/>
    <w:p>
      <w:pPr>
        <w:pStyle w:val="Heading5"/>
      </w:pPr>
      <w:r>
        <w:t xml:space="preserve">token</w:t>
      </w:r>
    </w:p>
    <w:bookmarkStart w:id="625"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25"/>
    <w:bookmarkStart w:id="626"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6"/>
    <w:bookmarkStart w:id="627"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Start w:id="628"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8"/>
    <w:bookmarkStart w:id="629"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9"/>
    <w:bookmarkEnd w:id="630"/>
    <w:bookmarkEnd w:id="631"/>
    <w:bookmarkEnd w:id="632"/>
    <w:bookmarkStart w:id="723"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33"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33"/>
    <w:bookmarkStart w:id="634"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34"/>
    <w:bookmarkStart w:id="635" w:name="X3cfc2217a7f6769e4a6594bb65a99d0f42899ee"/>
    <w:p>
      <w:pPr>
        <w:pStyle w:val="Heading3"/>
      </w:pPr>
      <w:r>
        <w:t xml:space="preserve">How a caller proves who it is (the auth model)</w:t>
      </w:r>
    </w:p>
    <w:p>
      <w:pPr>
        <w:pStyle w:val="Compact"/>
        <w:numPr>
          <w:ilvl w:val="0"/>
          <w:numId w:val="1261"/>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1"/>
        </w:numPr>
      </w:pPr>
      <w:r>
        <w:rPr>
          <w:b/>
          <w:bCs/>
        </w:rPr>
        <w:t xml:space="preserve">Where tokens come from.</w:t>
      </w:r>
    </w:p>
    <w:p>
      <w:pPr>
        <w:pStyle w:val="Compact"/>
        <w:numPr>
          <w:ilvl w:val="1"/>
          <w:numId w:val="1262"/>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2"/>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2"/>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2"/>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1"/>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1"/>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1"/>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1"/>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1"/>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35"/>
    <w:bookmarkStart w:id="636"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36"/>
    <w:bookmarkStart w:id="637"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37"/>
    <w:bookmarkStart w:id="722"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38"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38"/>
    <w:bookmarkStart w:id="639"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39"/>
    <w:bookmarkStart w:id="640"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40"/>
    <w:bookmarkStart w:id="641"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41"/>
    <w:bookmarkStart w:id="642"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42"/>
    <w:bookmarkStart w:id="643"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43"/>
    <w:bookmarkStart w:id="644"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44"/>
    <w:bookmarkStart w:id="645"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45"/>
    <w:bookmarkStart w:id="646"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46"/>
    <w:bookmarkStart w:id="647"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47"/>
    <w:bookmarkStart w:id="648"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48"/>
    <w:bookmarkStart w:id="649"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49"/>
    <w:bookmarkStart w:id="650"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50"/>
    <w:bookmarkStart w:id="651"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51"/>
    <w:bookmarkStart w:id="652"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52"/>
    <w:bookmarkStart w:id="653"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53"/>
    <w:bookmarkStart w:id="654"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54"/>
    <w:bookmarkStart w:id="655"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55"/>
    <w:bookmarkStart w:id="656"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56"/>
    <w:bookmarkStart w:id="657"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57"/>
    <w:bookmarkStart w:id="658"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58"/>
    <w:bookmarkStart w:id="659"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59"/>
    <w:bookmarkStart w:id="660"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60"/>
    <w:bookmarkStart w:id="661"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61"/>
    <w:bookmarkStart w:id="662"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62"/>
    <w:bookmarkStart w:id="663"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63"/>
    <w:bookmarkStart w:id="664"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64"/>
    <w:bookmarkStart w:id="665"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65"/>
    <w:bookmarkStart w:id="666"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66"/>
    <w:bookmarkStart w:id="667"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67"/>
    <w:bookmarkStart w:id="668"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68"/>
    <w:bookmarkStart w:id="669"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69"/>
    <w:bookmarkStart w:id="670"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70"/>
    <w:bookmarkStart w:id="671"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71"/>
    <w:bookmarkStart w:id="672"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72"/>
    <w:bookmarkStart w:id="673"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73"/>
    <w:bookmarkStart w:id="674"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74"/>
    <w:bookmarkStart w:id="675"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75"/>
    <w:bookmarkStart w:id="676"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76"/>
    <w:bookmarkStart w:id="677"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77"/>
    <w:bookmarkStart w:id="678"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78"/>
    <w:bookmarkStart w:id="679"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79"/>
    <w:bookmarkStart w:id="680"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80"/>
    <w:bookmarkStart w:id="681"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81"/>
    <w:bookmarkStart w:id="682"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82"/>
    <w:bookmarkStart w:id="683"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83"/>
    <w:bookmarkStart w:id="684"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84"/>
    <w:bookmarkStart w:id="685"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85"/>
    <w:bookmarkStart w:id="686"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86"/>
    <w:bookmarkStart w:id="687"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87"/>
    <w:bookmarkStart w:id="688"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88"/>
    <w:bookmarkStart w:id="689"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689"/>
    <w:bookmarkStart w:id="690"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90"/>
    <w:bookmarkStart w:id="691"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91"/>
    <w:bookmarkStart w:id="692"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692"/>
    <w:bookmarkStart w:id="693"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93"/>
    <w:bookmarkStart w:id="694"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94"/>
    <w:bookmarkStart w:id="695"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95"/>
    <w:bookmarkStart w:id="696"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96"/>
    <w:bookmarkStart w:id="697"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97"/>
    <w:bookmarkStart w:id="698"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698"/>
    <w:bookmarkStart w:id="699"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99"/>
    <w:bookmarkStart w:id="700"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00"/>
    <w:bookmarkStart w:id="701"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01"/>
    <w:bookmarkStart w:id="702"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02"/>
    <w:bookmarkStart w:id="703"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03"/>
    <w:bookmarkStart w:id="704"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04"/>
    <w:bookmarkStart w:id="705"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05"/>
    <w:bookmarkStart w:id="706"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06"/>
    <w:bookmarkStart w:id="707"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07"/>
    <w:bookmarkStart w:id="708"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08"/>
    <w:bookmarkStart w:id="709"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09"/>
    <w:bookmarkStart w:id="710"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10"/>
    <w:bookmarkStart w:id="711"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11"/>
    <w:bookmarkStart w:id="712"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12"/>
    <w:bookmarkStart w:id="713"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13"/>
    <w:bookmarkStart w:id="714"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14"/>
    <w:bookmarkStart w:id="715"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15"/>
    <w:bookmarkStart w:id="716"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16"/>
    <w:bookmarkStart w:id="717"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17"/>
    <w:bookmarkStart w:id="718"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18"/>
    <w:bookmarkStart w:id="719"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19"/>
    <w:bookmarkStart w:id="720"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20"/>
    <w:bookmarkStart w:id="721"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21"/>
    <w:bookmarkEnd w:id="722"/>
    <w:bookmarkEnd w:id="723"/>
    <w:bookmarkStart w:id="730"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24"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24"/>
    <w:bookmarkStart w:id="725"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3"/>
        </w:numPr>
      </w:pPr>
      <w:r>
        <w:rPr>
          <w:b/>
          <w:bCs/>
        </w:rPr>
        <w:t xml:space="preserve">Use the two-C spelling for every setting</w:t>
      </w:r>
      <w:r>
        <w:t xml:space="preserve">, with the exceptions in the next point.</w:t>
      </w:r>
    </w:p>
    <w:p>
      <w:pPr>
        <w:pStyle w:val="Compact"/>
        <w:numPr>
          <w:ilvl w:val="0"/>
          <w:numId w:val="1263"/>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4"/>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4"/>
        </w:numPr>
      </w:pPr>
      <w:r>
        <w:rPr>
          <w:rStyle w:val="VerbatimChar"/>
        </w:rPr>
        <w:t xml:space="preserve">CIVICAST_CAPTION_PROOF_TIMEOUT_SECONDS</w:t>
      </w:r>
      <w:r>
        <w:t xml:space="preserve"> </w:t>
      </w:r>
      <w:r>
        <w:t xml:space="preserve">(time limit for one proof; default 15)</w:t>
      </w:r>
    </w:p>
    <w:p>
      <w:pPr>
        <w:pStyle w:val="Compact"/>
        <w:numPr>
          <w:ilvl w:val="1"/>
          <w:numId w:val="1264"/>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4"/>
        </w:numPr>
      </w:pPr>
      <w:r>
        <w:rPr>
          <w:rStyle w:val="VerbatimChar"/>
        </w:rPr>
        <w:t xml:space="preserve">CIVICAST_WORKER_PERSISTENT</w:t>
      </w:r>
      <w:r>
        <w:t xml:space="preserve"> </w:t>
      </w:r>
      <w:r>
        <w:t xml:space="preserve">(set by the product itself; leave it alone)</w:t>
      </w:r>
    </w:p>
    <w:p>
      <w:pPr>
        <w:pStyle w:val="Compact"/>
        <w:numPr>
          <w:ilvl w:val="0"/>
          <w:numId w:val="1263"/>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3"/>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25"/>
    <w:bookmarkStart w:id="728"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5"/>
        </w:numPr>
      </w:pPr>
      <w:r>
        <w:t xml:space="preserve">Open Registry Editor as Administrator.</w:t>
      </w:r>
    </w:p>
    <w:p>
      <w:pPr>
        <w:pStyle w:val="Compact"/>
        <w:numPr>
          <w:ilvl w:val="0"/>
          <w:numId w:val="1265"/>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5"/>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5"/>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26"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26"/>
    <w:bookmarkStart w:id="727"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27"/>
    <w:bookmarkEnd w:id="728"/>
    <w:bookmarkStart w:id="729"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29"/>
    <w:bookmarkEnd w:id="730"/>
    <w:bookmarkStart w:id="741"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36" w:name="folders-created-by-setup"/>
    <w:p>
      <w:pPr>
        <w:pStyle w:val="Heading3"/>
      </w:pPr>
      <w:r>
        <w:t xml:space="preserve">Folders created by setup</w:t>
      </w:r>
    </w:p>
    <w:bookmarkStart w:id="731"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31"/>
    <w:bookmarkStart w:id="732"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32"/>
    <w:bookmarkStart w:id="733"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33"/>
    <w:bookmarkStart w:id="734"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34"/>
    <w:bookmarkStart w:id="735"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35"/>
    <w:bookmarkEnd w:id="736"/>
    <w:bookmarkStart w:id="737"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37"/>
    <w:bookmarkStart w:id="738"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38"/>
    <w:bookmarkStart w:id="740"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39"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39"/>
    <w:bookmarkEnd w:id="740"/>
    <w:bookmarkEnd w:id="741"/>
    <w:bookmarkStart w:id="753"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42"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42"/>
    <w:bookmarkStart w:id="743"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43"/>
    <w:bookmarkStart w:id="744"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creates and binds a YouTube broadcast and stream, but CivicCast does not connect its live output to the returned RTMP ingest address.</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44"/>
    <w:bookmarkStart w:id="745"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45"/>
    <w:bookmarkStart w:id="746"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46"/>
    <w:bookmarkStart w:id="747"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47"/>
    <w:bookmarkStart w:id="748"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48"/>
    <w:bookmarkStart w:id="749"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49"/>
    <w:bookmarkStart w:id="750"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50"/>
    <w:bookmarkStart w:id="751"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51"/>
    <w:bookmarkStart w:id="752"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52"/>
    <w:bookmarkEnd w:id="753"/>
    <w:bookmarkStart w:id="760"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54"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54"/>
    <w:bookmarkStart w:id="755" w:name="how-a-person-gets-a-role"/>
    <w:p>
      <w:pPr>
        <w:pStyle w:val="Heading3"/>
      </w:pPr>
      <w:r>
        <w:t xml:space="preserve">How a person gets a role</w:t>
      </w:r>
    </w:p>
    <w:p>
      <w:pPr>
        <w:pStyle w:val="Compact"/>
        <w:numPr>
          <w:ilvl w:val="0"/>
          <w:numId w:val="1266"/>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6"/>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6"/>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6"/>
        </w:numPr>
      </w:pPr>
      <w:r>
        <w:rPr>
          <w:b/>
          <w:bCs/>
        </w:rPr>
        <w:t xml:space="preserve">Roles add up.</w:t>
      </w:r>
      <w:r>
        <w:t xml:space="preserve"> </w:t>
      </w:r>
      <w:r>
        <w:t xml:space="preserve">One matching role is enough.</w:t>
      </w:r>
    </w:p>
    <w:p>
      <w:pPr>
        <w:pStyle w:val="Compact"/>
        <w:numPr>
          <w:ilvl w:val="0"/>
          <w:numId w:val="1266"/>
        </w:numPr>
      </w:pPr>
      <w:r>
        <w:rPr>
          <w:b/>
          <w:bCs/>
        </w:rPr>
        <w:t xml:space="preserve">No scopes means no roles.</w:t>
      </w:r>
      <w:r>
        <w:t xml:space="preserve"> </w:t>
      </w:r>
      <w:r>
        <w:t xml:space="preserve">A token with no scopes is refused everywhere that checks a role.</w:t>
      </w:r>
    </w:p>
    <w:bookmarkEnd w:id="755"/>
    <w:bookmarkStart w:id="757"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56"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56"/>
    <w:bookmarkEnd w:id="757"/>
    <w:bookmarkStart w:id="758"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58"/>
    <w:bookmarkStart w:id="759"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59"/>
    <w:bookmarkEnd w:id="760"/>
    <w:bookmarkStart w:id="768"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61"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7"/>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8"/>
        </w:numPr>
      </w:pPr>
      <w:r>
        <w:t xml:space="preserve">The top bar shows the version you meant to install.</w:t>
      </w:r>
    </w:p>
    <w:p>
      <w:pPr>
        <w:pStyle w:val="Compact"/>
        <w:numPr>
          <w:ilvl w:val="0"/>
          <w:numId w:val="1269"/>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0"/>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1"/>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2"/>
        </w:numPr>
      </w:pPr>
      <w:r>
        <w:t xml:space="preserve">First Setup is done: station name, time zone, first admin.</w:t>
      </w:r>
    </w:p>
    <w:p>
      <w:pPr>
        <w:pStyle w:val="Compact"/>
        <w:numPr>
          <w:ilvl w:val="0"/>
          <w:numId w:val="1273"/>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4"/>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5"/>
        </w:numPr>
      </w:pPr>
      <w:r>
        <w:t xml:space="preserve">Station Profile: station name, time zone, default channel, public web address and the three storage folders look right and have space.</w:t>
      </w:r>
    </w:p>
    <w:p>
      <w:pPr>
        <w:pStyle w:val="Compact"/>
        <w:numPr>
          <w:ilvl w:val="0"/>
          <w:numId w:val="1276"/>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7"/>
        </w:numPr>
      </w:pPr>
      <w:r>
        <w:t xml:space="preserve">AI Models: the caption, summary and translation models are the ones you intend. Remember that a local change takes effect the moment the choice changes.</w:t>
      </w:r>
    </w:p>
    <w:p>
      <w:pPr>
        <w:pStyle w:val="Compact"/>
        <w:numPr>
          <w:ilvl w:val="0"/>
          <w:numId w:val="1278"/>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79"/>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0"/>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1"/>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2"/>
        </w:numPr>
      </w:pPr>
      <w:r>
        <w:t xml:space="preserve">If you send a channel to a cable company: Cable Commissioning is complete, and you have read the warning that the test signal goes to the headend address.</w:t>
      </w:r>
    </w:p>
    <w:p>
      <w:pPr>
        <w:pStyle w:val="Compact"/>
        <w:numPr>
          <w:ilvl w:val="0"/>
          <w:numId w:val="1283"/>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4"/>
        </w:numPr>
      </w:pPr>
      <w:r>
        <w:t xml:space="preserve">New recording entries, Schedule and Program Guide use the station time zone. Check the displayed local time and weekday; older weekly recording schedules can retain UTC timing.</w:t>
      </w:r>
    </w:p>
    <w:p>
      <w:pPr>
        <w:pStyle w:val="Compact"/>
        <w:numPr>
          <w:ilvl w:val="0"/>
          <w:numId w:val="1285"/>
        </w:numPr>
      </w:pPr>
      <w:r>
        <w:t xml:space="preserve">Alerts: quiet hours are typed in UTC.</w:t>
      </w:r>
    </w:p>
    <w:p>
      <w:pPr>
        <w:pStyle w:val="Compact"/>
        <w:numPr>
          <w:ilvl w:val="0"/>
          <w:numId w:val="1286"/>
        </w:numPr>
      </w:pPr>
      <w:r>
        <w:t xml:space="preserve">EPG Export: dates and times in the file are UTC.</w:t>
      </w:r>
    </w:p>
    <w:p>
      <w:pPr>
        <w:pStyle w:val="Compact"/>
        <w:numPr>
          <w:ilvl w:val="0"/>
          <w:numId w:val="1287"/>
        </w:numPr>
      </w:pPr>
      <w:r>
        <w:t xml:space="preserve">Auto-schedule dayparts use the station time zone from Station Profile.</w:t>
      </w:r>
    </w:p>
    <w:p>
      <w:pPr>
        <w:pStyle w:val="FirstParagraph"/>
      </w:pPr>
      <w:r>
        <w:rPr>
          <w:b/>
          <w:bCs/>
        </w:rPr>
        <w:t xml:space="preserve">Public side</w:t>
      </w:r>
    </w:p>
    <w:p>
      <w:pPr>
        <w:pStyle w:val="Compact"/>
        <w:numPr>
          <w:ilvl w:val="0"/>
          <w:numId w:val="1288"/>
        </w:numPr>
      </w:pPr>
      <w:r>
        <w:t xml:space="preserve">The resident portal shows your station’s channels, schedule and recordings.</w:t>
      </w:r>
    </w:p>
    <w:p>
      <w:pPr>
        <w:pStyle w:val="Compact"/>
        <w:numPr>
          <w:ilvl w:val="0"/>
          <w:numId w:val="1289"/>
        </w:numPr>
      </w:pPr>
      <w:r>
        <w:t xml:space="preserve">Subscribe (email and RSS) and Submit a program forms work the way you intend, or you have decided not to promote them.</w:t>
      </w:r>
    </w:p>
    <w:p>
      <w:pPr>
        <w:pStyle w:val="Compact"/>
        <w:numPr>
          <w:ilvl w:val="0"/>
          <w:numId w:val="1290"/>
        </w:numPr>
      </w:pPr>
      <w:r>
        <w:t xml:space="preserve">Paywall, Federation and Remote Contribution stay off unless you have set them up; each is off by default.</w:t>
      </w:r>
    </w:p>
    <w:bookmarkEnd w:id="761"/>
    <w:bookmarkStart w:id="762"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1"/>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2"/>
        </w:numPr>
      </w:pPr>
      <w:r>
        <w:t xml:space="preserve">Missing Media: no meeting on this week’s schedule is missing its video.</w:t>
      </w:r>
    </w:p>
    <w:p>
      <w:pPr>
        <w:pStyle w:val="Compact"/>
        <w:numPr>
          <w:ilvl w:val="0"/>
          <w:numId w:val="1293"/>
        </w:numPr>
      </w:pPr>
      <w:r>
        <w:t xml:space="preserve">Schedule or Program Guide: tonight’s programs and the recording schedule are present. Check the station-local time and the older weekly-recording UTC exception above.</w:t>
      </w:r>
    </w:p>
    <w:p>
      <w:pPr>
        <w:pStyle w:val="Compact"/>
        <w:numPr>
          <w:ilvl w:val="0"/>
          <w:numId w:val="1294"/>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5"/>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6"/>
        </w:numPr>
      </w:pPr>
      <w:r>
        <w:t xml:space="preserve">Control Room (if used): start in Test mode. An On-Air session lasts 30 minutes, then must be reopened.</w:t>
      </w:r>
    </w:p>
    <w:p>
      <w:pPr>
        <w:pStyle w:val="Compact"/>
        <w:numPr>
          <w:ilvl w:val="0"/>
          <w:numId w:val="1297"/>
        </w:numPr>
      </w:pPr>
      <w:r>
        <w:t xml:space="preserve">Remote Contribution (if used): open the room, send single-use guest links (they expire after 4 hours).</w:t>
      </w:r>
    </w:p>
    <w:p>
      <w:pPr>
        <w:pStyle w:val="Compact"/>
        <w:numPr>
          <w:ilvl w:val="0"/>
          <w:numId w:val="1298"/>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9"/>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0"/>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1"/>
        </w:numPr>
      </w:pPr>
      <w:r>
        <w:t xml:space="preserve">Network reachable needs internet access (it tests 1.1.1.1 and 8.8.8.8). Recording storage needs 50 GiB free.</w:t>
      </w:r>
    </w:p>
    <w:p>
      <w:pPr>
        <w:pStyle w:val="Compact"/>
        <w:numPr>
          <w:ilvl w:val="0"/>
          <w:numId w:val="1302"/>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3"/>
        </w:numPr>
      </w:pPr>
      <w:r>
        <w:t xml:space="preserve">Watch the on-air banner on Readiness; it refreshes every 5 seconds. Other panels do not refresh by themselves.</w:t>
      </w:r>
    </w:p>
    <w:p>
      <w:pPr>
        <w:pStyle w:val="Compact"/>
        <w:numPr>
          <w:ilvl w:val="0"/>
          <w:numId w:val="1304"/>
        </w:numPr>
      </w:pPr>
      <w:r>
        <w:t xml:space="preserve">A Stop or Restart can take up to about 30 seconds to show. Do not press it again.</w:t>
      </w:r>
    </w:p>
    <w:p>
      <w:pPr>
        <w:pStyle w:val="Compact"/>
        <w:numPr>
          <w:ilvl w:val="0"/>
          <w:numId w:val="1305"/>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6"/>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7"/>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8"/>
        </w:numPr>
      </w:pPr>
      <w:r>
        <w:t xml:space="preserve">Review queue: approve, edit or reject every caption line; nothing is attached to the video until all are decided.</w:t>
      </w:r>
    </w:p>
    <w:p>
      <w:pPr>
        <w:pStyle w:val="Compact"/>
        <w:numPr>
          <w:ilvl w:val="0"/>
          <w:numId w:val="1309"/>
        </w:numPr>
      </w:pPr>
      <w:r>
        <w:t xml:space="preserve">Summary review: approve the summary if you use one; export the signed record.</w:t>
      </w:r>
    </w:p>
    <w:p>
      <w:pPr>
        <w:pStyle w:val="Compact"/>
        <w:numPr>
          <w:ilvl w:val="0"/>
          <w:numId w:val="1310"/>
        </w:numPr>
      </w:pPr>
      <w:r>
        <w:t xml:space="preserve">Publish: choose the surfaces and approve. Read the status pill afterward (</w:t>
      </w:r>
      <w:hyperlink w:anchor="app-status">
        <w:r>
          <w:rPr>
            <w:rStyle w:val="Hyperlink"/>
          </w:rPr>
          <w:t xml:space="preserve">Appendix E</w:t>
        </w:r>
      </w:hyperlink>
      <w:r>
        <w:t xml:space="preserve">).</w:t>
      </w:r>
    </w:p>
    <w:bookmarkEnd w:id="762"/>
    <w:bookmarkStart w:id="763" w:name="g.3-daily-checklist"/>
    <w:p>
      <w:pPr>
        <w:pStyle w:val="Heading3"/>
      </w:pPr>
      <w:r>
        <w:t xml:space="preserve">G.3 Daily checklist</w:t>
      </w:r>
    </w:p>
    <w:p>
      <w:pPr>
        <w:pStyle w:val="Compact"/>
        <w:numPr>
          <w:ilvl w:val="0"/>
          <w:numId w:val="1311"/>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2"/>
        </w:numPr>
      </w:pPr>
      <w:r>
        <w:t xml:space="preserve">Alerts: anything active?</w:t>
      </w:r>
    </w:p>
    <w:p>
      <w:pPr>
        <w:pStyle w:val="Compact"/>
        <w:numPr>
          <w:ilvl w:val="0"/>
          <w:numId w:val="1313"/>
        </w:numPr>
      </w:pPr>
      <w:r>
        <w:t xml:space="preserve">Missing Media: empty?</w:t>
      </w:r>
    </w:p>
    <w:p>
      <w:pPr>
        <w:pStyle w:val="Compact"/>
        <w:numPr>
          <w:ilvl w:val="0"/>
          <w:numId w:val="1314"/>
        </w:numPr>
      </w:pPr>
      <w:r>
        <w:t xml:space="preserve">Machine health on Readiness: Media space and Backup space free, Database Reachable, Service Running.</w:t>
      </w:r>
    </w:p>
    <w:p>
      <w:pPr>
        <w:pStyle w:val="Compact"/>
        <w:numPr>
          <w:ilvl w:val="0"/>
          <w:numId w:val="1315"/>
        </w:numPr>
      </w:pPr>
      <w:r>
        <w:t xml:space="preserve">Review queue: lines waiting.</w:t>
      </w:r>
    </w:p>
    <w:p>
      <w:pPr>
        <w:pStyle w:val="Compact"/>
        <w:numPr>
          <w:ilvl w:val="0"/>
          <w:numId w:val="1316"/>
        </w:numPr>
      </w:pPr>
      <w:r>
        <w:t xml:space="preserve">Contributors: new submissions waiting.</w:t>
      </w:r>
    </w:p>
    <w:p>
      <w:pPr>
        <w:pStyle w:val="Compact"/>
        <w:numPr>
          <w:ilvl w:val="0"/>
          <w:numId w:val="1317"/>
        </w:numPr>
      </w:pPr>
      <w:r>
        <w:t xml:space="preserve">Each channel’s feed state is what you expect.</w:t>
      </w:r>
    </w:p>
    <w:bookmarkEnd w:id="763"/>
    <w:bookmarkStart w:id="764" w:name="g.4-weekly-checklist"/>
    <w:p>
      <w:pPr>
        <w:pStyle w:val="Heading3"/>
      </w:pPr>
      <w:r>
        <w:t xml:space="preserve">G.4 Weekly checklist</w:t>
      </w:r>
    </w:p>
    <w:p>
      <w:pPr>
        <w:pStyle w:val="Compact"/>
        <w:numPr>
          <w:ilvl w:val="0"/>
          <w:numId w:val="1318"/>
        </w:numPr>
      </w:pPr>
      <w:r>
        <w:t xml:space="preserve">Run the weekly self-check (</w:t>
      </w:r>
      <w:r>
        <w:rPr>
          <w:b/>
          <w:bCs/>
        </w:rPr>
        <w:t xml:space="preserve">Run weekly self-check now</w:t>
      </w:r>
      <w:r>
        <w:t xml:space="preserve">) and read its result.</w:t>
      </w:r>
    </w:p>
    <w:p>
      <w:pPr>
        <w:pStyle w:val="Compact"/>
        <w:numPr>
          <w:ilvl w:val="0"/>
          <w:numId w:val="1319"/>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0"/>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1"/>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2"/>
        </w:numPr>
      </w:pPr>
      <w:r>
        <w:t xml:space="preserve">Analytics: audience counts and any gaps.</w:t>
      </w:r>
    </w:p>
    <w:p>
      <w:pPr>
        <w:pStyle w:val="Compact"/>
        <w:numPr>
          <w:ilvl w:val="0"/>
          <w:numId w:val="1323"/>
        </w:numPr>
      </w:pPr>
      <w:r>
        <w:t xml:space="preserve">Retention: Media Lifecycle Settings still match your retention rules and watch folders are working.</w:t>
      </w:r>
    </w:p>
    <w:p>
      <w:pPr>
        <w:pStyle w:val="Compact"/>
        <w:numPr>
          <w:ilvl w:val="0"/>
          <w:numId w:val="1324"/>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64"/>
    <w:bookmarkStart w:id="765" w:name="g.5-monthly-checklist"/>
    <w:p>
      <w:pPr>
        <w:pStyle w:val="Heading3"/>
      </w:pPr>
      <w:r>
        <w:t xml:space="preserve">G.5 Monthly checklist</w:t>
      </w:r>
    </w:p>
    <w:p>
      <w:pPr>
        <w:pStyle w:val="Compact"/>
        <w:numPr>
          <w:ilvl w:val="0"/>
          <w:numId w:val="1325"/>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6"/>
        </w:numPr>
      </w:pPr>
      <w:r>
        <w:t xml:space="preserve">Restore one file from your own media backup to a different folder and play it.</w:t>
      </w:r>
    </w:p>
    <w:p>
      <w:pPr>
        <w:pStyle w:val="Compact"/>
        <w:numPr>
          <w:ilvl w:val="0"/>
          <w:numId w:val="1327"/>
        </w:numPr>
      </w:pPr>
      <w:r>
        <w:t xml:space="preserve">Rotate staff tokens used by scripts (</w:t>
      </w:r>
      <w:r>
        <w:rPr>
          <w:rStyle w:val="VerbatimChar"/>
        </w:rPr>
        <w:t xml:space="preserve">civiccast token rotate</w:t>
      </w:r>
      <w:r>
        <w:t xml:space="preserve">).</w:t>
      </w:r>
    </w:p>
    <w:p>
      <w:pPr>
        <w:pStyle w:val="Compact"/>
        <w:numPr>
          <w:ilvl w:val="0"/>
          <w:numId w:val="1328"/>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9"/>
        </w:numPr>
      </w:pPr>
      <w:r>
        <w:t xml:space="preserve">Recovery kit: confirm it is still where you stored it. It holds 8 one-time recovery codes and each recovery uses one.</w:t>
      </w:r>
    </w:p>
    <w:p>
      <w:pPr>
        <w:pStyle w:val="Compact"/>
        <w:numPr>
          <w:ilvl w:val="0"/>
          <w:numId w:val="1330"/>
        </w:numPr>
      </w:pPr>
      <w:r>
        <w:t xml:space="preserve">Check certificates on Readiness (</w:t>
      </w:r>
      <w:r>
        <w:t xml:space="preserve">“Internal service certificates”</w:t>
      </w:r>
      <w:r>
        <w:t xml:space="preserve"> </w:t>
      </w:r>
      <w:r>
        <w:t xml:space="preserve">in the advanced list).</w:t>
      </w:r>
    </w:p>
    <w:p>
      <w:pPr>
        <w:pStyle w:val="Compact"/>
        <w:numPr>
          <w:ilvl w:val="0"/>
          <w:numId w:val="1331"/>
        </w:numPr>
      </w:pPr>
      <w:r>
        <w:t xml:space="preserve">If Federation is on: review followers and the delivery retry queue.</w:t>
      </w:r>
    </w:p>
    <w:p>
      <w:pPr>
        <w:pStyle w:val="Compact"/>
        <w:numPr>
          <w:ilvl w:val="0"/>
          <w:numId w:val="1332"/>
        </w:numPr>
      </w:pPr>
      <w:r>
        <w:t xml:space="preserve">Review Windows updates and reboot at a quiet hour; confirm the service comes back by itself and the channels return.</w:t>
      </w:r>
    </w:p>
    <w:bookmarkEnd w:id="765"/>
    <w:bookmarkStart w:id="766"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3"/>
        </w:numPr>
      </w:pPr>
      <w:r>
        <w:t xml:space="preserve">Read the release notes and the verification record for the version you are installing. Note what was and was not proven.</w:t>
      </w:r>
    </w:p>
    <w:p>
      <w:pPr>
        <w:pStyle w:val="Compact"/>
        <w:numPr>
          <w:ilvl w:val="0"/>
          <w:numId w:val="1334"/>
        </w:numPr>
      </w:pPr>
      <w:r>
        <w:t xml:space="preserve">Choose a time when no meeting is scheduled and no channel is needed.</w:t>
      </w:r>
    </w:p>
    <w:p>
      <w:pPr>
        <w:pStyle w:val="Compact"/>
        <w:numPr>
          <w:ilvl w:val="0"/>
          <w:numId w:val="1335"/>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6"/>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7"/>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8"/>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9"/>
        </w:numPr>
      </w:pPr>
      <w:r>
        <w:t xml:space="preserve">Note the free disk space.</w:t>
      </w:r>
    </w:p>
    <w:p>
      <w:pPr>
        <w:pStyle w:val="Compact"/>
        <w:numPr>
          <w:ilvl w:val="0"/>
          <w:numId w:val="1340"/>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1"/>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2"/>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66"/>
    <w:bookmarkStart w:id="767"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3"/>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3"/>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3"/>
        </w:numPr>
      </w:pPr>
      <w:r>
        <w:t xml:space="preserve">The Setup/System Health backup-storage probe writes, copies and checksums a small manifest; it does not copy or restore station data. The database drill is separate.</w:t>
      </w:r>
    </w:p>
    <w:p>
      <w:pPr>
        <w:pStyle w:val="Compact"/>
        <w:numPr>
          <w:ilvl w:val="0"/>
          <w:numId w:val="1343"/>
        </w:numPr>
      </w:pPr>
      <w:r>
        <w:t xml:space="preserve">The drill restores into a scratch copy; it is not the offline station-archive restore command.</w:t>
      </w:r>
    </w:p>
    <w:p>
      <w:pPr>
        <w:pStyle w:val="FirstParagraph"/>
      </w:pPr>
      <w:r>
        <w:t xml:space="preserve">Checklist:</w:t>
      </w:r>
    </w:p>
    <w:p>
      <w:pPr>
        <w:pStyle w:val="Compact"/>
        <w:numPr>
          <w:ilvl w:val="0"/>
          <w:numId w:val="1344"/>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5"/>
        </w:numPr>
      </w:pPr>
      <w:r>
        <w:t xml:space="preserve">Name who runs the backup, how often, and where the copy lives (a different computer or drive).</w:t>
      </w:r>
    </w:p>
    <w:p>
      <w:pPr>
        <w:pStyle w:val="Compact"/>
        <w:numPr>
          <w:ilvl w:val="0"/>
          <w:numId w:val="1346"/>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7"/>
        </w:numPr>
      </w:pPr>
      <w:r>
        <w:t xml:space="preserve">Read the report. Keep it with the date.</w:t>
      </w:r>
    </w:p>
    <w:p>
      <w:pPr>
        <w:pStyle w:val="Compact"/>
        <w:numPr>
          <w:ilvl w:val="0"/>
          <w:numId w:val="1348"/>
        </w:numPr>
      </w:pPr>
      <w:r>
        <w:t xml:space="preserve">Prove your media backup: restore a few files to another folder and play them.</w:t>
      </w:r>
    </w:p>
    <w:p>
      <w:pPr>
        <w:pStyle w:val="Compact"/>
        <w:numPr>
          <w:ilvl w:val="0"/>
          <w:numId w:val="1349"/>
        </w:numPr>
      </w:pPr>
      <w:r>
        <w:t xml:space="preserve">Prove the recovery kit: you can find it and the codes without the station computer. Do not use up a recovery code for practice unless you intend to.</w:t>
      </w:r>
    </w:p>
    <w:p>
      <w:pPr>
        <w:pStyle w:val="Compact"/>
        <w:numPr>
          <w:ilvl w:val="0"/>
          <w:numId w:val="1350"/>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1"/>
        </w:numPr>
      </w:pPr>
      <w:r>
        <w:t xml:space="preserve">Record how long it took and what surprised you; fix the procedure.</w:t>
      </w:r>
    </w:p>
    <w:bookmarkEnd w:id="767"/>
    <w:bookmarkEnd w:id="768"/>
    <w:bookmarkStart w:id="776"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63">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69"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69"/>
    <w:bookmarkStart w:id="770"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70"/>
    <w:bookmarkStart w:id="771"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71"/>
    <w:bookmarkStart w:id="772"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2"/>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2"/>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2"/>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72"/>
    <w:bookmarkStart w:id="773" w:name="h.4-limits-recorded-for-beta.10"/>
    <w:p>
      <w:pPr>
        <w:pStyle w:val="Heading3"/>
      </w:pPr>
      <w:r>
        <w:t xml:space="preserve">H.4 Limits recorded for beta.10</w:t>
      </w:r>
    </w:p>
    <w:p>
      <w:pPr>
        <w:pStyle w:val="Compact"/>
        <w:numPr>
          <w:ilvl w:val="0"/>
          <w:numId w:val="1353"/>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3"/>
        </w:numPr>
      </w:pPr>
      <w:r>
        <w:rPr>
          <w:b/>
          <w:bCs/>
        </w:rPr>
        <w:t xml:space="preserve">One single-frame video drop</w:t>
      </w:r>
      <w:r>
        <w:t xml:space="preserve"> </w:t>
      </w:r>
      <w:r>
        <w:t xml:space="preserve">(0.033 s) at a join inside a program.</w:t>
      </w:r>
    </w:p>
    <w:p>
      <w:pPr>
        <w:pStyle w:val="Compact"/>
        <w:numPr>
          <w:ilvl w:val="0"/>
          <w:numId w:val="1353"/>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3"/>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3"/>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3"/>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3"/>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3"/>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73"/>
    <w:bookmarkStart w:id="774" w:name="h.5-what-is-not-proven"/>
    <w:p>
      <w:pPr>
        <w:pStyle w:val="Heading3"/>
      </w:pPr>
      <w:r>
        <w:t xml:space="preserve">H.5 What is not proven</w:t>
      </w:r>
    </w:p>
    <w:p>
      <w:pPr>
        <w:pStyle w:val="Compact"/>
        <w:numPr>
          <w:ilvl w:val="0"/>
          <w:numId w:val="1354"/>
        </w:numPr>
      </w:pPr>
      <w:r>
        <w:t xml:space="preserve">The beta.10 record contains no human field sign-off or run at a real station; this is not a statement about later field observations or packages.</w:t>
      </w:r>
    </w:p>
    <w:p>
      <w:pPr>
        <w:pStyle w:val="Compact"/>
        <w:numPr>
          <w:ilvl w:val="0"/>
          <w:numId w:val="1354"/>
        </w:numPr>
      </w:pPr>
      <w:r>
        <w:t xml:space="preserve">No 24-hour or 72-hour soak was run on the beta.10 published build. A separate dev7 overlay soak and Beta 11 package results are documented separately, not as beta.10 evidence.</w:t>
      </w:r>
    </w:p>
    <w:p>
      <w:pPr>
        <w:pStyle w:val="Compact"/>
        <w:numPr>
          <w:ilvl w:val="0"/>
          <w:numId w:val="1354"/>
        </w:numPr>
      </w:pPr>
      <w:r>
        <w:t xml:space="preserve">The beta.10 record does not establish physical broadcast video-card checks, real cable-headend acceptance or sustained production use at a real PEG station.</w:t>
      </w:r>
    </w:p>
    <w:bookmarkEnd w:id="774"/>
    <w:bookmarkStart w:id="775"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75"/>
    <w:bookmarkEnd w:id="776"/>
    <w:bookmarkStart w:id="777"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77"/>
    <w:bookmarkStart w:id="783"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78"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78"/>
    <w:bookmarkStart w:id="779" w:name="what-the-project-says-it-has-not-done"/>
    <w:p>
      <w:pPr>
        <w:pStyle w:val="Heading3"/>
      </w:pPr>
      <w:r>
        <w:t xml:space="preserve">What the project says it has not done</w:t>
      </w:r>
    </w:p>
    <w:p>
      <w:pPr>
        <w:pStyle w:val="Compact"/>
        <w:numPr>
          <w:ilvl w:val="0"/>
          <w:numId w:val="1355"/>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5"/>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5"/>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79"/>
    <w:bookmarkStart w:id="780"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6"/>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6"/>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6"/>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6"/>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6"/>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6"/>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80"/>
    <w:bookmarkStart w:id="781"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1.0.0-beta.20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81"/>
    <w:bookmarkStart w:id="782"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82"/>
    <w:bookmarkEnd w:id="783"/>
    <w:bookmarkStart w:id="786"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published Beta 20 edition. The</w:t>
      </w:r>
      <w:r>
        <w:t xml:space="preserve"> </w:t>
      </w:r>
      <w:hyperlink r:id="rId363">
        <w:r>
          <w:rPr>
            <w:rStyle w:val="Hyperlink"/>
          </w:rPr>
          <w:t xml:space="preserve">Beta 20 verification record</w:t>
        </w:r>
      </w:hyperlink>
      <w:r>
        <w:t xml:space="preserve"> </w:t>
      </w:r>
      <w:r>
        <w:t xml:space="preserve">identifies the current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84">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85">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86"/>
    <w:bookmarkStart w:id="790"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87"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87"/>
    <w:bookmarkStart w:id="788"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88"/>
    <w:bookmarkStart w:id="789"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89"/>
    <w:bookmarkEnd w:id="790"/>
    <w:bookmarkEnd w:id="7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1"/>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3" Target="media/rId253.png" /><Relationship Type="http://schemas.openxmlformats.org/officeDocument/2006/relationships/image" Id="rId509" Target="media/rId509.png" /><Relationship Type="http://schemas.openxmlformats.org/officeDocument/2006/relationships/image" Id="rId368" Target="media/rId368.png" /><Relationship Type="http://schemas.openxmlformats.org/officeDocument/2006/relationships/image" Id="rId551" Target="media/rId551.png" /><Relationship Type="http://schemas.openxmlformats.org/officeDocument/2006/relationships/image" Id="rId535" Target="media/rId535.png" /><Relationship Type="http://schemas.openxmlformats.org/officeDocument/2006/relationships/image" Id="rId555" Target="media/rId555.png" /><Relationship Type="http://schemas.openxmlformats.org/officeDocument/2006/relationships/image" Id="rId501" Target="media/rId501.png" /><Relationship Type="http://schemas.openxmlformats.org/officeDocument/2006/relationships/image" Id="rId493" Target="media/rId493.png" /><Relationship Type="http://schemas.openxmlformats.org/officeDocument/2006/relationships/image" Id="rId515" Target="media/rId515.png" /><Relationship Type="http://schemas.openxmlformats.org/officeDocument/2006/relationships/image" Id="rId281" Target="media/rId281.png" /><Relationship Type="http://schemas.openxmlformats.org/officeDocument/2006/relationships/image" Id="rId522" Target="media/rId522.png" /><Relationship Type="http://schemas.openxmlformats.org/officeDocument/2006/relationships/image" Id="rId24" Target="media/rId24.png" /><Relationship Type="http://schemas.openxmlformats.org/officeDocument/2006/relationships/image" Id="rId505" Target="media/rId505.png" /><Relationship Type="http://schemas.openxmlformats.org/officeDocument/2006/relationships/image" Id="rId543" Target="media/rId543.png" /><Relationship Type="http://schemas.openxmlformats.org/officeDocument/2006/relationships/image" Id="rId547" Target="media/rId547.png" /><Relationship Type="http://schemas.openxmlformats.org/officeDocument/2006/relationships/image" Id="rId462" Target="media/rId462.png" /><Relationship Type="http://schemas.openxmlformats.org/officeDocument/2006/relationships/image" Id="rId531" Target="media/rId531.png" /><Relationship Type="http://schemas.openxmlformats.org/officeDocument/2006/relationships/image" Id="rId526" Target="media/rId526.png" /><Relationship Type="http://schemas.openxmlformats.org/officeDocument/2006/relationships/image" Id="rId518" Target="media/rId518.png" /><Relationship Type="http://schemas.openxmlformats.org/officeDocument/2006/relationships/image" Id="rId539" Target="media/rId539.png" /><Relationship Type="http://schemas.openxmlformats.org/officeDocument/2006/relationships/image" Id="rId497" Target="media/rId497.png" /><Relationship Type="http://schemas.openxmlformats.org/officeDocument/2006/relationships/image" Id="rId62" Target="media/rId62.png" /><Relationship Type="http://schemas.openxmlformats.org/officeDocument/2006/relationships/image" Id="rId181" Target="media/rId181.png" /><Relationship Type="http://schemas.openxmlformats.org/officeDocument/2006/relationships/image" Id="rId28" Target="media/rId28.png" /><Relationship Type="http://schemas.openxmlformats.org/officeDocument/2006/relationships/image" Id="rId185" Target="media/rId185.png" /><Relationship Type="http://schemas.openxmlformats.org/officeDocument/2006/relationships/image" Id="rId65" Target="media/rId65.png" /><Relationship Type="http://schemas.openxmlformats.org/officeDocument/2006/relationships/image" Id="rId192" Target="media/rId192.png" /><Relationship Type="http://schemas.openxmlformats.org/officeDocument/2006/relationships/hyperlink" Id="rId337" Target="https://console.cloud.google.com/" TargetMode="External" /><Relationship Type="http://schemas.openxmlformats.org/officeDocument/2006/relationships/hyperlink" Id="rId341" Target="https://developers.google.com/identity/protocols/oauth2#expiration" TargetMode="External" /><Relationship Type="http://schemas.openxmlformats.org/officeDocument/2006/relationships/hyperlink" Id="rId340"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59" Target="https://github.com/scottconverse/civiccast-native/blob/main/docs/ops/preparation-performance.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98" Target="https://github.com/scottconverse/civiccast-native/blob/main/docs/releases/v1.0.0-beta.12-verification.md" TargetMode="External" /><Relationship Type="http://schemas.openxmlformats.org/officeDocument/2006/relationships/hyperlink" Id="rId293" Target="https://github.com/scottconverse/civiccast-native/blob/main/docs/releases/v1.0.0-beta.15-verification.md" TargetMode="External" /><Relationship Type="http://schemas.openxmlformats.org/officeDocument/2006/relationships/hyperlink" Id="rId785" Target="https://github.com/scottconverse/civiccast-native/blob/main/docs/releases/v1.0.0-beta.16-verification.md" TargetMode="External" /><Relationship Type="http://schemas.openxmlformats.org/officeDocument/2006/relationships/hyperlink" Id="rId784"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3" Target="https://github.com/scottconverse/civiccast-native/blob/main/docs/releases/v1.0.0-beta.20-verification.md" TargetMode="External" /><Relationship Type="http://schemas.openxmlformats.org/officeDocument/2006/relationships/hyperlink" Id="rId339" Target="https://github.com/scottconverse/civiccast-native/blob/main/scripts/authorize_youtube.py"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4" Target="https://studio.youtube.com/" TargetMode="External" /><Relationship Type="http://schemas.openxmlformats.org/officeDocument/2006/relationships/hyperlink" Id="rId346" Target="https://support.google.com/youtube/answer/2474026" TargetMode="External" /><Relationship Type="http://schemas.openxmlformats.org/officeDocument/2006/relationships/hyperlink" Id="rId335" Target="https://www.youtube.com/channel_switcher" TargetMode="External" /><Relationship Type="http://schemas.openxmlformats.org/officeDocument/2006/relationships/hyperlink" Id="rId345"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37" Target="https://console.cloud.google.com/" TargetMode="External" /><Relationship Type="http://schemas.openxmlformats.org/officeDocument/2006/relationships/hyperlink" Id="rId341" Target="https://developers.google.com/identity/protocols/oauth2#expiration" TargetMode="External" /><Relationship Type="http://schemas.openxmlformats.org/officeDocument/2006/relationships/hyperlink" Id="rId340"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2" Target="https://github.com/scottconverse/civiccast-native/blob/main/CAPABILITIES.md" TargetMode="External" /><Relationship Type="http://schemas.openxmlformats.org/officeDocument/2006/relationships/hyperlink" Id="rId278" Target="https://github.com/scottconverse/civiccast-native/blob/main/INSTALL-WINDOWS.md" TargetMode="External" /><Relationship Type="http://schemas.openxmlformats.org/officeDocument/2006/relationships/hyperlink" Id="rId247" Target="https://github.com/scottconverse/civiccast-native/blob/main/SECURITY.md" TargetMode="External" /><Relationship Type="http://schemas.openxmlformats.org/officeDocument/2006/relationships/hyperlink" Id="rId274"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59"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59" Target="https://github.com/scottconverse/civiccast-native/blob/main/docs/ops/preparation-performance.md" TargetMode="External" /><Relationship Type="http://schemas.openxmlformats.org/officeDocument/2006/relationships/hyperlink" Id="rId289"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14" Target="https://github.com/scottconverse/civiccast-native/blob/main/docs/ops/station-backup.md" TargetMode="External" /><Relationship Type="http://schemas.openxmlformats.org/officeDocument/2006/relationships/hyperlink" Id="rId398" Target="https://github.com/scottconverse/civiccast-native/blob/main/docs/releases/v1.0.0-beta.12-verification.md" TargetMode="External" /><Relationship Type="http://schemas.openxmlformats.org/officeDocument/2006/relationships/hyperlink" Id="rId293" Target="https://github.com/scottconverse/civiccast-native/blob/main/docs/releases/v1.0.0-beta.15-verification.md" TargetMode="External" /><Relationship Type="http://schemas.openxmlformats.org/officeDocument/2006/relationships/hyperlink" Id="rId785" Target="https://github.com/scottconverse/civiccast-native/blob/main/docs/releases/v1.0.0-beta.16-verification.md" TargetMode="External" /><Relationship Type="http://schemas.openxmlformats.org/officeDocument/2006/relationships/hyperlink" Id="rId784"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63" Target="https://github.com/scottconverse/civiccast-native/blob/main/docs/releases/v1.0.0-beta.20-verification.md" TargetMode="External" /><Relationship Type="http://schemas.openxmlformats.org/officeDocument/2006/relationships/hyperlink" Id="rId339" Target="https://github.com/scottconverse/civiccast-native/blob/main/scripts/authorize_youtube.py" TargetMode="External" /><Relationship Type="http://schemas.openxmlformats.org/officeDocument/2006/relationships/hyperlink" Id="rId246"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44" Target="https://studio.youtube.com/" TargetMode="External" /><Relationship Type="http://schemas.openxmlformats.org/officeDocument/2006/relationships/hyperlink" Id="rId346" Target="https://support.google.com/youtube/answer/2474026" TargetMode="External" /><Relationship Type="http://schemas.openxmlformats.org/officeDocument/2006/relationships/hyperlink" Id="rId335" Target="https://www.youtube.com/channel_switcher" TargetMode="External" /><Relationship Type="http://schemas.openxmlformats.org/officeDocument/2006/relationships/hyperlink" Id="rId345"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2026-10-26T03:10:25Z</dcterms:created>
  <dcterms:modified xsi:type="dcterms:W3CDTF">2026-10-26T03:10:25Z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