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2.png" ContentType="image/png"/>
  <Override PartName="/word/media/rId507.png" ContentType="image/png"/>
  <Override PartName="/word/media/rId481.png" ContentType="image/png"/>
  <Override PartName="/word/media/rId346.png" ContentType="image/png"/>
  <Override PartName="/word/media/rId523.png" ContentType="image/png"/>
  <Override PartName="/word/media/rId527.png" ContentType="image/png"/>
  <Override PartName="/word/media/rId473.png" ContentType="image/png"/>
  <Override PartName="/word/media/rId465.png" ContentType="image/png"/>
  <Override PartName="/word/media/rId487.png" ContentType="image/png"/>
  <Override PartName="/word/media/rId279.png" ContentType="image/png"/>
  <Override PartName="/word/media/rId494.png" ContentType="image/png"/>
  <Override PartName="/word/media/rId25.png" ContentType="image/png"/>
  <Override PartName="/word/media/rId519.png" ContentType="image/png"/>
  <Override PartName="/word/media/rId477.png" ContentType="image/png"/>
  <Override PartName="/word/media/rId515.png" ContentType="image/png"/>
  <Override PartName="/word/media/rId437.png" ContentType="image/png"/>
  <Override PartName="/word/media/rId503.png" ContentType="image/png"/>
  <Override PartName="/word/media/rId511.png" ContentType="image/png"/>
  <Override PartName="/word/media/rId498.png" ContentType="image/png"/>
  <Override PartName="/word/media/rId490.png" ContentType="image/png"/>
  <Override PartName="/word/media/rId469.png" ContentType="image/png"/>
  <Override PartName="/word/media/rId62.png" ContentType="image/png"/>
  <Override PartName="/word/media/rId178.png" ContentType="image/png"/>
  <Override PartName="/word/media/rId29.png" ContentType="image/png"/>
  <Override PartName="/word/media/rId182.png" ContentType="image/png"/>
  <Override PartName="/word/media/rId65.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v1.0.0-beta.15 (native Windows line)</w:t>
      </w:r>
    </w:p>
    <w:p>
      <w:pPr>
        <w:pStyle w:val="Author"/>
      </w:pPr>
      <w:r>
        <w:t xml:space="preserve">The CivicCast Authors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1.0.0-beta.15</w:t>
      </w:r>
      <w:r>
        <w:t xml:space="preserve">, the Windows version of CivicCast, a program that helps a public-access (PEG) station or a small city put its meetings on the air and on the web.</w:t>
      </w:r>
    </w:p>
    <w:bookmarkStart w:id="12" w:name="what-state-this-software-is-in"/>
    <w:p>
      <w:pPr>
        <w:pStyle w:val="Heading2"/>
      </w:pPr>
      <w:r>
        <w:t xml:space="preserve">What state this software is in</w:t>
      </w:r>
    </w:p>
    <w:p>
      <w:pPr>
        <w:pStyle w:val="FirstParagraph"/>
      </w:pPr>
      <w:r>
        <w:rPr>
          <w:b/>
          <w:bCs/>
        </w:rPr>
        <w:t xml:space="preserve">Development edition:</w:t>
      </w:r>
      <w:r>
        <w:t xml:space="preserve"> </w:t>
      </w:r>
      <w:r>
        <w:t xml:space="preserve">the staff-account, scheduled-backup, network-access and</w:t>
      </w:r>
      <w:r>
        <w:t xml:space="preserve"> </w:t>
      </w:r>
      <w:r>
        <w:t xml:space="preserve">restricted-service-account instructions describe the current unreleased source</w:t>
      </w:r>
      <w:r>
        <w:t xml:space="preserve"> </w:t>
      </w:r>
      <w:r>
        <w:t xml:space="preserve">work. They are not features of the published Beta 15 installer. The Beta 15</w:t>
      </w:r>
      <w:r>
        <w:t xml:space="preserve"> </w:t>
      </w:r>
      <w:r>
        <w:t xml:space="preserve">release and its installation evidence remain identified separately below.</w:t>
      </w:r>
    </w:p>
    <w:p>
      <w:pPr>
        <w:pStyle w:val="BodyText"/>
      </w:pPr>
      <w:r>
        <w:t xml:space="preserve">This manual describes</w:t>
      </w:r>
      <w:r>
        <w:t xml:space="preserve"> </w:t>
      </w:r>
      <w:r>
        <w:rPr>
          <w:b/>
          <w:bCs/>
        </w:rPr>
        <w:t xml:space="preserve">Beta 15</w:t>
      </w:r>
      <w:r>
        <w:t xml:space="preserve">. Check the</w:t>
      </w:r>
      <w:r>
        <w:t xml:space="preserve"> </w:t>
      </w:r>
      <w:hyperlink r:id="rId9">
        <w:r>
          <w:rPr>
            <w:rStyle w:val="Hyperlink"/>
          </w:rPr>
          <w:t xml:space="preserve">releases page</w:t>
        </w:r>
      </w:hyperlink>
      <w:r>
        <w:t xml:space="preserve"> </w:t>
      </w:r>
      <w:r>
        <w:t xml:space="preserve">for available downloads and publication status, and read the</w:t>
      </w:r>
      <w:r>
        <w:t xml:space="preserve"> </w:t>
      </w:r>
      <w:hyperlink r:id="rId10">
        <w:r>
          <w:rPr>
            <w:rStyle w:val="Hyperlink"/>
          </w:rPr>
          <w:t xml:space="preserve">Beta 15 verification record</w:t>
        </w:r>
      </w:hyperlink>
      <w:r>
        <w:t xml:space="preserve"> </w:t>
      </w:r>
      <w:r>
        <w:t xml:space="preserve">for the exact package identity, observations, and limits. Start with the complete download helper in</w:t>
      </w:r>
      <w:r>
        <w:t xml:space="preserve"> </w:t>
      </w:r>
      <w:hyperlink w:anchor="ch-installing">
        <w:r>
          <w:rPr>
            <w:rStyle w:val="Hyperlink"/>
          </w:rPr>
          <w:t xml:space="preserve">Chapter 10</w:t>
        </w:r>
      </w:hyperlink>
      <w:r>
        <w:t xml:space="preserve">, then create the station administrator on the station computer. Whistle provides CPU live captioning; Whisper supplies fallback and recorded captions. A historical</w:t>
      </w:r>
      <w:r>
        <w:t xml:space="preserve"> </w:t>
      </w:r>
      <w:r>
        <w:rPr>
          <w:b/>
          <w:bCs/>
        </w:rPr>
        <w:t xml:space="preserve">Beta 11</w:t>
      </w:r>
      <w:r>
        <w:t xml:space="preserve"> </w:t>
      </w:r>
      <w:r>
        <w:t xml:space="preserve">72-hour run across Public, Government, and Education recorded</w:t>
      </w:r>
      <w:r>
        <w:t xml:space="preserve"> </w:t>
      </w:r>
      <w:r>
        <w:rPr>
          <w:b/>
          <w:bCs/>
        </w:rPr>
        <w:t xml:space="preserve">99.78% live caption-input coverage</w:t>
      </w:r>
      <w:r>
        <w:t xml:space="preserve">. See the</w:t>
      </w:r>
      <w:r>
        <w:t xml:space="preserve"> </w:t>
      </w:r>
      <w:hyperlink r:id="rId11">
        <w:r>
          <w:rPr>
            <w:rStyle w:val="Hyperlink"/>
          </w:rPr>
          <w:t xml:space="preserve">Beta 11 host report</w:t>
        </w:r>
      </w:hyperlink>
      <w:r>
        <w:t xml:space="preserve"> </w:t>
      </w:r>
      <w:r>
        <w:t xml:space="preserve">for the channel totals and measurement. Earlier history remains in the evidence appendix and dated verification records.</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follow any explicit later-version status in the note, and check the current screen and release record when the behavior affects an on-air decision. Historical host measurements remain distinct from installation checks of the current package.</w:t>
      </w:r>
    </w:p>
    <w:bookmarkEnd w:id="12"/>
    <w:bookmarkStart w:id="13"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3"/>
    <w:bookmarkStart w:id="14"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4"/>
    <w:bookmarkStart w:id="15"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5"/>
    <w:bookmarkStart w:id="16"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6"/>
    <w:bookmarkStart w:id="17"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7"/>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8">
        <w:r>
          <w:rPr>
            <w:rStyle w:val="Hyperlink"/>
          </w:rPr>
          <w:t xml:space="preserve">https://github.com/scottconverse/civiccast-native</w:t>
        </w:r>
      </w:hyperlink>
      <w:r>
        <w:t xml:space="preserve">. Check</w:t>
      </w:r>
      <w:r>
        <w:t xml:space="preserve"> </w:t>
      </w:r>
      <w:hyperlink r:id="rId9">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10">
        <w:r>
          <w:rPr>
            <w:rStyle w:val="Hyperlink"/>
          </w:rPr>
          <w:t xml:space="preserve">Beta 15 verification record</w:t>
        </w:r>
      </w:hyperlink>
      <w:r>
        <w:t xml:space="preserve"> </w:t>
      </w:r>
      <w:r>
        <w:t xml:space="preserve">describes this manual’s release edition and its package evidence. Dated records for earlier packages remain available as release history.</w:t>
      </w:r>
    </w:p>
    <w:bookmarkEnd w:id="19"/>
    <w:bookmarkEnd w:id="20"/>
    <w:bookmarkStart w:id="249"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 15. Beta 11/10 notes below are historical observations scoped to those releases; they do not state current Beta 15 behavior unless the note says it was rechecked later.</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4" w:name="what-is-and-is-not-proven-for-beta-15"/>
    <w:p>
      <w:pPr>
        <w:pStyle w:val="Heading3"/>
      </w:pPr>
      <w:r>
        <w:t xml:space="preserve">What is and is not proven for Beta 15</w:t>
      </w:r>
    </w:p>
    <w:p>
      <w:pPr>
        <w:pStyle w:val="FirstParagraph"/>
      </w:pPr>
      <w:r>
        <w:t xml:space="preserve">This manual describes</w:t>
      </w:r>
      <w:r>
        <w:t xml:space="preserve"> </w:t>
      </w:r>
      <w:r>
        <w:rPr>
          <w:b/>
          <w:bCs/>
        </w:rPr>
        <w:t xml:space="preserve">Beta 15</w:t>
      </w:r>
      <w:r>
        <w:t xml:space="preserve">. Its</w:t>
      </w:r>
      <w:r>
        <w:t xml:space="preserve"> </w:t>
      </w:r>
      <w:hyperlink r:id="rId10">
        <w:r>
          <w:rPr>
            <w:rStyle w:val="Hyperlink"/>
          </w:rPr>
          <w:t xml:space="preserve">verification record</w:t>
        </w:r>
      </w:hyperlink>
      <w:r>
        <w:t xml:space="preserve"> </w:t>
      </w:r>
      <w:r>
        <w:t xml:space="preserve">identifies the signed package, observed installation behavior, and evidence limits. Use the complete download and installation instructions in</w:t>
      </w:r>
      <w:r>
        <w:t xml:space="preserve"> </w:t>
      </w:r>
      <w:hyperlink w:anchor="ch-installing">
        <w:r>
          <w:rPr>
            <w:rStyle w:val="Hyperlink"/>
          </w:rPr>
          <w:t xml:space="preserve">Chapter 10</w:t>
        </w:r>
      </w:hyperlink>
      <w:r>
        <w:t xml:space="preserve"> </w:t>
      </w:r>
      <w:r>
        <w:t xml:space="preserve">only with a package listed on the</w:t>
      </w:r>
      <w:r>
        <w:t xml:space="preserve"> </w:t>
      </w:r>
      <w:hyperlink r:id="rId9">
        <w:r>
          <w:rPr>
            <w:rStyle w:val="Hyperlink"/>
          </w:rPr>
          <w:t xml:space="preserve">releases page</w:t>
        </w:r>
      </w:hyperlink>
      <w:r>
        <w:t xml:space="preserve">. Historical results retain their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15 soak. See the</w:t>
      </w:r>
      <w:r>
        <w:t xml:space="preserve"> </w:t>
      </w:r>
      <w:hyperlink r:id="rId11">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such as</w:t>
      </w:r>
      <w:r>
        <w:t xml:space="preserve"> </w:t>
      </w:r>
      <w:r>
        <w:rPr>
          <w:rStyle w:val="VerbatimChar"/>
        </w:rPr>
        <w:t xml:space="preserve">v1.0.0-beta.15</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Beta 15 screens and program behavior. The</w:t>
      </w:r>
      <w:r>
        <w:t xml:space="preserve"> </w:t>
      </w:r>
      <w:hyperlink r:id="rId10">
        <w:r>
          <w:rPr>
            <w:rStyle w:val="Hyperlink"/>
          </w:rPr>
          <w:t xml:space="preserve">Beta 15 verification record</w:t>
        </w:r>
      </w:hyperlink>
      <w:r>
        <w:t xml:space="preserve"> </w:t>
      </w:r>
      <w:r>
        <w:t xml:space="preserve">states the package-specific checks and limits. A</w:t>
      </w:r>
      <w:r>
        <w:t xml:space="preserve"> </w:t>
      </w:r>
      <w:r>
        <w:rPr>
          <w:b/>
          <w:bCs/>
        </w:rPr>
        <w:t xml:space="preserve">Known issue</w:t>
      </w:r>
      <w:r>
        <w:t xml:space="preserve"> </w:t>
      </w:r>
      <w:r>
        <w:t xml:space="preserve">note names the version in which its behavior was checked; read its version scope before applying it to another release.</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2"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This chapter describes Beta 15 controls. Its package identity and installation observations are in the</w:t>
      </w:r>
      <w:r>
        <w:t xml:space="preserve"> </w:t>
      </w:r>
      <w:hyperlink r:id="rId10">
        <w:r>
          <w:rPr>
            <w:rStyle w:val="Hyperlink"/>
          </w:rPr>
          <w:t xml:space="preserve">Beta 15 verification record</w:t>
        </w:r>
      </w:hyperlink>
      <w:r>
        <w:t xml:space="preserve">. Known-issue notes retain the version in which their behavior was checked.</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0"/>
    <w:bookmarkStart w:id="121"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1"/>
    <w:bookmarkStart w:id="129"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2"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2"/>
    <w:bookmarkStart w:id="123"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3"/>
    <w:bookmarkStart w:id="124"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4"/>
    <w:bookmarkStart w:id="125"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5"/>
    <w:bookmarkStart w:id="126"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6"/>
    <w:bookmarkStart w:id="127"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7"/>
    <w:bookmarkStart w:id="128"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8"/>
    <w:bookmarkEnd w:id="129"/>
    <w:bookmarkStart w:id="13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0"/>
    <w:bookmarkStart w:id="131"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1"/>
    <w:bookmarkStart w:id="132"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2"/>
    <w:bookmarkStart w:id="138"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3"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3"/>
    <w:bookmarkStart w:id="134"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Compact"/>
        <w:numPr>
          <w:ilvl w:val="0"/>
          <w:numId w:val="1078"/>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4"/>
    <w:bookmarkStart w:id="135"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5"/>
    <w:bookmarkStart w:id="136"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6"/>
    <w:bookmarkStart w:id="137"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7"/>
    <w:bookmarkEnd w:id="138"/>
    <w:bookmarkStart w:id="139"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9"/>
    <w:bookmarkStart w:id="140"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0"/>
    <w:bookmarkStart w:id="141"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1"/>
    <w:bookmarkEnd w:id="142"/>
    <w:bookmarkStart w:id="165"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3"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3"/>
    <w:bookmarkStart w:id="144"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4"/>
    <w:bookmarkStart w:id="145"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5"/>
    <w:bookmarkStart w:id="146"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6"/>
    <w:bookmarkStart w:id="147"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7"/>
    <w:bookmarkStart w:id="148"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8"/>
    <w:bookmarkStart w:id="149"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9"/>
    <w:bookmarkStart w:id="150"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0"/>
    <w:bookmarkStart w:id="151"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1"/>
    <w:bookmarkStart w:id="152"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4"/>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CivicCast then makes a machine translation into Spanish and queues those cues for review too.</w:t>
      </w:r>
    </w:p>
    <w:p>
      <w:pPr>
        <w:pStyle w:val="Compact"/>
        <w:numPr>
          <w:ilvl w:val="0"/>
          <w:numId w:val="1094"/>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5"/>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52"/>
    <w:bookmarkStart w:id="156"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3"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3"/>
    <w:bookmarkStart w:id="154"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4"/>
    <w:bookmarkStart w:id="155"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5"/>
    <w:bookmarkEnd w:id="156"/>
    <w:bookmarkStart w:id="160"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7"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7"/>
    <w:bookmarkStart w:id="158"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8"/>
    <w:bookmarkStart w:id="159"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9"/>
    <w:bookmarkEnd w:id="160"/>
    <w:bookmarkStart w:id="161"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1"/>
    <w:bookmarkStart w:id="162"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2"/>
    <w:bookmarkStart w:id="163"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3"/>
    <w:bookmarkStart w:id="164"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4"/>
    <w:bookmarkEnd w:id="165"/>
    <w:bookmarkStart w:id="197"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6"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6"/>
    <w:bookmarkStart w:id="167"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7"/>
    <w:bookmarkStart w:id="169"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8"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8"/>
    <w:bookmarkEnd w:id="169"/>
    <w:bookmarkStart w:id="173"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0"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0"/>
    <w:bookmarkStart w:id="171"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1"/>
    <w:bookmarkStart w:id="172"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2"/>
    <w:bookmarkEnd w:id="173"/>
    <w:bookmarkStart w:id="174"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4"/>
    <w:bookmarkStart w:id="175"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5"/>
    <w:bookmarkStart w:id="195"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6" name="Picture"/>
            <a:graphic>
              <a:graphicData uri="http://schemas.openxmlformats.org/drawingml/2006/picture">
                <pic:pic>
                  <pic:nvPicPr>
                    <pic:cNvPr descr="manual/images/portal-home.png" id="177"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9" name="Picture"/>
            <a:graphic>
              <a:graphicData uri="http://schemas.openxmlformats.org/drawingml/2006/picture">
                <pic:pic>
                  <pic:nvPicPr>
                    <pic:cNvPr descr="manual/images/portal-home-phone.png" id="180" name="Picture"/>
                    <pic:cNvPicPr>
                      <a:picLocks noChangeArrowheads="1" noChangeAspect="1"/>
                    </pic:cNvPicPr>
                  </pic:nvPicPr>
                  <pic:blipFill>
                    <a:blip r:embed="rId178"/>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1"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81"/>
    <w:bookmarkStart w:id="185"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3" name="Picture"/>
            <a:graphic>
              <a:graphicData uri="http://schemas.openxmlformats.org/drawingml/2006/picture">
                <pic:pic>
                  <pic:nvPicPr>
                    <pic:cNvPr descr="manual/images/portal-recordings.png" id="184" name="Picture"/>
                    <pic:cNvPicPr>
                      <a:picLocks noChangeArrowheads="1" noChangeAspect="1"/>
                    </pic:cNvPicPr>
                  </pic:nvPicPr>
                  <pic:blipFill>
                    <a:blip r:embed="rId18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5"/>
    <w:bookmarkStart w:id="188"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6" name="Picture"/>
            <a:graphic>
              <a:graphicData uri="http://schemas.openxmlformats.org/drawingml/2006/picture">
                <pic:pic>
                  <pic:nvPicPr>
                    <pic:cNvPr descr="manual/images/portal-schedule.png" id="18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8"/>
    <w:bookmarkStart w:id="192"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0" name="Picture"/>
            <a:graphic>
              <a:graphicData uri="http://schemas.openxmlformats.org/drawingml/2006/picture">
                <pic:pic>
                  <pic:nvPicPr>
                    <pic:cNvPr descr="manual/images/portal-watch.png" id="191" name="Picture"/>
                    <pic:cNvPicPr>
                      <a:picLocks noChangeArrowheads="1" noChangeAspect="1"/>
                    </pic:cNvPicPr>
                  </pic:nvPicPr>
                  <pic:blipFill>
                    <a:blip r:embed="rId18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92"/>
    <w:bookmarkStart w:id="193"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3"/>
    <w:bookmarkStart w:id="194"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5"/>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4"/>
    <w:bookmarkEnd w:id="195"/>
    <w:bookmarkStart w:id="196"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6"/>
    <w:bookmarkEnd w:id="197"/>
    <w:bookmarkStart w:id="222"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for their version scope. Some describe current behavior; an older version label identifies an observation from that release, not automatically a current defect.</w:t>
      </w:r>
    </w:p>
    <w:bookmarkStart w:id="198"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This chapter describes Beta 15 operation. Use its</w:t>
      </w:r>
      <w:r>
        <w:t xml:space="preserve"> </w:t>
      </w:r>
      <w:hyperlink r:id="rId10">
        <w:r>
          <w:rPr>
            <w:rStyle w:val="Hyperlink"/>
          </w:rPr>
          <w:t xml:space="preserve">verification record</w:t>
        </w:r>
      </w:hyperlink>
      <w:r>
        <w:t xml:space="preserve"> </w:t>
      </w:r>
      <w:r>
        <w:t xml:space="preserve">for package identity, observations, and limits; the releases page shows available downloads.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8"/>
    <w:bookmarkStart w:id="203"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199"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is expected to show 0. The Publish screen describes podcasts as coming in a future release.</w:t>
      </w:r>
    </w:p>
    <w:bookmarkEnd w:id="199"/>
    <w:bookmarkStart w:id="200"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0"/>
    <w:bookmarkStart w:id="201"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1"/>
    <w:bookmarkStart w:id="202"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2"/>
    <w:bookmarkEnd w:id="203"/>
    <w:bookmarkStart w:id="206"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4"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4"/>
    <w:bookmarkStart w:id="205"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5"/>
    <w:bookmarkEnd w:id="206"/>
    <w:bookmarkStart w:id="211"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7"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7"/>
    <w:bookmarkStart w:id="208"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8"/>
    <w:bookmarkStart w:id="209"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9"/>
    <w:bookmarkStart w:id="210"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0"/>
    <w:bookmarkEnd w:id="211"/>
    <w:bookmarkStart w:id="216"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2"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2"/>
    <w:bookmarkStart w:id="213"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3"/>
    <w:bookmarkStart w:id="214"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4"/>
    <w:bookmarkStart w:id="215"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5"/>
    <w:bookmarkEnd w:id="216"/>
    <w:bookmarkStart w:id="218"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7"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7"/>
    <w:bookmarkEnd w:id="218"/>
    <w:bookmarkStart w:id="219"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9"/>
    <w:bookmarkStart w:id="220"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0"/>
    <w:bookmarkStart w:id="221"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21"/>
    <w:bookmarkEnd w:id="222"/>
    <w:bookmarkStart w:id="248"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3"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These procedures describe Beta 15. Its installer identity and observations are in the</w:t>
      </w:r>
      <w:r>
        <w:t xml:space="preserve"> </w:t>
      </w:r>
      <w:hyperlink r:id="rId10">
        <w:r>
          <w:rPr>
            <w:rStyle w:val="Hyperlink"/>
          </w:rPr>
          <w:t xml:space="preserve">Beta 15 verification record</w:t>
        </w:r>
      </w:hyperlink>
      <w:r>
        <w:t xml:space="preserve">. A</w:t>
      </w:r>
      <w:r>
        <w:t xml:space="preserve"> </w:t>
      </w:r>
      <w:r>
        <w:rPr>
          <w:b/>
          <w:bCs/>
        </w:rPr>
        <w:t xml:space="preserve">Known issue (version)</w:t>
      </w:r>
      <w:r>
        <w:t xml:space="preserve"> </w:t>
      </w:r>
      <w:r>
        <w:t xml:space="preserve">identifies the version in which a behavior was checked.</w:t>
      </w:r>
    </w:p>
    <w:bookmarkEnd w:id="223"/>
    <w:bookmarkStart w:id="228"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4"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4"/>
    <w:bookmarkStart w:id="225"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5"/>
    <w:bookmarkStart w:id="226"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6"/>
    <w:bookmarkStart w:id="227"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7"/>
    <w:bookmarkEnd w:id="228"/>
    <w:bookmarkStart w:id="231"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9"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9"/>
    <w:bookmarkStart w:id="230"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0"/>
    <w:bookmarkEnd w:id="231"/>
    <w:bookmarkStart w:id="237"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2"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2"/>
    <w:bookmarkStart w:id="233"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3"/>
    <w:bookmarkStart w:id="234"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4"/>
    <w:bookmarkStart w:id="235"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5"/>
    <w:bookmarkStart w:id="236"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6"/>
    <w:bookmarkEnd w:id="237"/>
    <w:bookmarkStart w:id="240"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8"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8"/>
    <w:bookmarkStart w:id="239"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9"/>
    <w:bookmarkEnd w:id="240"/>
    <w:bookmarkStart w:id="241"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1"/>
    <w:bookmarkStart w:id="242"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2"/>
    <w:bookmarkStart w:id="245" w:name="report-a-beta-issue"/>
    <w:p>
      <w:pPr>
        <w:pStyle w:val="Heading3"/>
      </w:pPr>
      <w:r>
        <w:t xml:space="preserve">Report a beta issue</w:t>
      </w:r>
    </w:p>
    <w:p>
      <w:pPr>
        <w:pStyle w:val="FirstParagraph"/>
      </w:pPr>
      <w:r>
        <w:t xml:space="preserve">CivicCast is a beta. The</w:t>
      </w:r>
      <w:r>
        <w:t xml:space="preserve"> </w:t>
      </w:r>
      <w:hyperlink r:id="rId10">
        <w:r>
          <w:rPr>
            <w:rStyle w:val="Hyperlink"/>
          </w:rPr>
          <w:t xml:space="preserve">Beta 15 verification record</w:t>
        </w:r>
      </w:hyperlink>
      <w:r>
        <w:t xml:space="preserve"> </w:t>
      </w:r>
      <w:r>
        <w:t xml:space="preserve">records checks and limits for this package; the</w:t>
      </w:r>
      <w:r>
        <w:t xml:space="preserve"> </w:t>
      </w:r>
      <w:hyperlink r:id="rId9">
        <w:r>
          <w:rPr>
            <w:rStyle w:val="Hyperlink"/>
          </w:rPr>
          <w:t xml:space="preserve">releases page</w:t>
        </w:r>
      </w:hyperlink>
      <w:r>
        <w:t xml:space="preserve"> </w:t>
      </w:r>
      <w:r>
        <w:t xml:space="preserve">shows available downloads.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3">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4">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the Beta 15 release identifies itself as</w:t>
      </w:r>
      <w:r>
        <w:t xml:space="preserve"> </w:t>
      </w:r>
      <w:r>
        <w:rPr>
          <w:rStyle w:val="VerbatimChar"/>
        </w:rPr>
        <w:t xml:space="preserve">v1.0.0-beta.15</w:t>
      </w:r>
      <w:r>
        <w:t xml:space="preserve">.</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5"/>
    <w:bookmarkStart w:id="246"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6"/>
    <w:bookmarkStart w:id="247"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47"/>
    <w:bookmarkEnd w:id="248"/>
    <w:bookmarkEnd w:id="249"/>
    <w:bookmarkStart w:id="463"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5"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0"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fact that decides everything else: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 The R9 field attempt used an earlier public asset set without those resources and failed activation with exit 123; see</w:t>
      </w:r>
      <w:r>
        <w:t xml:space="preserve"> </w:t>
      </w:r>
      <w:hyperlink w:anchor="ch-installing">
        <w:r>
          <w:rPr>
            <w:rStyle w:val="Hyperlink"/>
          </w:rPr>
          <w:t xml:space="preserve">Chapter 10</w:t>
        </w:r>
      </w:hyperlink>
      <w:r>
        <w:t xml:space="preserve"> </w:t>
      </w:r>
      <w:r>
        <w:t xml:space="preserve">for that historical boundary and the current procedure.</w:t>
      </w:r>
    </w:p>
    <w:bookmarkEnd w:id="250"/>
    <w:bookmarkStart w:id="255" w:name="Xc53fa1855e1760ad3c16cf05e92d830b119c28c"/>
    <w:p>
      <w:pPr>
        <w:pStyle w:val="Heading3"/>
      </w:pPr>
      <w:r>
        <w:t xml:space="preserve">Plan from the matching release and measured results</w:t>
      </w:r>
    </w:p>
    <w:p>
      <w:pPr>
        <w:pStyle w:val="FirstParagraph"/>
      </w:pPr>
      <w:r>
        <w:t xml:space="preserve">This manual describes Beta 15. Its</w:t>
      </w:r>
      <w:r>
        <w:t xml:space="preserve"> </w:t>
      </w:r>
      <w:hyperlink r:id="rId10">
        <w:r>
          <w:rPr>
            <w:rStyle w:val="Hyperlink"/>
          </w:rPr>
          <w:t xml:space="preserve">verification record</w:t>
        </w:r>
      </w:hyperlink>
      <w:r>
        <w:t xml:space="preserve"> </w:t>
      </w:r>
      <w:r>
        <w:t xml:space="preserve">identifies the signed package and installation checks. Use only a package listed on the releases page or named by the active owner-authorized handoff.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Result</w:t>
            </w:r>
          </w:p>
        </w:tc>
      </w:tr>
      <w:tr>
        <w:tc>
          <w:tcPr/>
          <w:p>
            <w:pPr>
              <w:pStyle w:val="Compact"/>
            </w:pPr>
            <w:r>
              <w:t xml:space="preserve">Historical Beta 11, 72-hour, three-channel host run</w:t>
            </w:r>
          </w:p>
        </w:tc>
        <w:tc>
          <w:tcPr/>
          <w:p>
            <w:pPr>
              <w:pStyle w:val="Compact"/>
            </w:pPr>
            <w:r>
              <w:t xml:space="preserve">Public, Government and Education ran together without a service restart, recording</w:t>
            </w:r>
            <w:r>
              <w:t xml:space="preserve"> </w:t>
            </w:r>
            <w:r>
              <w:rPr>
                <w:b/>
                <w:bCs/>
              </w:rPr>
              <w:t xml:space="preserve">99.78% live caption-input coverage</w:t>
            </w:r>
            <w:r>
              <w:t xml:space="preserve">. See the</w:t>
            </w:r>
            <w:r>
              <w:t xml:space="preserve"> </w:t>
            </w:r>
            <w:hyperlink r:id="rId11">
              <w:r>
                <w:rPr>
                  <w:rStyle w:val="Hyperlink"/>
                </w:rPr>
                <w:t xml:space="preserve">Beta 11 72-hour host report</w:t>
              </w:r>
            </w:hyperlink>
          </w:p>
        </w:tc>
      </w:tr>
      <w:tr>
        <w:tc>
          <w:tcPr/>
          <w:p>
            <w:pPr>
              <w:pStyle w:val="Compact"/>
            </w:pPr>
            <w:r>
              <w:t xml:space="preserve">Earlier historical Beta 11, 48-hour host window</w:t>
            </w:r>
          </w:p>
        </w:tc>
        <w:tc>
          <w:tcPr/>
          <w:p>
            <w:pPr>
              <w:pStyle w:val="Compact"/>
            </w:pPr>
            <w:r>
              <w:rPr>
                <w:b/>
                <w:bCs/>
              </w:rPr>
              <w:t xml:space="preserve">99.88% live caption-input coverage</w:t>
            </w:r>
            <w:r>
              <w:t xml:space="preserve">, preserved in the</w:t>
            </w:r>
            <w:r>
              <w:t xml:space="preserve"> </w:t>
            </w:r>
            <w:hyperlink r:id="rId251">
              <w:r>
                <w:rPr>
                  <w:rStyle w:val="Hyperlink"/>
                </w:rPr>
                <w:t xml:space="preserve">Beta 11 48-hour report</w:t>
              </w:r>
            </w:hyperlink>
          </w:p>
        </w:tc>
      </w:tr>
      <w:tr>
        <w:tc>
          <w:tcPr/>
          <w:p>
            <w:pPr>
              <w:pStyle w:val="Compact"/>
            </w:pPr>
            <w:r>
              <w:t xml:space="preserve">Exact package installation and operation</w:t>
            </w:r>
          </w:p>
        </w:tc>
        <w:tc>
          <w:tcPr/>
          <w:p>
            <w:pPr>
              <w:pStyle w:val="Compact"/>
            </w:pPr>
            <w:r>
              <w:t xml:space="preserve">See the verification record that matches the package; the Beta 15 record states its evidence limits</w:t>
            </w:r>
          </w:p>
        </w:tc>
      </w:tr>
    </w:tbl>
    <w:p>
      <w:pPr>
        <w:pStyle w:val="BodyText"/>
      </w:pPr>
      <w:r>
        <w:t xml:space="preserve">The host measurements retain their original Beta 11 identity. Package verification identifies the version actually installed. Back up an existing station and keep its recovery information before upgrading.</w:t>
      </w:r>
    </w:p>
    <w:p>
      <w:pPr>
        <w:pStyle w:val="CaptionedFigure"/>
      </w:pPr>
      <w:r>
        <w:drawing>
          <wp:inline>
            <wp:extent cx="3680460" cy="5316220"/>
            <wp:effectExtent b="0" l="0" r="0" t="0"/>
            <wp:docPr descr="Figure 9.1. Use the complete signed kit for a first installation or an upgrade." title="" id="253" name="Picture"/>
            <a:graphic>
              <a:graphicData uri="http://schemas.openxmlformats.org/drawingml/2006/picture">
                <pic:pic>
                  <pic:nvPicPr>
                    <pic:cNvPr descr="manual/diagrams/12d6dc891f4b.png" id="254" name="Picture"/>
                    <pic:cNvPicPr>
                      <a:picLocks noChangeArrowheads="1" noChangeAspect="1"/>
                    </pic:cNvPicPr>
                  </pic:nvPicPr>
                  <pic:blipFill>
                    <a:blip r:embed="rId252"/>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5"/>
    <w:bookmarkStart w:id="261" w:name="choose-the-computer"/>
    <w:p>
      <w:pPr>
        <w:pStyle w:val="Heading3"/>
      </w:pPr>
      <w:r>
        <w:t xml:space="preserve">Choose the computer</w:t>
      </w:r>
    </w:p>
    <w:bookmarkStart w:id="256"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6"/>
    <w:bookmarkStart w:id="257"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7"/>
    <w:bookmarkStart w:id="258"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8"/>
    <w:bookmarkStart w:id="259"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59"/>
    <w:bookmarkStart w:id="260"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0"/>
    <w:bookmarkEnd w:id="261"/>
    <w:bookmarkStart w:id="264" w:name="plan-the-network-and-firewall"/>
    <w:p>
      <w:pPr>
        <w:pStyle w:val="Heading3"/>
      </w:pPr>
      <w:r>
        <w:t xml:space="preserve">Plan the network and firewall</w:t>
      </w:r>
    </w:p>
    <w:bookmarkStart w:id="262"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62"/>
    <w:bookmarkStart w:id="263"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3"/>
    <w:bookmarkEnd w:id="264"/>
    <w:bookmarkStart w:id="265"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5"/>
    <w:bookmarkStart w:id="266"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6"/>
    <w:bookmarkStart w:id="272" w:name="download-and-verify-what-you-need"/>
    <w:p>
      <w:pPr>
        <w:pStyle w:val="Heading3"/>
      </w:pPr>
      <w:r>
        <w:t xml:space="preserve">Download and verify what you need</w:t>
      </w:r>
    </w:p>
    <w:bookmarkStart w:id="268" w:name="what-is-on-the-release-page"/>
    <w:p>
      <w:pPr>
        <w:pStyle w:val="Heading4"/>
      </w:pPr>
      <w:r>
        <w:t xml:space="preserve">What is on the release page</w:t>
      </w:r>
    </w:p>
    <w:p>
      <w:pPr>
        <w:pStyle w:val="FirstParagraph"/>
      </w:pPr>
      <w:r>
        <w:t xml:space="preserve">The current Beta 15 package is listed at</w:t>
      </w:r>
      <w:r>
        <w:t xml:space="preserve"> </w:t>
      </w:r>
      <w:hyperlink r:id="rId267">
        <w:r>
          <w:rPr>
            <w:rStyle w:val="Hyperlink"/>
          </w:rPr>
          <w:t xml:space="preserve">https://github.com/scottconverse/civiccast-native/releases/tag/v1.0.0-beta.15</w:t>
        </w:r>
      </w:hyperlink>
      <w:r>
        <w:t xml:space="preserve">. Use the release-matched download helper to obtain the installer, runtime packs and matching signed station-model resources together.</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8"/>
    <w:bookmarkStart w:id="269"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9"/>
    <w:bookmarkStart w:id="27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0"/>
    <w:bookmarkStart w:id="271"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1"/>
    <w:bookmarkEnd w:id="272"/>
    <w:bookmarkStart w:id="27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3"/>
    <w:bookmarkStart w:id="274"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4"/>
    <w:bookmarkEnd w:id="275"/>
    <w:bookmarkStart w:id="306" w:name="ch-installing"/>
    <w:p>
      <w:pPr>
        <w:pStyle w:val="Heading2"/>
      </w:pPr>
      <w:r>
        <w:t xml:space="preserve">Installing, first run, upgrading, uninstalling</w:t>
      </w:r>
    </w:p>
    <w:p>
      <w:pPr>
        <w:pStyle w:val="FirstParagraph"/>
      </w:pPr>
      <w:r>
        <w:t xml:space="preserve">This chapter describes Beta 15 Windows setup, the first-run window and first setup in the operator console. It also covers setup exit codes, logs, upgrade, repair and uninstall. The steps below are based on the current installer and runtime sources. The</w:t>
      </w:r>
      <w:r>
        <w:t xml:space="preserve"> </w:t>
      </w:r>
      <w:hyperlink r:id="rId10">
        <w:r>
          <w:rPr>
            <w:rStyle w:val="Hyperlink"/>
          </w:rPr>
          <w:t xml:space="preserve">Beta 15 verification record</w:t>
        </w:r>
      </w:hyperlink>
      <w:r>
        <w:t xml:space="preserve"> </w:t>
      </w:r>
      <w:r>
        <w:t xml:space="preserve">identifies the package checks and limits. Read</w:t>
      </w:r>
      <w:r>
        <w:t xml:space="preserve"> </w:t>
      </w:r>
      <w:hyperlink w:anchor="ch-planning">
        <w:r>
          <w:rPr>
            <w:rStyle w:val="Hyperlink"/>
          </w:rPr>
          <w:t xml:space="preserve">Chapter 9</w:t>
        </w:r>
      </w:hyperlink>
      <w:r>
        <w:t xml:space="preserve"> </w:t>
      </w:r>
      <w:r>
        <w:t xml:space="preserve">first.</w:t>
      </w:r>
    </w:p>
    <w:bookmarkStart w:id="277"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6">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9">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7"/>
    <w:bookmarkStart w:id="278"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record matching the package; see the Beta 15 verification record for this release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8"/>
    <w:bookmarkStart w:id="282"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0" name="Picture"/>
            <a:graphic>
              <a:graphicData uri="http://schemas.openxmlformats.org/drawingml/2006/picture">
                <pic:pic>
                  <pic:nvPicPr>
                    <pic:cNvPr descr="manual/diagrams/7ea8e49d7826.png" id="281" name="Picture"/>
                    <pic:cNvPicPr>
                      <a:picLocks noChangeArrowheads="1" noChangeAspect="1"/>
                    </pic:cNvPicPr>
                  </pic:nvPicPr>
                  <pic:blipFill>
                    <a:blip r:embed="rId279"/>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2"/>
    <w:bookmarkStart w:id="292"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3"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3"/>
    <w:bookmarkStart w:id="284"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Beta 15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Beta 15 refuses a downgrade in the early version check for both graphical and silent setup.</w:t>
      </w:r>
    </w:p>
    <w:bookmarkEnd w:id="284"/>
    <w:bookmarkStart w:id="285"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5"/>
    <w:bookmarkStart w:id="289"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1.0.0-beta.15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6"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6"/>
    <w:bookmarkStart w:id="288"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7">
        <w:r>
          <w:rPr>
            <w:rStyle w:val="Hyperlink"/>
          </w:rPr>
          <w:t xml:space="preserve">restricted service identity guide</w:t>
        </w:r>
      </w:hyperlink>
      <w:r>
        <w:t xml:space="preserve">. An isolated Windows Sandbox run with the current source overlay verified migration of an existing default LocalSystem profile and CivicCast credentials, virtual-account service startup, and a healthy API with the current schema. This is development-source evidence, not qualification of a rebuilt or signed installer or production cutover; the published Beta 15 installer remains unchanged.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8"/>
    <w:bookmarkEnd w:id="289"/>
    <w:bookmarkStart w:id="290"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0"/>
    <w:bookmarkStart w:id="291"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Beta 15 package check confirmed the sample played and</w:t>
      </w:r>
      <w:r>
        <w:t xml:space="preserve"> </w:t>
      </w:r>
      <w:r>
        <w:t xml:space="preserve">returned the channel to slate. A separate one-minute slot containing the</w:t>
      </w:r>
      <w:r>
        <w:t xml:space="preserve"> </w:t>
      </w:r>
      <w:r>
        <w:t xml:space="preserve">20-second clip showed repeated rollover attempts and a</w:t>
      </w:r>
      <w:r>
        <w:t xml:space="preserve"> </w:t>
      </w:r>
      <w:r>
        <w:rPr>
          <w:rStyle w:val="VerbatimChar"/>
        </w:rPr>
        <w:t xml:space="preserve">Changing source</w:t>
      </w:r>
      <w:r>
        <w:t xml:space="preserve"> </w:t>
      </w:r>
      <w:r>
        <w:t xml:space="preserve">status during the observation; this was not shown to be an indefinite stall</w:t>
      </w:r>
      <w:r>
        <w:t xml:space="preserve"> </w:t>
      </w:r>
      <w:r>
        <w:t xml:space="preserve">or corrected by this release. See the Beta 15 verification record for scope.</w:t>
      </w:r>
    </w:p>
    <w:bookmarkEnd w:id="291"/>
    <w:bookmarkEnd w:id="292"/>
    <w:bookmarkStart w:id="293"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3"/>
    <w:bookmarkStart w:id="298"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4"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Beta 15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4"/>
    <w:bookmarkStart w:id="295"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5"/>
    <w:bookmarkStart w:id="296"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6"/>
    <w:bookmarkStart w:id="297"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7"/>
    <w:bookmarkEnd w:id="298"/>
    <w:bookmarkStart w:id="299"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299"/>
    <w:bookmarkStart w:id="300"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1.0.0-beta.15</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t xml:space="preserve">“postinstall: SUCCESS (InstalledVersion 1.0.0-beta.15 recorded)”</w:t>
      </w:r>
      <w:r>
        <w:t xml:space="preserve">.</w:t>
      </w:r>
    </w:p>
    <w:p>
      <w:pPr>
        <w:pStyle w:val="Compact"/>
        <w:numPr>
          <w:ilvl w:val="0"/>
          <w:numId w:val="1174"/>
        </w:numPr>
      </w:pPr>
      <w:r>
        <w:t xml:space="preserve">Settings, Apps shows</w:t>
      </w:r>
      <w:r>
        <w:t xml:space="preserve"> </w:t>
      </w:r>
      <w:r>
        <w:rPr>
          <w:b/>
          <w:bCs/>
        </w:rPr>
        <w:t xml:space="preserve">CivicCast (Native)</w:t>
      </w:r>
      <w:r>
        <w:t xml:space="preserve">, version 1.0.0-beta.15.</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10">
        <w:r>
          <w:rPr>
            <w:rStyle w:val="Hyperlink"/>
          </w:rPr>
          <w:t xml:space="preserve">Beta 15 verification record</w:t>
        </w:r>
      </w:hyperlink>
      <w:r>
        <w:t xml:space="preserve"> </w:t>
      </w:r>
      <w:r>
        <w:t xml:space="preserve">states the package observations and limits; it does not claim a normal cross-version upgrade or an extended soak.</w:t>
      </w:r>
    </w:p>
    <w:bookmarkEnd w:id="300"/>
    <w:bookmarkStart w:id="301"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Read the</w:t>
      </w:r>
      <w:r>
        <w:t xml:space="preserve"> </w:t>
      </w:r>
      <w:hyperlink r:id="rId10">
        <w:r>
          <w:rPr>
            <w:rStyle w:val="Hyperlink"/>
          </w:rPr>
          <w:t xml:space="preserve">Beta 15 verification record</w:t>
        </w:r>
      </w:hyperlink>
      <w:r>
        <w:t xml:space="preserve"> </w:t>
      </w:r>
      <w:r>
        <w:t xml:space="preserve">for the tested installation scope; it does not claim a normal cross-version upgrade.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1"/>
    <w:bookmarkStart w:id="302"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2"/>
    <w:bookmarkStart w:id="303"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3"/>
    <w:bookmarkStart w:id="304"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4"/>
    <w:bookmarkStart w:id="305"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5"/>
    <w:bookmarkEnd w:id="306"/>
    <w:bookmarkStart w:id="344"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This chapter describes Beta 15 configuration. Its identity and package checks are in the</w:t>
      </w:r>
      <w:r>
        <w:t xml:space="preserve"> </w:t>
      </w:r>
      <w:hyperlink r:id="rId10">
        <w:r>
          <w:rPr>
            <w:rStyle w:val="Hyperlink"/>
          </w:rPr>
          <w:t xml:space="preserve">Beta 15 verification record</w:t>
        </w:r>
      </w:hyperlink>
      <w:r>
        <w:t xml:space="preserve">; the release page establishes which packages are available.</w:t>
      </w:r>
    </w:p>
    <w:bookmarkStart w:id="307"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07"/>
    <w:bookmarkStart w:id="308"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and verifies the old profile and imports CivicCast Credential Manager entries before changing service identity. See the</w:t>
      </w:r>
      <w:r>
        <w:t xml:space="preserve"> </w:t>
      </w:r>
      <w:hyperlink r:id="rId287">
        <w:r>
          <w:rPr>
            <w:rStyle w:val="Hyperlink"/>
          </w:rPr>
          <w:t xml:space="preserve">restricted service identity guide</w:t>
        </w:r>
      </w:hyperlink>
      <w:r>
        <w:t xml:space="preserve"> </w:t>
      </w:r>
      <w:r>
        <w:t xml:space="preserve">for migration boundaries. An isolated Windows Sandbox run with the current source overlay verified profile and credential migration, virtual-account startup, and a healthy API with the current schema. This is development-source evidence, not qualification of a rebuilt or signed installer or production cutover.</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8"/>
    <w:bookmarkStart w:id="312"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9"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9"/>
    <w:bookmarkStart w:id="311"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0">
        <w:r>
          <w:rPr>
            <w:rStyle w:val="Hyperlink"/>
          </w:rPr>
          <w:t xml:space="preserve">station backup guide</w:t>
        </w:r>
      </w:hyperlink>
      <w:r>
        <w:t xml:space="preserve"> </w:t>
      </w:r>
      <w:r>
        <w:t xml:space="preserve">before relying on them. The Setup destination check runs under the service account, so use a local path or share that account can write to; a drive letter mapped only in your own session is unavailable to the service.</w:t>
      </w:r>
    </w:p>
    <w:bookmarkEnd w:id="311"/>
    <w:bookmarkEnd w:id="312"/>
    <w:bookmarkStart w:id="314"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3"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3"/>
    <w:bookmarkEnd w:id="314"/>
    <w:bookmarkStart w:id="323" w:name="configuration-channels"/>
    <w:p>
      <w:pPr>
        <w:pStyle w:val="Heading3"/>
      </w:pPr>
      <w:r>
        <w:t xml:space="preserve">Configure channels, outputs and sinks</w:t>
      </w:r>
    </w:p>
    <w:bookmarkStart w:id="315"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2"/>
        </w:numPr>
      </w:pPr>
      <w:r>
        <w:rPr>
          <w:b/>
          <w:bCs/>
        </w:rPr>
        <w:t xml:space="preserve">enabled</w:t>
      </w:r>
      <w:r>
        <w:t xml:space="preserve">: whether the channel may be started.</w:t>
      </w:r>
    </w:p>
    <w:p>
      <w:pPr>
        <w:pStyle w:val="Compact"/>
        <w:numPr>
          <w:ilvl w:val="0"/>
          <w:numId w:val="1182"/>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2"/>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2"/>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2"/>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2"/>
        </w:numPr>
      </w:pPr>
      <w:r>
        <w:rPr>
          <w:b/>
          <w:bCs/>
        </w:rPr>
        <w:t xml:space="preserve">sinks</w:t>
      </w:r>
      <w:r>
        <w:t xml:space="preserve">: one or more output targets (below).</w:t>
      </w:r>
    </w:p>
    <w:p>
      <w:pPr>
        <w:pStyle w:val="Compact"/>
        <w:numPr>
          <w:ilvl w:val="0"/>
          <w:numId w:val="1182"/>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2"/>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15"/>
    <w:bookmarkStart w:id="316" w:name="apply-a-headend-preset"/>
    <w:p>
      <w:pPr>
        <w:pStyle w:val="Heading4"/>
      </w:pPr>
      <w:r>
        <w:t xml:space="preserve">Apply a headend preset</w:t>
      </w:r>
    </w:p>
    <w:p>
      <w:pPr>
        <w:pStyle w:val="Compact"/>
        <w:numPr>
          <w:ilvl w:val="0"/>
          <w:numId w:val="1183"/>
        </w:numPr>
      </w:pPr>
      <w:r>
        <w:t xml:space="preserve">Open</w:t>
      </w:r>
      <w:r>
        <w:t xml:space="preserve"> </w:t>
      </w:r>
      <w:r>
        <w:rPr>
          <w:b/>
          <w:bCs/>
        </w:rPr>
        <w:t xml:space="preserve">Channels</w:t>
      </w:r>
      <w:r>
        <w:t xml:space="preserve"> </w:t>
      </w:r>
      <w:r>
        <w:t xml:space="preserve">and select the channel.</w:t>
      </w:r>
    </w:p>
    <w:p>
      <w:pPr>
        <w:pStyle w:val="Compact"/>
        <w:numPr>
          <w:ilvl w:val="0"/>
          <w:numId w:val="1183"/>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3"/>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3"/>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3"/>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16"/>
    <w:bookmarkStart w:id="317"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17"/>
    <w:bookmarkStart w:id="318"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18"/>
    <w:bookmarkStart w:id="319"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4"/>
        </w:numPr>
      </w:pPr>
      <w:r>
        <w:t xml:space="preserve">A software encoder is used as is. Nothing is checked.</w:t>
      </w:r>
    </w:p>
    <w:p>
      <w:pPr>
        <w:pStyle w:val="Compact"/>
        <w:numPr>
          <w:ilvl w:val="0"/>
          <w:numId w:val="1184"/>
        </w:numPr>
      </w:pPr>
      <w:r>
        <w:t xml:space="preserve">A hardware encoder that is present is used. HEVC works through Media Foundation.</w:t>
      </w:r>
    </w:p>
    <w:p>
      <w:pPr>
        <w:pStyle w:val="Compact"/>
        <w:numPr>
          <w:ilvl w:val="0"/>
          <w:numId w:val="1184"/>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4"/>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9"/>
    <w:bookmarkStart w:id="320"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0"/>
    <w:bookmarkStart w:id="321"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5"/>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5"/>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5"/>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5"/>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1"/>
    <w:bookmarkStart w:id="322"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2"/>
    <w:bookmarkEnd w:id="323"/>
    <w:bookmarkStart w:id="328"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24"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6"/>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6"/>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4"/>
    <w:bookmarkStart w:id="325"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5"/>
    <w:bookmarkStart w:id="326"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26"/>
    <w:bookmarkStart w:id="327"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27"/>
    <w:bookmarkEnd w:id="328"/>
    <w:bookmarkStart w:id="329"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7"/>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7"/>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7"/>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7"/>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29"/>
    <w:bookmarkStart w:id="330"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8"/>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8"/>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8"/>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8"/>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30"/>
    <w:bookmarkStart w:id="331"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9"/>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9"/>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9"/>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9"/>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1"/>
    <w:bookmarkStart w:id="332"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0"/>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0"/>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0"/>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0"/>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0"/>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2"/>
    <w:bookmarkStart w:id="333"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1"/>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1"/>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1"/>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1"/>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3"/>
    <w:bookmarkStart w:id="334"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2"/>
        </w:numPr>
      </w:pPr>
      <w:r>
        <w:t xml:space="preserve">Create the monthly or yearly prices in the Stripe website first. CivicCast never creates a price.</w:t>
      </w:r>
    </w:p>
    <w:p>
      <w:pPr>
        <w:pStyle w:val="Compact"/>
        <w:numPr>
          <w:ilvl w:val="0"/>
          <w:numId w:val="1192"/>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2"/>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2"/>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2"/>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4"/>
    <w:bookmarkStart w:id="335"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3"/>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3"/>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3"/>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3"/>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3"/>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35"/>
    <w:bookmarkStart w:id="336"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36"/>
    <w:bookmarkStart w:id="341"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37"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4"/>
        </w:numPr>
      </w:pPr>
      <w:r>
        <w:t xml:space="preserve">Open</w:t>
      </w:r>
      <w:r>
        <w:t xml:space="preserve"> </w:t>
      </w:r>
      <w:r>
        <w:rPr>
          <w:b/>
          <w:bCs/>
        </w:rPr>
        <w:t xml:space="preserve">PowerShell as Administrator</w:t>
      </w:r>
      <w:r>
        <w:t xml:space="preserve"> </w:t>
      </w:r>
      <w:r>
        <w:t xml:space="preserve">on the station computer.</w:t>
      </w:r>
    </w:p>
    <w:p>
      <w:pPr>
        <w:numPr>
          <w:ilvl w:val="0"/>
          <w:numId w:val="1194"/>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4"/>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4"/>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37"/>
    <w:bookmarkStart w:id="338"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38"/>
    <w:bookmarkStart w:id="339"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5"/>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5"/>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39"/>
    <w:bookmarkStart w:id="340"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0"/>
    <w:bookmarkEnd w:id="341"/>
    <w:bookmarkStart w:id="342"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2"/>
    <w:bookmarkStart w:id="343" w:name="related-10"/>
    <w:p>
      <w:pPr>
        <w:pStyle w:val="Heading3"/>
      </w:pPr>
      <w:r>
        <w:t xml:space="preserve">Related</w:t>
      </w:r>
    </w:p>
    <w:p>
      <w:pPr>
        <w:pStyle w:val="Compact"/>
        <w:numPr>
          <w:ilvl w:val="0"/>
          <w:numId w:val="1196"/>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6"/>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6"/>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6"/>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6"/>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6"/>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6"/>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3"/>
    <w:bookmarkEnd w:id="344"/>
    <w:bookmarkStart w:id="380"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The</w:t>
      </w:r>
      <w:r>
        <w:t xml:space="preserve"> </w:t>
      </w:r>
      <w:hyperlink r:id="rId10">
        <w:r>
          <w:rPr>
            <w:rStyle w:val="Hyperlink"/>
          </w:rPr>
          <w:t xml:space="preserve">Beta 15 verification record</w:t>
        </w:r>
      </w:hyperlink>
      <w:r>
        <w:t xml:space="preserve"> </w:t>
      </w:r>
      <w:r>
        <w:t xml:space="preserve">states the package-specific observations and limits. Where the code and a convenient assumption disagree, a</w:t>
      </w:r>
      <w:r>
        <w:t xml:space="preserve"> </w:t>
      </w:r>
      <w:r>
        <w:rPr>
          <w:b/>
          <w:bCs/>
        </w:rPr>
        <w:t xml:space="preserve">Known issue</w:t>
      </w:r>
      <w:r>
        <w:t xml:space="preserve"> </w:t>
      </w:r>
      <w:r>
        <w:t xml:space="preserve">callout explains the current source behavior.</w:t>
      </w:r>
    </w:p>
    <w:bookmarkStart w:id="345" w:name="before-you-start-11"/>
    <w:p>
      <w:pPr>
        <w:pStyle w:val="Heading3"/>
      </w:pPr>
      <w:r>
        <w:t xml:space="preserve">Before you start</w:t>
      </w:r>
    </w:p>
    <w:p>
      <w:pPr>
        <w:pStyle w:val="FirstParagraph"/>
      </w:pPr>
      <w:r>
        <w:t xml:space="preserve">You need:</w:t>
      </w:r>
    </w:p>
    <w:p>
      <w:pPr>
        <w:pStyle w:val="Compact"/>
        <w:numPr>
          <w:ilvl w:val="0"/>
          <w:numId w:val="1197"/>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7"/>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7"/>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7"/>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The</w:t>
      </w:r>
      <w:r>
        <w:t xml:space="preserve"> </w:t>
      </w:r>
      <w:hyperlink r:id="rId10">
        <w:r>
          <w:rPr>
            <w:rStyle w:val="Hyperlink"/>
          </w:rPr>
          <w:t xml:space="preserve">Beta 15 verification record</w:t>
        </w:r>
      </w:hyperlink>
      <w:r>
        <w:t xml:space="preserve"> </w:t>
      </w:r>
      <w:r>
        <w:t xml:space="preserve">records the package installation observations and limits. Historical station measurements are collected in</w:t>
      </w:r>
      <w:r>
        <w:t xml:space="preserve"> </w:t>
      </w:r>
      <w:hyperlink w:anchor="app-evidence">
        <w:r>
          <w:rPr>
            <w:rStyle w:val="Hyperlink"/>
          </w:rPr>
          <w:t xml:space="preserve">Appendix H</w:t>
        </w:r>
      </w:hyperlink>
      <w:r>
        <w:t xml:space="preserve">.</w:t>
      </w:r>
    </w:p>
    <w:bookmarkEnd w:id="345"/>
    <w:bookmarkStart w:id="351"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An isolated Windows Sandbox run with the current source overlay verified profile and CivicCast credential migration, startup under this virtual account,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47" name="Picture"/>
            <a:graphic>
              <a:graphicData uri="http://schemas.openxmlformats.org/drawingml/2006/picture">
                <pic:pic>
                  <pic:nvPicPr>
                    <pic:cNvPr descr="manual/diagrams/24a9b387bf38.png" id="348" name="Picture"/>
                    <pic:cNvPicPr>
                      <a:picLocks noChangeArrowheads="1" noChangeAspect="1"/>
                    </pic:cNvPicPr>
                  </pic:nvPicPr>
                  <pic:blipFill>
                    <a:blip r:embed="rId346"/>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49"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49"/>
    <w:bookmarkStart w:id="350" w:name="how-the-supervisor-restarts-things"/>
    <w:p>
      <w:pPr>
        <w:pStyle w:val="Heading4"/>
      </w:pPr>
      <w:r>
        <w:t xml:space="preserve">How the supervisor restarts things</w:t>
      </w:r>
    </w:p>
    <w:p>
      <w:pPr>
        <w:pStyle w:val="Compact"/>
        <w:numPr>
          <w:ilvl w:val="0"/>
          <w:numId w:val="1198"/>
        </w:numPr>
      </w:pPr>
      <w:r>
        <w:t xml:space="preserve">A child that exits is restarted after a delay that starts at 1 second and doubles up to 30 seconds, with about plus or minus 20 percent random jitter.</w:t>
      </w:r>
    </w:p>
    <w:p>
      <w:pPr>
        <w:pStyle w:val="Compact"/>
        <w:numPr>
          <w:ilvl w:val="0"/>
          <w:numId w:val="1198"/>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8"/>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8"/>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8"/>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8"/>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0"/>
    <w:bookmarkEnd w:id="351"/>
    <w:bookmarkStart w:id="353"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9"/>
        </w:numPr>
      </w:pPr>
      <w:r>
        <w:t xml:space="preserve">Open an elevated PowerShell window.</w:t>
      </w:r>
    </w:p>
    <w:p>
      <w:pPr>
        <w:pStyle w:val="Compact"/>
        <w:numPr>
          <w:ilvl w:val="0"/>
          <w:numId w:val="1199"/>
        </w:numPr>
      </w:pPr>
      <w:r>
        <w:t xml:space="preserve">Check the current state:</w:t>
      </w:r>
      <w:r>
        <w:t xml:space="preserve"> </w:t>
      </w:r>
      <w:r>
        <w:rPr>
          <w:rStyle w:val="VerbatimChar"/>
        </w:rPr>
        <w:t xml:space="preserve">sc.exe query CivicCastSupervisor</w:t>
      </w:r>
    </w:p>
    <w:p>
      <w:pPr>
        <w:pStyle w:val="Compact"/>
        <w:numPr>
          <w:ilvl w:val="0"/>
          <w:numId w:val="1199"/>
        </w:numPr>
      </w:pPr>
      <w:r>
        <w:t xml:space="preserve">To start it:</w:t>
      </w:r>
      <w:r>
        <w:t xml:space="preserve"> </w:t>
      </w:r>
      <w:r>
        <w:rPr>
          <w:rStyle w:val="VerbatimChar"/>
        </w:rPr>
        <w:t xml:space="preserve">sc.exe start CivicCastSupervisor</w:t>
      </w:r>
    </w:p>
    <w:p>
      <w:pPr>
        <w:pStyle w:val="Compact"/>
        <w:numPr>
          <w:ilvl w:val="0"/>
          <w:numId w:val="1199"/>
        </w:numPr>
      </w:pPr>
      <w:r>
        <w:t xml:space="preserve">To stop it:</w:t>
      </w:r>
      <w:r>
        <w:t xml:space="preserve"> </w:t>
      </w:r>
      <w:r>
        <w:rPr>
          <w:rStyle w:val="VerbatimChar"/>
        </w:rPr>
        <w:t xml:space="preserve">sc.exe stop CivicCastSupervisor</w:t>
      </w:r>
    </w:p>
    <w:p>
      <w:pPr>
        <w:pStyle w:val="Compact"/>
        <w:numPr>
          <w:ilvl w:val="0"/>
          <w:numId w:val="1199"/>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2"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0"/>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0"/>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0"/>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2"/>
    <w:bookmarkEnd w:id="353"/>
    <w:bookmarkStart w:id="354"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1"/>
        </w:numPr>
      </w:pPr>
      <w:r>
        <w:rPr>
          <w:rStyle w:val="VerbatimChar"/>
        </w:rPr>
        <w:t xml:space="preserve">C:\ProgramData\CivicCast\install-progress.log</w:t>
      </w:r>
      <w:r>
        <w:t xml:space="preserve">: the installer’s record of a first install.</w:t>
      </w:r>
    </w:p>
    <w:p>
      <w:pPr>
        <w:pStyle w:val="Compact"/>
        <w:numPr>
          <w:ilvl w:val="0"/>
          <w:numId w:val="1201"/>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54"/>
    <w:bookmarkStart w:id="360" w:name="check-that-the-station-is-healthy"/>
    <w:p>
      <w:pPr>
        <w:pStyle w:val="Heading3"/>
      </w:pPr>
      <w:r>
        <w:t xml:space="preserve">Check that the station is healthy</w:t>
      </w:r>
    </w:p>
    <w:bookmarkStart w:id="355"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55"/>
    <w:bookmarkStart w:id="356"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56"/>
    <w:bookmarkStart w:id="357"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57"/>
    <w:bookmarkStart w:id="358"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2"/>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2"/>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58"/>
    <w:bookmarkStart w:id="359"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59"/>
    <w:bookmarkEnd w:id="360"/>
    <w:bookmarkStart w:id="363" w:name="do-the-daily-and-weekly-routine"/>
    <w:p>
      <w:pPr>
        <w:pStyle w:val="Heading3"/>
      </w:pPr>
      <w:r>
        <w:t xml:space="preserve">Do the daily and weekly routine</w:t>
      </w:r>
    </w:p>
    <w:p>
      <w:pPr>
        <w:pStyle w:val="FirstParagraph"/>
      </w:pPr>
      <w:r>
        <w:t xml:space="preserve">This routine uses checks that exist in beta.11.</w:t>
      </w:r>
    </w:p>
    <w:bookmarkStart w:id="361" w:name="each-day-about-five-minutes"/>
    <w:p>
      <w:pPr>
        <w:pStyle w:val="Heading4"/>
      </w:pPr>
      <w:r>
        <w:t xml:space="preserve">Each day (about five minutes)</w:t>
      </w:r>
    </w:p>
    <w:p>
      <w:pPr>
        <w:pStyle w:val="Compact"/>
        <w:numPr>
          <w:ilvl w:val="0"/>
          <w:numId w:val="1203"/>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3"/>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3"/>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3"/>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3"/>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3"/>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3"/>
        </w:numPr>
      </w:pPr>
      <w:r>
        <w:t xml:space="preserve">Read the result of last night’s daily self-test (</w:t>
      </w:r>
      <w:r>
        <w:rPr>
          <w:rStyle w:val="VerbatimChar"/>
        </w:rPr>
        <w:t xml:space="preserve">GET /api/staff/self-tests</w:t>
      </w:r>
      <w:r>
        <w:t xml:space="preserve">, or the Readiness screen).</w:t>
      </w:r>
    </w:p>
    <w:bookmarkEnd w:id="361"/>
    <w:bookmarkStart w:id="362" w:name="each-week"/>
    <w:p>
      <w:pPr>
        <w:pStyle w:val="Heading4"/>
      </w:pPr>
      <w:r>
        <w:t xml:space="preserve">Each week</w:t>
      </w:r>
    </w:p>
    <w:p>
      <w:pPr>
        <w:pStyle w:val="Compact"/>
        <w:numPr>
          <w:ilvl w:val="0"/>
          <w:numId w:val="1204"/>
        </w:numPr>
      </w:pPr>
      <w:r>
        <w:t xml:space="preserve">Read the result of the Sunday weekly self-test.</w:t>
      </w:r>
    </w:p>
    <w:p>
      <w:pPr>
        <w:pStyle w:val="Compact"/>
        <w:numPr>
          <w:ilvl w:val="0"/>
          <w:numId w:val="1204"/>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4"/>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4"/>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4"/>
        </w:numPr>
      </w:pPr>
      <w:r>
        <w:t xml:space="preserve">Run the disaster-recovery drill (see below) at least when you have changed anything, and keep the report.</w:t>
      </w:r>
    </w:p>
    <w:p>
      <w:pPr>
        <w:pStyle w:val="Compact"/>
        <w:numPr>
          <w:ilvl w:val="0"/>
          <w:numId w:val="1204"/>
        </w:numPr>
      </w:pPr>
      <w:r>
        <w:t xml:space="preserve">Copy the things the drill does not back up (see below) to storage that is not on this computer.</w:t>
      </w:r>
    </w:p>
    <w:bookmarkEnd w:id="362"/>
    <w:bookmarkEnd w:id="363"/>
    <w:bookmarkStart w:id="368" w:name="manage-disk-and-cache"/>
    <w:p>
      <w:pPr>
        <w:pStyle w:val="Heading3"/>
      </w:pPr>
      <w:r>
        <w:t xml:space="preserve">Manage disk and cache</w:t>
      </w:r>
    </w:p>
    <w:bookmarkStart w:id="364"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64"/>
    <w:bookmarkStart w:id="365"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5"/>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5"/>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5"/>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5"/>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65"/>
    <w:bookmarkStart w:id="366"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66"/>
    <w:bookmarkStart w:id="367"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67"/>
    <w:bookmarkEnd w:id="368"/>
    <w:bookmarkStart w:id="373" w:name="back-up-and-restore"/>
    <w:p>
      <w:pPr>
        <w:pStyle w:val="Heading3"/>
      </w:pPr>
      <w:r>
        <w:t xml:space="preserve">Back up and restore</w:t>
      </w:r>
    </w:p>
    <w:bookmarkStart w:id="369"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0">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69"/>
    <w:bookmarkStart w:id="370"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0"/>
    <w:bookmarkStart w:id="371"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6"/>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6"/>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6"/>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6"/>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1"/>
    <w:bookmarkStart w:id="372"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0">
        <w:r>
          <w:rPr>
            <w:rStyle w:val="Hyperlink"/>
          </w:rPr>
          <w:t xml:space="preserve">station backup guide</w:t>
        </w:r>
      </w:hyperlink>
      <w:r>
        <w:t xml:space="preserve">.</w:t>
      </w:r>
    </w:p>
    <w:bookmarkEnd w:id="372"/>
    <w:bookmarkEnd w:id="373"/>
    <w:bookmarkStart w:id="374"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0">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74"/>
    <w:bookmarkStart w:id="375"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7"/>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7"/>
        </w:numPr>
      </w:pPr>
      <w:r>
        <w:t xml:space="preserve">It upgrades the program and migrates the database.</w:t>
      </w:r>
    </w:p>
    <w:p>
      <w:pPr>
        <w:pStyle w:val="Compact"/>
        <w:numPr>
          <w:ilvl w:val="0"/>
          <w:numId w:val="1207"/>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Upgrade verification:</w:t>
      </w:r>
      <w:r>
        <w:t xml:space="preserve"> </w:t>
      </w:r>
      <w:r>
        <w:t xml:space="preserve">Read the</w:t>
      </w:r>
      <w:r>
        <w:t xml:space="preserve"> </w:t>
      </w:r>
      <w:hyperlink r:id="rId10">
        <w:r>
          <w:rPr>
            <w:rStyle w:val="Hyperlink"/>
          </w:rPr>
          <w:t xml:space="preserve">Beta 15 verification record</w:t>
        </w:r>
      </w:hyperlink>
      <w:r>
        <w:t xml:space="preserve"> </w:t>
      </w:r>
      <w:r>
        <w:t xml:space="preserve">for the exact installer and completed checks. It does not claim a normal cross-version upgrade. 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75"/>
    <w:bookmarkStart w:id="377" w:name="capacity-guidance"/>
    <w:p>
      <w:pPr>
        <w:pStyle w:val="Heading3"/>
      </w:pPr>
      <w:r>
        <w:t xml:space="preserve">Capacity guidance</w:t>
      </w:r>
    </w:p>
    <w:p>
      <w:pPr>
        <w:pStyle w:val="FirstParagraph"/>
      </w:pPr>
      <w:r>
        <w:t xml:space="preserve">The 72-hour three-channel host measurement is recorded in the</w:t>
      </w:r>
      <w:r>
        <w:t xml:space="preserve"> </w:t>
      </w:r>
      <w:hyperlink r:id="rId11">
        <w:r>
          <w:rPr>
            <w:rStyle w:val="Hyperlink"/>
          </w:rPr>
          <w:t xml:space="preserve">host report</w:t>
        </w:r>
      </w:hyperlink>
      <w:r>
        <w:t xml:space="preserve">. Historical Beta 12 upgrade observations are described in the</w:t>
      </w:r>
      <w:r>
        <w:t xml:space="preserve"> </w:t>
      </w:r>
      <w:hyperlink r:id="rId376">
        <w:r>
          <w:rPr>
            <w:rStyle w:val="Hyperlink"/>
          </w:rPr>
          <w:t xml:space="preserve">verification record</w:t>
        </w:r>
      </w:hyperlink>
      <w:r>
        <w:t xml:space="preserve">.</w:t>
      </w:r>
    </w:p>
    <w:p>
      <w:pPr>
        <w:pStyle w:val="Compact"/>
        <w:numPr>
          <w:ilvl w:val="0"/>
          <w:numId w:val="1208"/>
        </w:numPr>
      </w:pPr>
      <w:r>
        <w:t xml:space="preserve">The cache cap default is 60 GB. A 3-channel, 8-hour lab run used 46 GB of it.</w:t>
      </w:r>
    </w:p>
    <w:p>
      <w:pPr>
        <w:pStyle w:val="Compact"/>
        <w:numPr>
          <w:ilvl w:val="0"/>
          <w:numId w:val="1208"/>
        </w:numPr>
      </w:pPr>
      <w:r>
        <w:t xml:space="preserve">The longest conform in that run took 389 seconds.</w:t>
      </w:r>
    </w:p>
    <w:p>
      <w:pPr>
        <w:pStyle w:val="Compact"/>
        <w:numPr>
          <w:ilvl w:val="0"/>
          <w:numId w:val="1208"/>
        </w:numPr>
      </w:pPr>
      <w:r>
        <w:t xml:space="preserve">That run used a single service process and had 0 holes in 50 program changes.</w:t>
      </w:r>
    </w:p>
    <w:p>
      <w:pPr>
        <w:pStyle w:val="Compact"/>
        <w:numPr>
          <w:ilvl w:val="0"/>
          <w:numId w:val="1208"/>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The separate 72-hour, three-channel host measurement is documented in the</w:t>
      </w:r>
      <w:r>
        <w:t xml:space="preserve"> </w:t>
      </w:r>
      <w:hyperlink r:id="rId11">
        <w:r>
          <w:rPr>
            <w:rStyle w:val="Hyperlink"/>
          </w:rPr>
          <w:t xml:space="preserve">72-hour 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77"/>
    <w:bookmarkStart w:id="378"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78"/>
    <w:bookmarkStart w:id="379" w:name="related-11"/>
    <w:p>
      <w:pPr>
        <w:pStyle w:val="Heading3"/>
      </w:pPr>
      <w:r>
        <w:t xml:space="preserve">Related</w:t>
      </w:r>
    </w:p>
    <w:p>
      <w:pPr>
        <w:pStyle w:val="Compact"/>
        <w:numPr>
          <w:ilvl w:val="0"/>
          <w:numId w:val="1209"/>
        </w:numPr>
      </w:pPr>
      <w:hyperlink w:anchor="ch-planning">
        <w:r>
          <w:rPr>
            <w:rStyle w:val="Hyperlink"/>
          </w:rPr>
          <w:t xml:space="preserve">Planning your station</w:t>
        </w:r>
      </w:hyperlink>
    </w:p>
    <w:p>
      <w:pPr>
        <w:pStyle w:val="Compact"/>
        <w:numPr>
          <w:ilvl w:val="0"/>
          <w:numId w:val="1209"/>
        </w:numPr>
      </w:pPr>
      <w:hyperlink w:anchor="ch-installing">
        <w:r>
          <w:rPr>
            <w:rStyle w:val="Hyperlink"/>
          </w:rPr>
          <w:t xml:space="preserve">Installing, first run, upgrading, uninstalling</w:t>
        </w:r>
      </w:hyperlink>
    </w:p>
    <w:p>
      <w:pPr>
        <w:pStyle w:val="Compact"/>
        <w:numPr>
          <w:ilvl w:val="0"/>
          <w:numId w:val="1209"/>
        </w:numPr>
      </w:pPr>
      <w:hyperlink w:anchor="ch-configuration">
        <w:r>
          <w:rPr>
            <w:rStyle w:val="Hyperlink"/>
          </w:rPr>
          <w:t xml:space="preserve">Configuring the station</w:t>
        </w:r>
      </w:hyperlink>
    </w:p>
    <w:p>
      <w:pPr>
        <w:pStyle w:val="Compact"/>
        <w:numPr>
          <w:ilvl w:val="0"/>
          <w:numId w:val="1209"/>
        </w:numPr>
      </w:pPr>
      <w:hyperlink w:anchor="ch-security">
        <w:r>
          <w:rPr>
            <w:rStyle w:val="Hyperlink"/>
          </w:rPr>
          <w:t xml:space="preserve">Security and privacy</w:t>
        </w:r>
      </w:hyperlink>
    </w:p>
    <w:p>
      <w:pPr>
        <w:pStyle w:val="Compact"/>
        <w:numPr>
          <w:ilvl w:val="0"/>
          <w:numId w:val="1209"/>
        </w:numPr>
      </w:pPr>
      <w:hyperlink w:anchor="ch-troubleshooting">
        <w:r>
          <w:rPr>
            <w:rStyle w:val="Hyperlink"/>
          </w:rPr>
          <w:t xml:space="preserve">Troubleshooting matrix</w:t>
        </w:r>
      </w:hyperlink>
    </w:p>
    <w:p>
      <w:pPr>
        <w:pStyle w:val="Compact"/>
        <w:numPr>
          <w:ilvl w:val="0"/>
          <w:numId w:val="1209"/>
        </w:numPr>
      </w:pPr>
      <w:hyperlink w:anchor="ch-something-wrong">
        <w:r>
          <w:rPr>
            <w:rStyle w:val="Hyperlink"/>
          </w:rPr>
          <w:t xml:space="preserve">When something looks wrong</w:t>
        </w:r>
      </w:hyperlink>
    </w:p>
    <w:p>
      <w:pPr>
        <w:pStyle w:val="Compact"/>
        <w:numPr>
          <w:ilvl w:val="0"/>
          <w:numId w:val="1209"/>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79"/>
    <w:bookmarkEnd w:id="380"/>
    <w:bookmarkStart w:id="408"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Beta 15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The</w:t>
      </w:r>
      <w:r>
        <w:t xml:space="preserve"> </w:t>
      </w:r>
      <w:hyperlink r:id="rId10">
        <w:r>
          <w:rPr>
            <w:rStyle w:val="Hyperlink"/>
          </w:rPr>
          <w:t xml:space="preserve">Beta 15 verification record</w:t>
        </w:r>
      </w:hyperlink>
      <w:r>
        <w:t xml:space="preserve"> </w:t>
      </w:r>
      <w:r>
        <w:t xml:space="preserve">records that package’s installation checks and evidence limits. The station-operations changes described here are later source integration and are not evidence that the published Beta 15 installer or a running station includes them.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381" w:name="before-you-start-12"/>
    <w:p>
      <w:pPr>
        <w:pStyle w:val="Heading3"/>
      </w:pPr>
      <w:r>
        <w:t xml:space="preserve">Before you start</w:t>
      </w:r>
    </w:p>
    <w:p>
      <w:pPr>
        <w:pStyle w:val="Compact"/>
        <w:numPr>
          <w:ilvl w:val="0"/>
          <w:numId w:val="1210"/>
        </w:numPr>
      </w:pPr>
      <w:r>
        <w:t xml:space="preserve">You need Administrator rights on the station computer, and the Setup admin role in the console for the staff-token API calls.</w:t>
      </w:r>
    </w:p>
    <w:p>
      <w:pPr>
        <w:pStyle w:val="Compact"/>
        <w:numPr>
          <w:ilvl w:val="0"/>
          <w:numId w:val="1210"/>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0"/>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1"/>
    <w:bookmarkStart w:id="382" w:name="the-security-model-in-one-page"/>
    <w:p>
      <w:pPr>
        <w:pStyle w:val="Heading3"/>
      </w:pPr>
      <w:r>
        <w:t xml:space="preserve">The security model in one page</w:t>
      </w:r>
    </w:p>
    <w:p>
      <w:pPr>
        <w:pStyle w:val="Compact"/>
        <w:numPr>
          <w:ilvl w:val="0"/>
          <w:numId w:val="1211"/>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1"/>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1"/>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1"/>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1"/>
        </w:numPr>
      </w:pPr>
      <w:r>
        <w:t xml:space="preserve">The installer source configures the service as the restricted virtual account</w:t>
      </w:r>
      <w:r>
        <w:t xml:space="preserve"> </w:t>
      </w:r>
      <w:r>
        <w:rPr>
          <w:rStyle w:val="VerbatimChar"/>
        </w:rPr>
        <w:t xml:space="preserve">NT SERVICE\CivicCastSupervisor</w:t>
      </w:r>
      <w:r>
        <w:t xml:space="preserve">;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w:t>
      </w:r>
    </w:p>
    <w:bookmarkEnd w:id="382"/>
    <w:bookmarkStart w:id="383"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2"/>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2"/>
        </w:numPr>
      </w:pPr>
      <w:r>
        <w:t xml:space="preserve">An API token with no scopes has no roles.</w:t>
      </w:r>
    </w:p>
    <w:p>
      <w:pPr>
        <w:pStyle w:val="Compact"/>
        <w:numPr>
          <w:ilvl w:val="0"/>
          <w:numId w:val="1212"/>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2"/>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2"/>
        </w:numPr>
      </w:pPr>
      <w:r>
        <w:t xml:space="preserve">Setup admins assign roles to staff accounts in</w:t>
      </w:r>
      <w:r>
        <w:t xml:space="preserve"> </w:t>
      </w:r>
      <w:r>
        <w:rPr>
          <w:b/>
          <w:bCs/>
        </w:rPr>
        <w:t xml:space="preserve">Staff accounts</w:t>
      </w:r>
      <w:r>
        <w:t xml:space="preserve">; CLI-issued database tokens receive scopes when issued.</w:t>
      </w:r>
    </w:p>
    <w:bookmarkEnd w:id="383"/>
    <w:bookmarkStart w:id="388"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84" w:name="issue-a-database-token"/>
    <w:p>
      <w:pPr>
        <w:pStyle w:val="Heading4"/>
      </w:pPr>
      <w:r>
        <w:t xml:space="preserve">Issue a database token</w:t>
      </w:r>
    </w:p>
    <w:p>
      <w:pPr>
        <w:pStyle w:val="Compact"/>
        <w:numPr>
          <w:ilvl w:val="0"/>
          <w:numId w:val="1213"/>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3"/>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4"/>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4"/>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84"/>
    <w:bookmarkStart w:id="385" w:name="list-revoke-and-rotate"/>
    <w:p>
      <w:pPr>
        <w:pStyle w:val="Heading4"/>
      </w:pPr>
      <w:r>
        <w:t xml:space="preserve">List, revoke and rotate</w:t>
      </w:r>
    </w:p>
    <w:p>
      <w:pPr>
        <w:pStyle w:val="Compact"/>
        <w:numPr>
          <w:ilvl w:val="0"/>
          <w:numId w:val="1215"/>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5"/>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5"/>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85"/>
    <w:bookmarkStart w:id="386"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86"/>
    <w:bookmarkStart w:id="387"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387"/>
    <w:bookmarkEnd w:id="388"/>
    <w:bookmarkStart w:id="392" w:name="understand-sign-in-setup-and-recovery"/>
    <w:p>
      <w:pPr>
        <w:pStyle w:val="Heading3"/>
      </w:pPr>
      <w:r>
        <w:t xml:space="preserve">Understand sign-in, setup and recovery</w:t>
      </w:r>
    </w:p>
    <w:bookmarkStart w:id="389"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6"/>
        </w:numPr>
      </w:pPr>
      <w:r>
        <w:t xml:space="preserve">the first-admin username and password (the password must have at least 12 characters), and</w:t>
      </w:r>
    </w:p>
    <w:p>
      <w:pPr>
        <w:pStyle w:val="Compact"/>
        <w:numPr>
          <w:ilvl w:val="0"/>
          <w:numId w:val="1216"/>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389"/>
    <w:bookmarkStart w:id="390" w:name="what-the-server-enforces"/>
    <w:p>
      <w:pPr>
        <w:pStyle w:val="Heading4"/>
      </w:pPr>
      <w:r>
        <w:t xml:space="preserve">What the server enforces</w:t>
      </w:r>
    </w:p>
    <w:p>
      <w:pPr>
        <w:pStyle w:val="Compact"/>
        <w:numPr>
          <w:ilvl w:val="0"/>
          <w:numId w:val="1217"/>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7"/>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17"/>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7"/>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0"/>
    <w:bookmarkStart w:id="391"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8"/>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8"/>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8"/>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8"/>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1"/>
    <w:bookmarkEnd w:id="392"/>
    <w:bookmarkStart w:id="396" w:name="Xe2d491be0e1970514a67fc885ec81be4df9e517"/>
    <w:p>
      <w:pPr>
        <w:pStyle w:val="Heading3"/>
      </w:pPr>
      <w:r>
        <w:t xml:space="preserve">Know what the station exposes to the network</w:t>
      </w:r>
    </w:p>
    <w:bookmarkStart w:id="393"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393"/>
    <w:bookmarkStart w:id="394"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394"/>
    <w:bookmarkStart w:id="395" w:name="other-web-protections"/>
    <w:p>
      <w:pPr>
        <w:pStyle w:val="Heading4"/>
      </w:pPr>
      <w:r>
        <w:t xml:space="preserve">Other web protections</w:t>
      </w:r>
    </w:p>
    <w:p>
      <w:pPr>
        <w:pStyle w:val="Compact"/>
        <w:numPr>
          <w:ilvl w:val="0"/>
          <w:numId w:val="1219"/>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9"/>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9"/>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9"/>
        </w:numPr>
      </w:pPr>
      <w:r>
        <w:rPr>
          <w:rStyle w:val="VerbatimChar"/>
        </w:rPr>
        <w:t xml:space="preserve">CIVICCAST_AUTH_ACK=1</w:t>
      </w:r>
      <w:r>
        <w:t xml:space="preserve"> </w:t>
      </w:r>
      <w:r>
        <w:t xml:space="preserve">only silences a start-up warning about authentication. It does not change who can sign in.</w:t>
      </w:r>
    </w:p>
    <w:bookmarkEnd w:id="395"/>
    <w:bookmarkEnd w:id="396"/>
    <w:bookmarkStart w:id="397"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97"/>
    <w:bookmarkStart w:id="398"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98"/>
    <w:bookmarkStart w:id="401" w:name="protect-subscribers-and-viewers"/>
    <w:p>
      <w:pPr>
        <w:pStyle w:val="Heading3"/>
      </w:pPr>
      <w:r>
        <w:t xml:space="preserve">Protect subscribers and viewers</w:t>
      </w:r>
    </w:p>
    <w:bookmarkStart w:id="399" w:name="viewer-analytics"/>
    <w:p>
      <w:pPr>
        <w:pStyle w:val="Heading4"/>
      </w:pPr>
      <w:r>
        <w:t xml:space="preserve">Viewer analytics</w:t>
      </w:r>
    </w:p>
    <w:p>
      <w:pPr>
        <w:pStyle w:val="Compact"/>
        <w:numPr>
          <w:ilvl w:val="0"/>
          <w:numId w:val="1220"/>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0"/>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0"/>
        </w:numPr>
      </w:pPr>
      <w:r>
        <w:t xml:space="preserve">Stored events are kept for up to 366 days (</w:t>
      </w:r>
      <w:r>
        <w:rPr>
          <w:rStyle w:val="VerbatimChar"/>
        </w:rPr>
        <w:t xml:space="preserve">CIVICCAST_ANALYTICS_RETENTION_DAYS</w:t>
      </w:r>
      <w:r>
        <w:t xml:space="preserve">, range 1 to 366).</w:t>
      </w:r>
    </w:p>
    <w:bookmarkEnd w:id="399"/>
    <w:bookmarkStart w:id="400" w:name="subscribers"/>
    <w:p>
      <w:pPr>
        <w:pStyle w:val="Heading4"/>
      </w:pPr>
      <w:r>
        <w:t xml:space="preserve">Subscribers</w:t>
      </w:r>
    </w:p>
    <w:p>
      <w:pPr>
        <w:pStyle w:val="Compact"/>
        <w:numPr>
          <w:ilvl w:val="0"/>
          <w:numId w:val="1221"/>
        </w:numPr>
      </w:pPr>
      <w:r>
        <w:t xml:space="preserve">A subscriber’s e-mail address is stored encrypted with AES-GCM. Confirmation and unsubscribe links carry signed tokens.</w:t>
      </w:r>
    </w:p>
    <w:p>
      <w:pPr>
        <w:pStyle w:val="Compact"/>
        <w:numPr>
          <w:ilvl w:val="0"/>
          <w:numId w:val="1221"/>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1"/>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0"/>
    <w:bookmarkEnd w:id="401"/>
    <w:bookmarkStart w:id="402"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are source behaviors, not a long-duration observation of the current package. The Beta 15 verification record states the actual package checks and limits.</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2"/>
    <w:bookmarkStart w:id="403" w:name="Xa8e0dadd970dc6122e5338ce61f7444931b07d9"/>
    <w:p>
      <w:pPr>
        <w:pStyle w:val="Heading3"/>
      </w:pPr>
      <w:r>
        <w:t xml:space="preserve">Check what you install: signing and checksums</w:t>
      </w:r>
    </w:p>
    <w:p>
      <w:pPr>
        <w:pStyle w:val="Compact"/>
        <w:numPr>
          <w:ilvl w:val="0"/>
          <w:numId w:val="1222"/>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3"/>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3"/>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3"/>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3"/>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03"/>
    <w:bookmarkStart w:id="405"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Start w:id="404"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04"/>
    <w:bookmarkEnd w:id="405"/>
    <w:bookmarkStart w:id="406"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06"/>
    <w:bookmarkStart w:id="407" w:name="related-12"/>
    <w:p>
      <w:pPr>
        <w:pStyle w:val="Heading3"/>
      </w:pPr>
      <w:r>
        <w:t xml:space="preserve">Related</w:t>
      </w:r>
    </w:p>
    <w:p>
      <w:pPr>
        <w:pStyle w:val="Compact"/>
        <w:numPr>
          <w:ilvl w:val="0"/>
          <w:numId w:val="1224"/>
        </w:numPr>
      </w:pPr>
      <w:hyperlink w:anchor="ch-signing-in">
        <w:r>
          <w:rPr>
            <w:rStyle w:val="Hyperlink"/>
          </w:rPr>
          <w:t xml:space="preserve">Signing in and finding your way around</w:t>
        </w:r>
      </w:hyperlink>
    </w:p>
    <w:p>
      <w:pPr>
        <w:pStyle w:val="Compact"/>
        <w:numPr>
          <w:ilvl w:val="0"/>
          <w:numId w:val="1224"/>
        </w:numPr>
      </w:pPr>
      <w:hyperlink w:anchor="ch-operations">
        <w:r>
          <w:rPr>
            <w:rStyle w:val="Hyperlink"/>
          </w:rPr>
          <w:t xml:space="preserve">Running it day to day</w:t>
        </w:r>
      </w:hyperlink>
    </w:p>
    <w:p>
      <w:pPr>
        <w:pStyle w:val="Compact"/>
        <w:numPr>
          <w:ilvl w:val="0"/>
          <w:numId w:val="1224"/>
        </w:numPr>
      </w:pPr>
      <w:hyperlink w:anchor="ch-configuration">
        <w:r>
          <w:rPr>
            <w:rStyle w:val="Hyperlink"/>
          </w:rPr>
          <w:t xml:space="preserve">Configuring the station</w:t>
        </w:r>
      </w:hyperlink>
    </w:p>
    <w:p>
      <w:pPr>
        <w:pStyle w:val="Compact"/>
        <w:numPr>
          <w:ilvl w:val="0"/>
          <w:numId w:val="1224"/>
        </w:numPr>
      </w:pPr>
      <w:hyperlink w:anchor="ch-integrations">
        <w:r>
          <w:rPr>
            <w:rStyle w:val="Hyperlink"/>
          </w:rPr>
          <w:t xml:space="preserve">Cable headend, streaming, CDN, federation, emergency alerts, the API</w:t>
        </w:r>
      </w:hyperlink>
    </w:p>
    <w:p>
      <w:pPr>
        <w:pStyle w:val="Compact"/>
        <w:numPr>
          <w:ilvl w:val="0"/>
          <w:numId w:val="1224"/>
        </w:numPr>
      </w:pPr>
      <w:hyperlink w:anchor="ch-troubleshooting">
        <w:r>
          <w:rPr>
            <w:rStyle w:val="Hyperlink"/>
          </w:rPr>
          <w:t xml:space="preserve">Troubleshooting matrix</w:t>
        </w:r>
      </w:hyperlink>
    </w:p>
    <w:p>
      <w:pPr>
        <w:pStyle w:val="Compact"/>
        <w:numPr>
          <w:ilvl w:val="0"/>
          <w:numId w:val="1224"/>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07"/>
    <w:bookmarkEnd w:id="408"/>
    <w:bookmarkStart w:id="433"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p>
      <w:pPr>
        <w:pStyle w:val="BlockText"/>
      </w:pPr>
      <w:r>
        <w:rPr>
          <w:b/>
          <w:bCs/>
        </w:rPr>
        <w:t xml:space="preserve">Package checks:</w:t>
      </w:r>
      <w:r>
        <w:t xml:space="preserve"> </w:t>
      </w:r>
      <w:r>
        <w:t xml:space="preserve">The</w:t>
      </w:r>
      <w:r>
        <w:t xml:space="preserve"> </w:t>
      </w:r>
      <w:hyperlink r:id="rId10">
        <w:r>
          <w:rPr>
            <w:rStyle w:val="Hyperlink"/>
          </w:rPr>
          <w:t xml:space="preserve">Beta 15 verification record</w:t>
        </w:r>
      </w:hyperlink>
      <w:r>
        <w:t xml:space="preserve"> </w:t>
      </w:r>
      <w:r>
        <w:t xml:space="preserve">states the current package’s installation observations and limits.</w:t>
      </w:r>
    </w:p>
    <w:bookmarkStart w:id="409" w:name="before-you-start-13"/>
    <w:p>
      <w:pPr>
        <w:pStyle w:val="Heading3"/>
      </w:pPr>
      <w:r>
        <w:t xml:space="preserve">Before you start</w:t>
      </w:r>
    </w:p>
    <w:p>
      <w:pPr>
        <w:pStyle w:val="Compact"/>
        <w:numPr>
          <w:ilvl w:val="0"/>
          <w:numId w:val="1225"/>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5"/>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5"/>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5"/>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5"/>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5"/>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409"/>
    <w:bookmarkStart w:id="410"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0"/>
    <w:bookmarkStart w:id="411"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 15 startup. Use</w:t>
      </w:r>
      <w:r>
        <w:t xml:space="preserve"> </w:t>
      </w:r>
      <w:r>
        <w:rPr>
          <w:rStyle w:val="VerbatimChar"/>
        </w:rPr>
        <w:t xml:space="preserve">/health</w:t>
      </w:r>
      <w:r>
        <w:t xml:space="preserve">, the channel’s output and the verification record matching the installed package; the</w:t>
      </w:r>
      <w:r>
        <w:t xml:space="preserve"> </w:t>
      </w:r>
      <w:hyperlink r:id="rId10">
        <w:r>
          <w:rPr>
            <w:rStyle w:val="Hyperlink"/>
          </w:rPr>
          <w:t xml:space="preserve">Beta 15 record</w:t>
        </w:r>
      </w:hyperlink>
      <w:r>
        <w:t xml:space="preserve"> </w:t>
      </w:r>
      <w:r>
        <w:t xml:space="preserve">states its package limits.</w:t>
      </w:r>
    </w:p>
    <w:bookmarkEnd w:id="411"/>
    <w:bookmarkStart w:id="412"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12"/>
    <w:bookmarkStart w:id="413"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13"/>
    <w:bookmarkStart w:id="414"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14"/>
    <w:bookmarkStart w:id="415"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 15 observation:</w:t>
      </w:r>
      <w:r>
        <w:t xml:space="preserve"> </w:t>
      </w:r>
      <w:r>
        <w:t xml:space="preserve">The published package showed repeated rollover attempts after a 20-second Welcome clip ended inside a 60-second slot; a separate 20-second slot played and returned to slate. The corrected source carries each schedule row’s occurrence ID through preparation. It allows an intentional short program to air, then recognizes a later lookup of that same occurrence at an advanced inpoint as its remainder. A separate scheduled use of the same asset remains a new program. See the Beta 15 verification record for the published-package observation and the corrected candidate’s runtime status.</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15"/>
    <w:bookmarkStart w:id="416"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16"/>
    <w:bookmarkStart w:id="418"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17"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17"/>
    <w:bookmarkEnd w:id="418"/>
    <w:bookmarkStart w:id="419"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19"/>
    <w:bookmarkStart w:id="420"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0"/>
    <w:bookmarkStart w:id="421"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1"/>
    <w:bookmarkStart w:id="422"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22"/>
    <w:bookmarkStart w:id="423"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23"/>
    <w:bookmarkStart w:id="424"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24"/>
    <w:bookmarkStart w:id="425"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76">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It saves a temporary, size-checked recovery copy before replacing files, re-verifies packs, runs the database upgrade and restores the prior application and station state if a later step fails. Setup refuses to put an older version over a newer one.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 </w:t>
            </w:r>
            <w:r>
              <w:t xml:space="preserve">and</w:t>
            </w:r>
            <w:r>
              <w:t xml:space="preserve"> </w:t>
            </w:r>
            <w:r>
              <w:rPr>
                <w:rStyle w:val="VerbatimChar"/>
              </w:rPr>
              <w:t xml:space="preserve">install-progress.log</w:t>
            </w:r>
            <w:r>
              <w:t xml:space="preserve">.</w:t>
            </w:r>
          </w:p>
        </w:tc>
        <w:tc>
          <w:tcPr/>
          <w:p>
            <w:pPr>
              <w:pStyle w:val="Compact"/>
            </w:pPr>
            <w:r>
              <w:t xml:space="preserve">Setup attempts to restore the previous application and station state; if it reports exit 136, keep recovery files and follow the exit-136 instructions.</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then restores the pre-setup application and station state when automatic recovery succeeds.</w:t>
            </w:r>
          </w:p>
        </w:tc>
        <w:tc>
          <w:tcPr/>
          <w:p>
            <w:pPr>
              <w:pStyle w:val="Compact"/>
            </w:pP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w:t>
            </w:r>
          </w:p>
        </w:tc>
        <w:tc>
          <w:tcPr/>
          <w:p>
            <w:pPr>
              <w:pStyle w:val="Compact"/>
            </w:pPr>
            <w:r>
              <w:t xml:space="preserve">Read the reason, fix it, and run setup again. The previous service start mode is restored with the prior installation.</w:t>
            </w:r>
          </w:p>
        </w:tc>
      </w:tr>
      <w:tr>
        <w:tc>
          <w:tcPr/>
          <w:p>
            <w:pPr>
              <w:pStyle w:val="Compact"/>
            </w:pPr>
            <w:r>
              <w:t xml:space="preserve">Setup exit 128</w:t>
            </w:r>
          </w:p>
        </w:tc>
        <w:tc>
          <w:tcPr/>
          <w:p>
            <w:pPr>
              <w:pStyle w:val="Compact"/>
            </w:pPr>
            <w:r>
              <w:t xml:space="preserve">An earlier failed upgrade’s journal is still on disk. Setup restores the pre-setup state when automatic recovery succeeds.</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A defensive late refusal restores the pre-setup state when automatic recovery succeeds.</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newer installed version. If recovery did not complete, keep the recovery files and follow exit 136.</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25"/>
    <w:bookmarkStart w:id="426"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6"/>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6"/>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6"/>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6"/>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6"/>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6"/>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6"/>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6"/>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26"/>
    <w:bookmarkStart w:id="429" w:name="reference-tables-ch14"/>
    <w:p>
      <w:pPr>
        <w:pStyle w:val="Heading3"/>
      </w:pPr>
      <w:r>
        <w:t xml:space="preserve">Reference tables</w:t>
      </w:r>
    </w:p>
    <w:bookmarkStart w:id="427"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27"/>
    <w:bookmarkStart w:id="428"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28"/>
    <w:bookmarkEnd w:id="429"/>
    <w:bookmarkStart w:id="430" w:name="rotation-and-source-preview-checks"/>
    <w:p>
      <w:pPr>
        <w:pStyle w:val="Heading3"/>
      </w:pPr>
      <w:r>
        <w:t xml:space="preserve">Rotation and source-preview checks</w:t>
      </w:r>
    </w:p>
    <w:p>
      <w:pPr>
        <w:pStyle w:val="Compact"/>
        <w:numPr>
          <w:ilvl w:val="0"/>
          <w:numId w:val="1227"/>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7"/>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7"/>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0"/>
    <w:bookmarkStart w:id="431"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1"/>
    <w:bookmarkStart w:id="432" w:name="related-13"/>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running-meeting">
        <w:r>
          <w:rPr>
            <w:rStyle w:val="Hyperlink"/>
          </w:rPr>
          <w:t xml:space="preserve">Running the meeting</w:t>
        </w:r>
      </w:hyperlink>
    </w:p>
    <w:p>
      <w:pPr>
        <w:pStyle w:val="Compact"/>
        <w:numPr>
          <w:ilvl w:val="0"/>
          <w:numId w:val="1228"/>
        </w:numPr>
      </w:pPr>
      <w:hyperlink w:anchor="ch-publishing">
        <w:r>
          <w:rPr>
            <w:rStyle w:val="Hyperlink"/>
          </w:rPr>
          <w:t xml:space="preserve">Publishing, and what residents see</w:t>
        </w:r>
      </w:hyperlink>
    </w:p>
    <w:p>
      <w:pPr>
        <w:pStyle w:val="Compact"/>
        <w:numPr>
          <w:ilvl w:val="0"/>
          <w:numId w:val="1228"/>
        </w:numPr>
      </w:pPr>
      <w:hyperlink w:anchor="ch-something-wrong">
        <w:r>
          <w:rPr>
            <w:rStyle w:val="Hyperlink"/>
          </w:rPr>
          <w:t xml:space="preserve">When something looks wrong</w:t>
        </w:r>
      </w:hyperlink>
    </w:p>
    <w:p>
      <w:pPr>
        <w:pStyle w:val="Compact"/>
        <w:numPr>
          <w:ilvl w:val="0"/>
          <w:numId w:val="1228"/>
        </w:numPr>
      </w:pPr>
      <w:hyperlink w:anchor="ch-installing">
        <w:r>
          <w:rPr>
            <w:rStyle w:val="Hyperlink"/>
          </w:rPr>
          <w:t xml:space="preserve">Installing, first run, upgrading, uninstalling</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integrations">
        <w:r>
          <w:rPr>
            <w:rStyle w:val="Hyperlink"/>
          </w:rPr>
          <w:t xml:space="preserve">Cable headend, streaming, CDN, federation, emergency alerts, the API</w:t>
        </w:r>
      </w:hyperlink>
    </w:p>
    <w:bookmarkEnd w:id="432"/>
    <w:bookmarkEnd w:id="433"/>
    <w:bookmarkStart w:id="462"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This chapter describes Beta 15 configuration. The</w:t>
      </w:r>
      <w:r>
        <w:t xml:space="preserve"> </w:t>
      </w:r>
      <w:hyperlink r:id="rId10">
        <w:r>
          <w:rPr>
            <w:rStyle w:val="Hyperlink"/>
          </w:rPr>
          <w:t xml:space="preserve">Beta 15 verification record</w:t>
        </w:r>
      </w:hyperlink>
      <w:r>
        <w:t xml:space="preserve"> </w:t>
      </w:r>
      <w:r>
        <w:t xml:space="preserve">records its package observations and limits. Verify your configured external service or headend during station commissioning.</w:t>
      </w:r>
    </w:p>
    <w:bookmarkStart w:id="434" w:name="before-you-start-14"/>
    <w:p>
      <w:pPr>
        <w:pStyle w:val="Heading3"/>
      </w:pPr>
      <w:r>
        <w:t xml:space="preserve">Before you start</w:t>
      </w:r>
    </w:p>
    <w:p>
      <w:pPr>
        <w:pStyle w:val="Compact"/>
        <w:numPr>
          <w:ilvl w:val="0"/>
          <w:numId w:val="122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2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9"/>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2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34"/>
    <w:bookmarkStart w:id="435"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35"/>
    <w:bookmarkStart w:id="442"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36"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36"/>
    <w:bookmarkStart w:id="440"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38" name="Picture"/>
            <a:graphic>
              <a:graphicData uri="http://schemas.openxmlformats.org/drawingml/2006/picture">
                <pic:pic>
                  <pic:nvPicPr>
                    <pic:cNvPr descr="manual/diagrams/d02faad09291.png" id="439" name="Picture"/>
                    <pic:cNvPicPr>
                      <a:picLocks noChangeArrowheads="1" noChangeAspect="1"/>
                    </pic:cNvPicPr>
                  </pic:nvPicPr>
                  <pic:blipFill>
                    <a:blip r:embed="rId437"/>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0"/>
    <w:bookmarkStart w:id="441"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41"/>
    <w:bookmarkEnd w:id="442"/>
    <w:bookmarkStart w:id="443"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43"/>
    <w:bookmarkStart w:id="445"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44"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44"/>
    <w:bookmarkEnd w:id="445"/>
    <w:bookmarkStart w:id="446"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0"/>
        </w:numPr>
      </w:pPr>
      <w:r>
        <w:t xml:space="preserve">Restart the service.</w:t>
      </w:r>
    </w:p>
    <w:p>
      <w:pPr>
        <w:pStyle w:val="Compact"/>
        <w:numPr>
          <w:ilvl w:val="0"/>
          <w:numId w:val="123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46"/>
    <w:bookmarkStart w:id="447"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47"/>
    <w:bookmarkStart w:id="449"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48"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48"/>
    <w:bookmarkEnd w:id="449"/>
    <w:bookmarkStart w:id="453" w:name="webhooks-and-subscriptions"/>
    <w:p>
      <w:pPr>
        <w:pStyle w:val="Heading3"/>
      </w:pPr>
      <w:r>
        <w:t xml:space="preserve">Webhooks and subscriptions</w:t>
      </w:r>
    </w:p>
    <w:p>
      <w:pPr>
        <w:pStyle w:val="FirstParagraph"/>
      </w:pPr>
      <w:r>
        <w:t xml:space="preserve">There are three different webhook features. Keep them apart.</w:t>
      </w:r>
    </w:p>
    <w:bookmarkStart w:id="450"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0"/>
    <w:bookmarkStart w:id="451"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51"/>
    <w:bookmarkStart w:id="452"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52"/>
    <w:bookmarkEnd w:id="453"/>
    <w:bookmarkStart w:id="454"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54"/>
    <w:bookmarkStart w:id="459"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55"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55"/>
    <w:bookmarkStart w:id="456"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56"/>
    <w:bookmarkStart w:id="457"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57"/>
    <w:bookmarkStart w:id="458"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58"/>
    <w:bookmarkEnd w:id="459"/>
    <w:bookmarkStart w:id="460" w:name="if-it-did-not-work-14"/>
    <w:p>
      <w:pPr>
        <w:pStyle w:val="Heading3"/>
      </w:pPr>
      <w:r>
        <w:t xml:space="preserve">If it did not work</w:t>
      </w:r>
    </w:p>
    <w:p>
      <w:pPr>
        <w:pStyle w:val="Compact"/>
        <w:numPr>
          <w:ilvl w:val="0"/>
          <w:numId w:val="123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3"/>
        </w:numPr>
      </w:pPr>
      <w:r>
        <w:rPr>
          <w:b/>
          <w:bCs/>
        </w:rPr>
        <w:t xml:space="preserve">Federation does nothing.</w:t>
      </w:r>
      <w:r>
        <w:t xml:space="preserve"> </w:t>
      </w:r>
      <w:r>
        <w:t xml:space="preserve">One of the four conditions above is missing. There is no error message.</w:t>
      </w:r>
    </w:p>
    <w:p>
      <w:pPr>
        <w:pStyle w:val="Compact"/>
        <w:numPr>
          <w:ilvl w:val="0"/>
          <w:numId w:val="123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3"/>
        </w:numPr>
      </w:pPr>
      <w:r>
        <w:rPr>
          <w:b/>
          <w:bCs/>
        </w:rPr>
        <w:t xml:space="preserve">A call returns 401 or 403.</w:t>
      </w:r>
      <w:r>
        <w:t xml:space="preserve"> </w:t>
      </w:r>
      <w:r>
        <w:t xml:space="preserve">Check the token and the role.</w:t>
      </w:r>
    </w:p>
    <w:p>
      <w:pPr>
        <w:pStyle w:val="Compact"/>
        <w:numPr>
          <w:ilvl w:val="0"/>
          <w:numId w:val="123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0"/>
    <w:bookmarkStart w:id="461" w:name="related-14"/>
    <w:p>
      <w:pPr>
        <w:pStyle w:val="Heading3"/>
      </w:pPr>
      <w:r>
        <w:t xml:space="preserve">Related</w:t>
      </w:r>
    </w:p>
    <w:p>
      <w:pPr>
        <w:pStyle w:val="Compact"/>
        <w:numPr>
          <w:ilvl w:val="0"/>
          <w:numId w:val="1234"/>
        </w:numPr>
      </w:pPr>
      <w:hyperlink w:anchor="ch-troubleshooting">
        <w:r>
          <w:rPr>
            <w:rStyle w:val="Hyperlink"/>
          </w:rPr>
          <w:t xml:space="preserve">Troubleshooting matrix</w:t>
        </w:r>
      </w:hyperlink>
    </w:p>
    <w:p>
      <w:pPr>
        <w:pStyle w:val="Compact"/>
        <w:numPr>
          <w:ilvl w:val="0"/>
          <w:numId w:val="1234"/>
        </w:numPr>
      </w:pPr>
      <w:hyperlink w:anchor="ch-configuration">
        <w:r>
          <w:rPr>
            <w:rStyle w:val="Hyperlink"/>
          </w:rPr>
          <w:t xml:space="preserve">Configuring the station</w:t>
        </w:r>
      </w:hyperlink>
    </w:p>
    <w:p>
      <w:pPr>
        <w:pStyle w:val="Compact"/>
        <w:numPr>
          <w:ilvl w:val="0"/>
          <w:numId w:val="1234"/>
        </w:numPr>
      </w:pPr>
      <w:hyperlink w:anchor="ch-operations">
        <w:r>
          <w:rPr>
            <w:rStyle w:val="Hyperlink"/>
          </w:rPr>
          <w:t xml:space="preserve">Running it day to day</w:t>
        </w:r>
      </w:hyperlink>
    </w:p>
    <w:p>
      <w:pPr>
        <w:pStyle w:val="Compact"/>
        <w:numPr>
          <w:ilvl w:val="0"/>
          <w:numId w:val="1234"/>
        </w:numPr>
      </w:pPr>
      <w:hyperlink w:anchor="ch-security">
        <w:r>
          <w:rPr>
            <w:rStyle w:val="Hyperlink"/>
          </w:rPr>
          <w:t xml:space="preserve">Security and privacy</w:t>
        </w:r>
      </w:hyperlink>
    </w:p>
    <w:p>
      <w:pPr>
        <w:pStyle w:val="Compact"/>
        <w:numPr>
          <w:ilvl w:val="0"/>
          <w:numId w:val="1234"/>
        </w:numPr>
      </w:pPr>
      <w:hyperlink w:anchor="ch-architecture">
        <w:r>
          <w:rPr>
            <w:rStyle w:val="Hyperlink"/>
          </w:rPr>
          <w:t xml:space="preserve">How CivicCast is built</w:t>
        </w:r>
      </w:hyperlink>
    </w:p>
    <w:p>
      <w:pPr>
        <w:pStyle w:val="Compact"/>
        <w:numPr>
          <w:ilvl w:val="0"/>
          <w:numId w:val="1234"/>
        </w:numPr>
      </w:pPr>
      <w:hyperlink w:anchor="ch-publishing">
        <w:r>
          <w:rPr>
            <w:rStyle w:val="Hyperlink"/>
          </w:rPr>
          <w:t xml:space="preserve">Publishing, and what residents see</w:t>
        </w:r>
      </w:hyperlink>
    </w:p>
    <w:p>
      <w:pPr>
        <w:pStyle w:val="Compact"/>
        <w:numPr>
          <w:ilvl w:val="0"/>
          <w:numId w:val="1234"/>
        </w:numPr>
      </w:pPr>
      <w:hyperlink w:anchor="ch-running-meeting">
        <w:r>
          <w:rPr>
            <w:rStyle w:val="Hyperlink"/>
          </w:rPr>
          <w:t xml:space="preserve">Running the meeting</w:t>
        </w:r>
      </w:hyperlink>
    </w:p>
    <w:bookmarkEnd w:id="461"/>
    <w:bookmarkEnd w:id="462"/>
    <w:bookmarkEnd w:id="463"/>
    <w:bookmarkStart w:id="535"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34"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describes the Beta 15 architecture, including caption recovery, installation and model selection, recording and private source playback. Where a value is a default that a setting can change, the text says so. Package observations are recorded separately in the release verification record.</w:t>
      </w:r>
    </w:p>
    <w:p>
      <w:pPr>
        <w:pStyle w:val="BlockText"/>
      </w:pPr>
      <w:r>
        <w:rPr>
          <w:b/>
          <w:bCs/>
        </w:rPr>
        <w:t xml:space="preserve">Note:</w:t>
      </w:r>
      <w:r>
        <w:t xml:space="preserve"> </w:t>
      </w:r>
      <w:r>
        <w:t xml:space="preserve">This chapter describes Beta 15. Its</w:t>
      </w:r>
      <w:r>
        <w:t xml:space="preserve"> </w:t>
      </w:r>
      <w:hyperlink r:id="rId10">
        <w:r>
          <w:rPr>
            <w:rStyle w:val="Hyperlink"/>
          </w:rPr>
          <w:t xml:space="preserve">verification record</w:t>
        </w:r>
      </w:hyperlink>
      <w:r>
        <w:t xml:space="preserve"> </w:t>
      </w:r>
      <w:r>
        <w:t xml:space="preserve">identifies the package checks and limits. The separate 72-hour host measurement retains its original Beta 11 run identity.</w:t>
      </w:r>
    </w:p>
    <w:bookmarkStart w:id="464" w:name="arch-reading"/>
    <w:p>
      <w:pPr>
        <w:pStyle w:val="Heading3"/>
      </w:pPr>
      <w:r>
        <w:t xml:space="preserve">How to read the figures</w:t>
      </w:r>
    </w:p>
    <w:p>
      <w:pPr>
        <w:pStyle w:val="Compact"/>
        <w:numPr>
          <w:ilvl w:val="0"/>
          <w:numId w:val="123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64"/>
    <w:bookmarkStart w:id="468"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66" name="Picture"/>
            <a:graphic>
              <a:graphicData uri="http://schemas.openxmlformats.org/drawingml/2006/picture">
                <pic:pic>
                  <pic:nvPicPr>
                    <pic:cNvPr descr="manual/diagrams/6efd0747f615.png" id="467" name="Picture"/>
                    <pic:cNvPicPr>
                      <a:picLocks noChangeArrowheads="1" noChangeAspect="1"/>
                    </pic:cNvPicPr>
                  </pic:nvPicPr>
                  <pic:blipFill>
                    <a:blip r:embed="rId465"/>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 The Beta 15 verification record remains evidence for that exact package and does not include this later source integration.</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68"/>
    <w:bookmarkStart w:id="472"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70" name="Picture"/>
            <a:graphic>
              <a:graphicData uri="http://schemas.openxmlformats.org/drawingml/2006/picture">
                <pic:pic>
                  <pic:nvPicPr>
                    <pic:cNvPr descr="manual/diagrams/e45581c7a998.png" id="471" name="Picture"/>
                    <pic:cNvPicPr>
                      <a:picLocks noChangeArrowheads="1" noChangeAspect="1"/>
                    </pic:cNvPicPr>
                  </pic:nvPicPr>
                  <pic:blipFill>
                    <a:blip r:embed="rId469"/>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not as an administrator. Existing default LocalSystem installations migrate the old profile and CivicCast credentials before the service identity changes.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6"/>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 Startup under the configured virtual service identity remains unverified; see the</w:t>
      </w:r>
      <w:r>
        <w:t xml:space="preserve"> </w:t>
      </w:r>
      <w:hyperlink r:id="rId287">
        <w:r>
          <w:rPr>
            <w:rStyle w:val="Hyperlink"/>
          </w:rPr>
          <w:t xml:space="preserve">restricted service identity guide</w:t>
        </w:r>
      </w:hyperlink>
      <w:r>
        <w:t xml:space="preserve">.</w:t>
      </w:r>
    </w:p>
    <w:p>
      <w:pPr>
        <w:pStyle w:val="Compact"/>
        <w:numPr>
          <w:ilvl w:val="0"/>
          <w:numId w:val="123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72"/>
    <w:bookmarkStart w:id="476"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74" name="Picture"/>
            <a:graphic>
              <a:graphicData uri="http://schemas.openxmlformats.org/drawingml/2006/picture">
                <pic:pic>
                  <pic:nvPicPr>
                    <pic:cNvPr descr="manual/diagrams/5936bbf0afbe.png" id="475" name="Picture"/>
                    <pic:cNvPicPr>
                      <a:picLocks noChangeArrowheads="1" noChangeAspect="1"/>
                    </pic:cNvPicPr>
                  </pic:nvPicPr>
                  <pic:blipFill>
                    <a:blip r:embed="rId473"/>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76"/>
    <w:bookmarkStart w:id="480"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78" name="Picture"/>
            <a:graphic>
              <a:graphicData uri="http://schemas.openxmlformats.org/drawingml/2006/picture">
                <pic:pic>
                  <pic:nvPicPr>
                    <pic:cNvPr descr="manual/diagrams/a774fc4a1d0a.png" id="479" name="Picture"/>
                    <pic:cNvPicPr>
                      <a:picLocks noChangeArrowheads="1" noChangeAspect="1"/>
                    </pic:cNvPicPr>
                  </pic:nvPicPr>
                  <pic:blipFill>
                    <a:blip r:embed="rId477"/>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 The station backup workflow includes configured state and portable credentials; see the</w:t>
      </w:r>
      <w:r>
        <w:t xml:space="preserve"> </w:t>
      </w:r>
      <w:hyperlink r:id="rId310">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9"/>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0">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9"/>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9"/>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3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80"/>
    <w:bookmarkStart w:id="486"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82" name="Picture"/>
            <a:graphic>
              <a:graphicData uri="http://schemas.openxmlformats.org/drawingml/2006/picture">
                <pic:pic>
                  <pic:nvPicPr>
                    <pic:cNvPr descr="manual/diagrams/2401295e7897.png" id="483" name="Picture"/>
                    <pic:cNvPicPr>
                      <a:picLocks noChangeArrowheads="1" noChangeAspect="1"/>
                    </pic:cNvPicPr>
                  </pic:nvPicPr>
                  <pic:blipFill>
                    <a:blip r:embed="rId481"/>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84"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84"/>
    <w:bookmarkStart w:id="485"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85"/>
    <w:bookmarkEnd w:id="486"/>
    <w:bookmarkStart w:id="502"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88" name="Picture"/>
            <a:graphic>
              <a:graphicData uri="http://schemas.openxmlformats.org/drawingml/2006/picture">
                <pic:pic>
                  <pic:nvPicPr>
                    <pic:cNvPr descr="manual/diagrams/7783a73be9f9.png" id="489" name="Picture"/>
                    <pic:cNvPicPr>
                      <a:picLocks noChangeArrowheads="1" noChangeAspect="1"/>
                    </pic:cNvPicPr>
                  </pic:nvPicPr>
                  <pic:blipFill>
                    <a:blip r:embed="rId487"/>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93"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91" name="Picture"/>
            <a:graphic>
              <a:graphicData uri="http://schemas.openxmlformats.org/drawingml/2006/picture">
                <pic:pic>
                  <pic:nvPicPr>
                    <pic:cNvPr descr="manual/diagrams/decbf3b07d63.png" id="492" name="Picture"/>
                    <pic:cNvPicPr>
                      <a:picLocks noChangeArrowheads="1" noChangeAspect="1"/>
                    </pic:cNvPicPr>
                  </pic:nvPicPr>
                  <pic:blipFill>
                    <a:blip r:embed="rId490"/>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93"/>
    <w:bookmarkStart w:id="497"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95" name="Picture"/>
            <a:graphic>
              <a:graphicData uri="http://schemas.openxmlformats.org/drawingml/2006/picture">
                <pic:pic>
                  <pic:nvPicPr>
                    <pic:cNvPr descr="manual/diagrams/896f8abc8fd5.png" id="496" name="Picture"/>
                    <pic:cNvPicPr>
                      <a:picLocks noChangeArrowheads="1" noChangeAspect="1"/>
                    </pic:cNvPicPr>
                  </pic:nvPicPr>
                  <pic:blipFill>
                    <a:blip r:embed="rId494"/>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97"/>
    <w:bookmarkStart w:id="501"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99" name="Picture"/>
            <a:graphic>
              <a:graphicData uri="http://schemas.openxmlformats.org/drawingml/2006/picture">
                <pic:pic>
                  <pic:nvPicPr>
                    <pic:cNvPr descr="manual/diagrams/d4a7ae93ab3d.png" id="500" name="Picture"/>
                    <pic:cNvPicPr>
                      <a:picLocks noChangeArrowheads="1" noChangeAspect="1"/>
                    </pic:cNvPicPr>
                  </pic:nvPicPr>
                  <pic:blipFill>
                    <a:blip r:embed="rId498"/>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501"/>
    <w:bookmarkEnd w:id="502"/>
    <w:bookmarkStart w:id="506"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Current 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Beta 15 verification record identifies the package checks and limits; the historical Beta 11 host measurement is separate evidence.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04" name="Picture"/>
            <a:graphic>
              <a:graphicData uri="http://schemas.openxmlformats.org/drawingml/2006/picture">
                <pic:pic>
                  <pic:nvPicPr>
                    <pic:cNvPr descr="manual/diagrams/d47be929560a.png" id="505" name="Picture"/>
                    <pic:cNvPicPr>
                      <a:picLocks noChangeArrowheads="1" noChangeAspect="1"/>
                    </pic:cNvPicPr>
                  </pic:nvPicPr>
                  <pic:blipFill>
                    <a:blip r:embed="rId503"/>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3"/>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3"/>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3"/>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3"/>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 The Beta 15 verification record states the current package observations and limits.</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06"/>
    <w:bookmarkStart w:id="510"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508" name="Picture"/>
            <a:graphic>
              <a:graphicData uri="http://schemas.openxmlformats.org/drawingml/2006/picture">
                <pic:pic>
                  <pic:nvPicPr>
                    <pic:cNvPr descr="manual/diagrams/1354983de4bd.png" id="509" name="Picture"/>
                    <pic:cNvPicPr>
                      <a:picLocks noChangeArrowheads="1" noChangeAspect="1"/>
                    </pic:cNvPicPr>
                  </pic:nvPicPr>
                  <pic:blipFill>
                    <a:blip r:embed="rId507"/>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4"/>
        </w:numPr>
      </w:pPr>
      <w:r>
        <w:t xml:space="preserve">If the playlist is still frozen 30 seconds after a self-heal, the daemon restarts the worker (at most three times an hour; Figure 16-7).</w:t>
      </w:r>
    </w:p>
    <w:p>
      <w:pPr>
        <w:pStyle w:val="Compact"/>
        <w:numPr>
          <w:ilvl w:val="0"/>
          <w:numId w:val="124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(package verification):</w:t>
      </w:r>
      <w:r>
        <w:t xml:space="preserve"> </w:t>
      </w:r>
      <w:r>
        <w:t xml:space="preserve">The verification record for the package you install states whether any physical DeckLink SDI capture/output, real cable-headend acceptance or NDI interoperability was exercised for that exact package. The Beta 15 record identifies the checks and limits for this release.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10"/>
    <w:bookmarkStart w:id="514"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12" name="Picture"/>
            <a:graphic>
              <a:graphicData uri="http://schemas.openxmlformats.org/drawingml/2006/picture">
                <pic:pic>
                  <pic:nvPicPr>
                    <pic:cNvPr descr="manual/diagrams/d48d8a049a6f.png" id="513" name="Picture"/>
                    <pic:cNvPicPr>
                      <a:picLocks noChangeArrowheads="1" noChangeAspect="1"/>
                    </pic:cNvPicPr>
                  </pic:nvPicPr>
                  <pic:blipFill>
                    <a:blip r:embed="rId511"/>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14"/>
    <w:bookmarkStart w:id="518"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16" name="Picture"/>
            <a:graphic>
              <a:graphicData uri="http://schemas.openxmlformats.org/drawingml/2006/picture">
                <pic:pic>
                  <pic:nvPicPr>
                    <pic:cNvPr descr="manual/diagrams/aa5394bfa005.png" id="517" name="Picture"/>
                    <pic:cNvPicPr>
                      <a:picLocks noChangeArrowheads="1" noChangeAspect="1"/>
                    </pic:cNvPicPr>
                  </pic:nvPicPr>
                  <pic:blipFill>
                    <a:blip r:embed="rId515"/>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5"/>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5"/>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5"/>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installation evidence is in the matching release verification record. The corrected Beta 15 source adds automatic setup recovery; exit 136 reports that its recovery transaction could not be prepared or completed. See</w:t>
      </w:r>
      <w:r>
        <w:t xml:space="preserve"> </w:t>
      </w:r>
      <w:hyperlink w:anchor="ch-installing">
        <w:r>
          <w:rPr>
            <w:rStyle w:val="Hyperlink"/>
          </w:rPr>
          <w:t xml:space="preserve">Chapter 10</w:t>
        </w:r>
      </w:hyperlink>
      <w:r>
        <w:t xml:space="preserve">.</w:t>
      </w:r>
    </w:p>
    <w:bookmarkEnd w:id="518"/>
    <w:bookmarkStart w:id="522"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and wraps replacement in a durable recovery transaction before the upgrade engine, a Python program in the new package, takes over. Figure 16-14 shows the database steps and what happens if one fails.</w:t>
      </w:r>
    </w:p>
    <w:p>
      <w:pPr>
        <w:pStyle w:val="CaptionedFigure"/>
      </w:pPr>
      <w:r>
        <w:drawing>
          <wp:inline>
            <wp:extent cx="5334000" cy="3061607"/>
            <wp:effectExtent b="0" l="0" r="0" t="0"/>
            <wp:docPr descr="Figure 16-14. Upgrade and rollback." title="" id="520" name="Picture"/>
            <a:graphic>
              <a:graphicData uri="http://schemas.openxmlformats.org/drawingml/2006/picture">
                <pic:pic>
                  <pic:nvPicPr>
                    <pic:cNvPr descr="manual/diagrams/a25d5b554096.png" id="521" name="Picture"/>
                    <pic:cNvPicPr>
                      <a:picLocks noChangeArrowheads="1" noChangeAspect="1"/>
                    </pic:cNvPicPr>
                  </pic:nvPicPr>
                  <pic:blipFill>
                    <a:blip r:embed="rId519"/>
                    <a:stretch>
                      <a:fillRect/>
                    </a:stretch>
                  </pic:blipFill>
                  <pic:spPr bwMode="auto">
                    <a:xfrm>
                      <a:off x="0" y="0"/>
                      <a:ext cx="5334000" cy="3061607"/>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database and service state. Exit 136 means the installer’s own recovery could not be prepared or completed, and the durable recovery task retains the journal and temporary copy for retry. A new release can also declare that its migration cannot be reversed; the engine then refuses to upgrade automatically (the engine exits 30, which setup reports as exit 114).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6"/>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6"/>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Beta 15 verification record for the exact package and its completed installation checks.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22"/>
    <w:bookmarkStart w:id="526"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24" name="Picture"/>
            <a:graphic>
              <a:graphicData uri="http://schemas.openxmlformats.org/drawingml/2006/picture">
                <pic:pic>
                  <pic:nvPicPr>
                    <pic:cNvPr descr="manual/diagrams/37cd11de341f.png" id="525" name="Picture"/>
                    <pic:cNvPicPr>
                      <a:picLocks noChangeArrowheads="1" noChangeAspect="1"/>
                    </pic:cNvPicPr>
                  </pic:nvPicPr>
                  <pic:blipFill>
                    <a:blip r:embed="rId523"/>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7"/>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The Beta 15 verification record identifies its installation checks and limits. A historical Beta 11 three-channel, 72-hour host run recorded 99.78% live caption-input coverage; its</w:t>
      </w:r>
      <w:r>
        <w:t xml:space="preserve"> </w:t>
      </w:r>
      <w:hyperlink r:id="rId11">
        <w:r>
          <w:rPr>
            <w:rStyle w:val="Hyperlink"/>
          </w:rPr>
          <w:t xml:space="preserve">host report</w:t>
        </w:r>
      </w:hyperlink>
      <w:r>
        <w:t xml:space="preserve"> </w:t>
      </w:r>
      <w:r>
        <w:t xml:space="preserve">preserves the original measurement.</w:t>
      </w:r>
    </w:p>
    <w:bookmarkEnd w:id="526"/>
    <w:bookmarkStart w:id="530"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28" name="Picture"/>
            <a:graphic>
              <a:graphicData uri="http://schemas.openxmlformats.org/drawingml/2006/picture">
                <pic:pic>
                  <pic:nvPicPr>
                    <pic:cNvPr descr="manual/diagrams/3f1f1e599c77.png" id="529" name="Picture"/>
                    <pic:cNvPicPr>
                      <a:picLocks noChangeArrowheads="1" noChangeAspect="1"/>
                    </pic:cNvPicPr>
                  </pic:nvPicPr>
                  <pic:blipFill>
                    <a:blip r:embed="rId527"/>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30"/>
    <w:bookmarkStart w:id="531"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8"/>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8"/>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8"/>
        </w:numPr>
      </w:pPr>
      <w:r>
        <w:t xml:space="preserve">Installer source configures</w:t>
      </w:r>
      <w:r>
        <w:t xml:space="preserve"> </w:t>
      </w:r>
      <w:r>
        <w:rPr>
          <w:rStyle w:val="VerbatimChar"/>
        </w:rPr>
        <w:t xml:space="preserve">NT SERVICE\CivicCastSupervisor</w:t>
      </w:r>
      <w:r>
        <w:t xml:space="preserve">, a restricted virtual account that is not an administrator.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9"/>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49"/>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0"/>
        </w:numPr>
      </w:pPr>
      <w:r>
        <w:t xml:space="preserve">Station backup archives can be scheduled daily with bounded retention; program files, packs and models must still be reinstalled after a disaster.</w:t>
      </w:r>
    </w:p>
    <w:p>
      <w:pPr>
        <w:pStyle w:val="Compact"/>
        <w:numPr>
          <w:ilvl w:val="0"/>
          <w:numId w:val="1250"/>
        </w:numPr>
      </w:pPr>
      <w:r>
        <w:t xml:space="preserve">The archive contains configured station state and portable credentials; review the archive inventory and selected media roots before relying on it (see the</w:t>
      </w:r>
      <w:r>
        <w:t xml:space="preserve"> </w:t>
      </w:r>
      <w:hyperlink r:id="rId310">
        <w:r>
          <w:rPr>
            <w:rStyle w:val="Hyperlink"/>
          </w:rPr>
          <w:t xml:space="preserve">station backup guide</w:t>
        </w:r>
      </w:hyperlink>
      <w:r>
        <w:t xml:space="preserve">).</w:t>
      </w:r>
    </w:p>
    <w:p>
      <w:pPr>
        <w:pStyle w:val="Compact"/>
        <w:numPr>
          <w:ilvl w:val="0"/>
          <w:numId w:val="1250"/>
        </w:numPr>
      </w:pPr>
      <w:r>
        <w:t xml:space="preserve">Rollback after a failed upgrade restores the database but not the program files, and there is no downgrade. The offline</w:t>
      </w:r>
      <w:r>
        <w:t xml:space="preserve"> </w:t>
      </w:r>
      <w:r>
        <w:rPr>
          <w:rStyle w:val="VerbatimChar"/>
        </w:rPr>
        <w:t xml:space="preserve">civiccast backup restore</w:t>
      </w:r>
      <w:r>
        <w:t xml:space="preserve"> </w:t>
      </w:r>
      <w:r>
        <w:t xml:space="preserve">command is separate from installer rollback. A failed upgrade’s journal blocks later upgrades until it is moved by hand.</w:t>
      </w:r>
    </w:p>
    <w:p>
      <w:pPr>
        <w:pStyle w:val="Compact"/>
        <w:numPr>
          <w:ilvl w:val="0"/>
          <w:numId w:val="1250"/>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1"/>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1"/>
        </w:numPr>
      </w:pPr>
      <w:r>
        <w:t xml:space="preserve">The GStreamer engine has no RTMP sink, and we did not find per-output loudness or the alert-tone filter in it; both exist only in the older FFmpeg engine.</w:t>
      </w:r>
    </w:p>
    <w:p>
      <w:pPr>
        <w:pStyle w:val="Compact"/>
        <w:numPr>
          <w:ilvl w:val="0"/>
          <w:numId w:val="1251"/>
        </w:numPr>
      </w:pPr>
      <w:r>
        <w:t xml:space="preserve">Hardware encoding is used only if a channel asks for it by name. The default encoder is a software encoder.</w:t>
      </w:r>
    </w:p>
    <w:p>
      <w:pPr>
        <w:pStyle w:val="Compact"/>
        <w:numPr>
          <w:ilvl w:val="0"/>
          <w:numId w:val="125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1"/>
        </w:numPr>
      </w:pPr>
      <w:r>
        <w:t xml:space="preserve">A single frame of video was dropped at one join in the lab run, and two program changes aborted and recovered by themselves.</w:t>
      </w:r>
    </w:p>
    <w:p>
      <w:pPr>
        <w:pStyle w:val="Compact"/>
        <w:numPr>
          <w:ilvl w:val="0"/>
          <w:numId w:val="125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2"/>
        </w:numPr>
      </w:pPr>
      <w:r>
        <w:t xml:space="preserve">Offline captions cannot finish without a Spanish review.</w:t>
      </w:r>
    </w:p>
    <w:p>
      <w:pPr>
        <w:pStyle w:val="Compact"/>
        <w:numPr>
          <w:ilvl w:val="0"/>
          <w:numId w:val="1252"/>
        </w:numPr>
      </w:pPr>
      <w:r>
        <w:t xml:space="preserve">The Internet Archive, NAS and YouTube surfaces are simulated until a provider is set to real. Subscriber notifications and podcasts are not active. ActivityPub is off by default.</w:t>
      </w:r>
    </w:p>
    <w:p>
      <w:pPr>
        <w:pStyle w:val="Compact"/>
        <w:numPr>
          <w:ilvl w:val="0"/>
          <w:numId w:val="1252"/>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3"/>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4"/>
        </w:numPr>
      </w:pPr>
      <w:r>
        <w:t xml:space="preserve">The Beta 15 verification record identifies its source, package checks and limits. The Beta 11 host observation preserves the historical runtime measurement. Commission the station’s selected hardware and outputs for its actual use.</w:t>
      </w:r>
    </w:p>
    <w:bookmarkEnd w:id="531"/>
    <w:bookmarkStart w:id="532"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32"/>
    <w:bookmarkStart w:id="533" w:name="arch-related"/>
    <w:p>
      <w:pPr>
        <w:pStyle w:val="Heading3"/>
      </w:pPr>
      <w:r>
        <w:t xml:space="preserve">Related</w:t>
      </w:r>
    </w:p>
    <w:p>
      <w:pPr>
        <w:pStyle w:val="Compact"/>
        <w:numPr>
          <w:ilvl w:val="0"/>
          <w:numId w:val="125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5"/>
        </w:numPr>
      </w:pPr>
      <w:hyperlink w:anchor="ch-integrations">
        <w:r>
          <w:rPr>
            <w:rStyle w:val="Hyperlink"/>
          </w:rPr>
          <w:t xml:space="preserve">Chapter 15: Integrations</w:t>
        </w:r>
      </w:hyperlink>
      <w:r>
        <w:t xml:space="preserve"> </w:t>
      </w:r>
      <w:r>
        <w:t xml:space="preserve">for headends, streaming, CDNs, federation and the API.</w:t>
      </w:r>
    </w:p>
    <w:bookmarkEnd w:id="533"/>
    <w:bookmarkEnd w:id="534"/>
    <w:bookmarkEnd w:id="535"/>
    <w:bookmarkStart w:id="75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98"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36"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36"/>
    <w:bookmarkStart w:id="537" w:name="before-you-run-a-command"/>
    <w:p>
      <w:pPr>
        <w:pStyle w:val="Heading3"/>
      </w:pPr>
      <w:r>
        <w:t xml:space="preserve">Before you run a command</w:t>
      </w:r>
    </w:p>
    <w:p>
      <w:pPr>
        <w:pStyle w:val="Compact"/>
        <w:numPr>
          <w:ilvl w:val="0"/>
          <w:numId w:val="125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37"/>
    <w:bookmarkStart w:id="538"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38"/>
    <w:bookmarkStart w:id="539"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39"/>
    <w:bookmarkStart w:id="597"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41" w:name="activitypub"/>
    <w:p>
      <w:pPr>
        <w:pStyle w:val="Heading5"/>
      </w:pPr>
      <w:r>
        <w:t xml:space="preserve">activitypub</w:t>
      </w:r>
    </w:p>
    <w:bookmarkStart w:id="540"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0"/>
    <w:bookmarkEnd w:id="541"/>
    <w:bookmarkStart w:id="543" w:name="admin"/>
    <w:p>
      <w:pPr>
        <w:pStyle w:val="Heading5"/>
      </w:pPr>
      <w:r>
        <w:t xml:space="preserve">admin</w:t>
      </w:r>
    </w:p>
    <w:bookmarkStart w:id="542"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42"/>
    <w:bookmarkEnd w:id="543"/>
    <w:bookmarkStart w:id="550" w:name="cable"/>
    <w:p>
      <w:pPr>
        <w:pStyle w:val="Heading5"/>
      </w:pPr>
      <w:r>
        <w:t xml:space="preserve">cable</w:t>
      </w:r>
    </w:p>
    <w:bookmarkStart w:id="544"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Start w:id="547"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Start w:id="548"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End w:id="550"/>
    <w:bookmarkStart w:id="552" w:name="cert"/>
    <w:p>
      <w:pPr>
        <w:pStyle w:val="Heading5"/>
      </w:pPr>
      <w:r>
        <w:t xml:space="preserve">cert</w:t>
      </w:r>
    </w:p>
    <w:bookmarkStart w:id="551"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1"/>
    <w:bookmarkEnd w:id="552"/>
    <w:bookmarkStart w:id="554" w:name="top-level"/>
    <w:p>
      <w:pPr>
        <w:pStyle w:val="Heading5"/>
      </w:pPr>
      <w:r>
        <w:t xml:space="preserve">(top level)</w:t>
      </w:r>
    </w:p>
    <w:bookmarkStart w:id="553"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53"/>
    <w:bookmarkEnd w:id="554"/>
    <w:bookmarkStart w:id="556" w:name="dr"/>
    <w:p>
      <w:pPr>
        <w:pStyle w:val="Heading5"/>
      </w:pPr>
      <w:r>
        <w:t xml:space="preserve">dr</w:t>
      </w:r>
    </w:p>
    <w:bookmarkStart w:id="555"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55"/>
    <w:bookmarkEnd w:id="556"/>
    <w:bookmarkStart w:id="565" w:name="egress"/>
    <w:p>
      <w:pPr>
        <w:pStyle w:val="Heading5"/>
      </w:pPr>
      <w:r>
        <w:t xml:space="preserve">egress</w:t>
      </w:r>
    </w:p>
    <w:bookmarkStart w:id="557"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Start w:id="560"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Start w:id="561"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Start w:id="562"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Start w:id="563"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End w:id="565"/>
    <w:bookmarkStart w:id="572" w:name="installer"/>
    <w:p>
      <w:pPr>
        <w:pStyle w:val="Heading5"/>
      </w:pPr>
      <w:r>
        <w:t xml:space="preserve">installer</w:t>
      </w:r>
    </w:p>
    <w:bookmarkStart w:id="566"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End w:id="572"/>
    <w:bookmarkStart w:id="576" w:name="live-takeover"/>
    <w:p>
      <w:pPr>
        <w:pStyle w:val="Heading5"/>
      </w:pPr>
      <w:r>
        <w:t xml:space="preserve">live-takeover</w:t>
      </w:r>
    </w:p>
    <w:bookmarkStart w:id="573"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Start w:id="575"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End w:id="576"/>
    <w:bookmarkStart w:id="578" w:name="media"/>
    <w:p>
      <w:pPr>
        <w:pStyle w:val="Heading5"/>
      </w:pPr>
      <w:r>
        <w:t xml:space="preserve">media</w:t>
      </w:r>
    </w:p>
    <w:bookmarkStart w:id="577"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End w:id="578"/>
    <w:bookmarkStart w:id="583" w:name="model"/>
    <w:p>
      <w:pPr>
        <w:pStyle w:val="Heading5"/>
      </w:pPr>
      <w:r>
        <w:t xml:space="preserve">model</w:t>
      </w:r>
    </w:p>
    <w:bookmarkStart w:id="579"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79"/>
    <w:bookmarkStart w:id="580"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End w:id="583"/>
    <w:bookmarkStart w:id="585" w:name="output"/>
    <w:p>
      <w:pPr>
        <w:pStyle w:val="Heading5"/>
      </w:pPr>
      <w:r>
        <w:t xml:space="preserve">output</w:t>
      </w:r>
    </w:p>
    <w:bookmarkStart w:id="584"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End w:id="585"/>
    <w:bookmarkStart w:id="590" w:name="runtime"/>
    <w:p>
      <w:pPr>
        <w:pStyle w:val="Heading5"/>
      </w:pPr>
      <w:r>
        <w:t xml:space="preserve">runtime</w:t>
      </w:r>
    </w:p>
    <w:bookmarkStart w:id="586"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Start w:id="587"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Start w:id="588"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8"/>
    <w:bookmarkStart w:id="589"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End w:id="590"/>
    <w:bookmarkStart w:id="596" w:name="token"/>
    <w:p>
      <w:pPr>
        <w:pStyle w:val="Heading5"/>
      </w:pPr>
      <w:r>
        <w:t xml:space="preserve">token</w:t>
      </w:r>
    </w:p>
    <w:bookmarkStart w:id="591"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91"/>
    <w:bookmarkStart w:id="592"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Start w:id="593"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3"/>
    <w:bookmarkStart w:id="594"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Start w:id="595"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End w:id="596"/>
    <w:bookmarkEnd w:id="597"/>
    <w:bookmarkEnd w:id="598"/>
    <w:bookmarkStart w:id="686"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99"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99"/>
    <w:bookmarkStart w:id="600"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00"/>
    <w:bookmarkStart w:id="601" w:name="X3cfc2217a7f6769e4a6594bb65a99d0f42899ee"/>
    <w:p>
      <w:pPr>
        <w:pStyle w:val="Heading3"/>
      </w:pPr>
      <w:r>
        <w:t xml:space="preserve">How a caller proves who it is (the auth model)</w:t>
      </w:r>
    </w:p>
    <w:p>
      <w:pPr>
        <w:pStyle w:val="Compact"/>
        <w:numPr>
          <w:ilvl w:val="0"/>
          <w:numId w:val="125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7"/>
        </w:numPr>
      </w:pPr>
      <w:r>
        <w:rPr>
          <w:b/>
          <w:bCs/>
        </w:rPr>
        <w:t xml:space="preserve">Where tokens come from.</w:t>
      </w:r>
    </w:p>
    <w:p>
      <w:pPr>
        <w:pStyle w:val="Compact"/>
        <w:numPr>
          <w:ilvl w:val="1"/>
          <w:numId w:val="125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7"/>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601"/>
    <w:bookmarkStart w:id="602"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02"/>
    <w:bookmarkStart w:id="603"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03"/>
    <w:bookmarkStart w:id="685"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04"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04"/>
    <w:bookmarkStart w:id="605"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05"/>
    <w:bookmarkStart w:id="606"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06"/>
    <w:bookmarkStart w:id="607"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07"/>
    <w:bookmarkStart w:id="608"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08"/>
    <w:bookmarkStart w:id="609"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09"/>
    <w:bookmarkStart w:id="610"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10"/>
    <w:bookmarkStart w:id="611"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11"/>
    <w:bookmarkStart w:id="612"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12"/>
    <w:bookmarkStart w:id="613"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13"/>
    <w:bookmarkStart w:id="614"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14"/>
    <w:bookmarkStart w:id="615"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15"/>
    <w:bookmarkStart w:id="616"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16"/>
    <w:bookmarkStart w:id="617"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17"/>
    <w:bookmarkStart w:id="618"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18"/>
    <w:bookmarkStart w:id="619"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19"/>
    <w:bookmarkStart w:id="620"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20"/>
    <w:bookmarkStart w:id="621"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21"/>
    <w:bookmarkStart w:id="622"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22"/>
    <w:bookmarkStart w:id="623"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23"/>
    <w:bookmarkStart w:id="624"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24"/>
    <w:bookmarkStart w:id="625"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25"/>
    <w:bookmarkStart w:id="626"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26"/>
    <w:bookmarkStart w:id="627"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27"/>
    <w:bookmarkStart w:id="628"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28"/>
    <w:bookmarkStart w:id="629"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29"/>
    <w:bookmarkStart w:id="630"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30"/>
    <w:bookmarkStart w:id="631"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31"/>
    <w:bookmarkStart w:id="632"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32"/>
    <w:bookmarkStart w:id="633"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33"/>
    <w:bookmarkStart w:id="634"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34"/>
    <w:bookmarkStart w:id="635"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35"/>
    <w:bookmarkStart w:id="636"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36"/>
    <w:bookmarkStart w:id="637"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37"/>
    <w:bookmarkStart w:id="638"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38"/>
    <w:bookmarkStart w:id="639"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39"/>
    <w:bookmarkStart w:id="640"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40"/>
    <w:bookmarkStart w:id="641"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41"/>
    <w:bookmarkStart w:id="642"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42"/>
    <w:bookmarkStart w:id="643"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43"/>
    <w:bookmarkStart w:id="644"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44"/>
    <w:bookmarkStart w:id="645"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45"/>
    <w:bookmarkStart w:id="646"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46"/>
    <w:bookmarkStart w:id="647"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47"/>
    <w:bookmarkStart w:id="648"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48"/>
    <w:bookmarkStart w:id="649"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49"/>
    <w:bookmarkStart w:id="650"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50"/>
    <w:bookmarkStart w:id="651"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51"/>
    <w:bookmarkStart w:id="652"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52"/>
    <w:bookmarkStart w:id="653"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53"/>
    <w:bookmarkStart w:id="654"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54"/>
    <w:bookmarkStart w:id="655"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55"/>
    <w:bookmarkStart w:id="656"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56"/>
    <w:bookmarkStart w:id="657"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57"/>
    <w:bookmarkStart w:id="658"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58"/>
    <w:bookmarkStart w:id="659"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59"/>
    <w:bookmarkStart w:id="660"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60"/>
    <w:bookmarkStart w:id="661"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61"/>
    <w:bookmarkStart w:id="662"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62"/>
    <w:bookmarkStart w:id="663"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63"/>
    <w:bookmarkStart w:id="664"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64"/>
    <w:bookmarkStart w:id="665"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65"/>
    <w:bookmarkStart w:id="666"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66"/>
    <w:bookmarkStart w:id="667"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67"/>
    <w:bookmarkStart w:id="668"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68"/>
    <w:bookmarkStart w:id="669"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69"/>
    <w:bookmarkStart w:id="670"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70"/>
    <w:bookmarkStart w:id="671"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71"/>
    <w:bookmarkStart w:id="672"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72"/>
    <w:bookmarkStart w:id="673"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73"/>
    <w:bookmarkStart w:id="674"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74"/>
    <w:bookmarkStart w:id="675"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75"/>
    <w:bookmarkStart w:id="676"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76"/>
    <w:bookmarkStart w:id="677"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77"/>
    <w:bookmarkStart w:id="678"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78"/>
    <w:bookmarkStart w:id="679"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79"/>
    <w:bookmarkStart w:id="680"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80"/>
    <w:bookmarkStart w:id="681"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81"/>
    <w:bookmarkStart w:id="682"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82"/>
    <w:bookmarkStart w:id="683"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83"/>
    <w:bookmarkStart w:id="684"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84"/>
    <w:bookmarkEnd w:id="685"/>
    <w:bookmarkEnd w:id="686"/>
    <w:bookmarkStart w:id="693"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87"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87"/>
    <w:bookmarkStart w:id="688"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9"/>
        </w:numPr>
      </w:pPr>
      <w:r>
        <w:rPr>
          <w:b/>
          <w:bCs/>
        </w:rPr>
        <w:t xml:space="preserve">Use the two-C spelling for every setting</w:t>
      </w:r>
      <w:r>
        <w:t xml:space="preserve">, with the exceptions in the next point.</w:t>
      </w:r>
    </w:p>
    <w:p>
      <w:pPr>
        <w:pStyle w:val="Compact"/>
        <w:numPr>
          <w:ilvl w:val="0"/>
          <w:numId w:val="125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0"/>
        </w:numPr>
      </w:pPr>
      <w:r>
        <w:rPr>
          <w:rStyle w:val="VerbatimChar"/>
        </w:rPr>
        <w:t xml:space="preserve">CIVICAST_CAPTION_PROOF_TIMEOUT_SECONDS</w:t>
      </w:r>
      <w:r>
        <w:t xml:space="preserve"> </w:t>
      </w:r>
      <w:r>
        <w:t xml:space="preserve">(time limit for one proof; default 15)</w:t>
      </w:r>
    </w:p>
    <w:p>
      <w:pPr>
        <w:pStyle w:val="Compact"/>
        <w:numPr>
          <w:ilvl w:val="1"/>
          <w:numId w:val="126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0"/>
        </w:numPr>
      </w:pPr>
      <w:r>
        <w:rPr>
          <w:rStyle w:val="VerbatimChar"/>
        </w:rPr>
        <w:t xml:space="preserve">CIVICAST_WORKER_PERSISTENT</w:t>
      </w:r>
      <w:r>
        <w:t xml:space="preserve"> </w:t>
      </w:r>
      <w:r>
        <w:t xml:space="preserve">(set by the product itself; leave it alone)</w:t>
      </w:r>
    </w:p>
    <w:p>
      <w:pPr>
        <w:pStyle w:val="Compact"/>
        <w:numPr>
          <w:ilvl w:val="0"/>
          <w:numId w:val="125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88"/>
    <w:bookmarkStart w:id="691"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1"/>
        </w:numPr>
      </w:pPr>
      <w:r>
        <w:t xml:space="preserve">Open Registry Editor as Administrator.</w:t>
      </w:r>
    </w:p>
    <w:p>
      <w:pPr>
        <w:pStyle w:val="Compact"/>
        <w:numPr>
          <w:ilvl w:val="0"/>
          <w:numId w:val="126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89"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89"/>
    <w:bookmarkStart w:id="690"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90"/>
    <w:bookmarkEnd w:id="691"/>
    <w:bookmarkStart w:id="692"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92"/>
    <w:bookmarkEnd w:id="693"/>
    <w:bookmarkStart w:id="704"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99" w:name="folders-created-by-setup"/>
    <w:p>
      <w:pPr>
        <w:pStyle w:val="Heading3"/>
      </w:pPr>
      <w:r>
        <w:t xml:space="preserve">Folders created by setup</w:t>
      </w:r>
    </w:p>
    <w:bookmarkStart w:id="694"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94"/>
    <w:bookmarkStart w:id="695"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695"/>
    <w:bookmarkStart w:id="696"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96"/>
    <w:bookmarkStart w:id="697"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97"/>
    <w:bookmarkStart w:id="698"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98"/>
    <w:bookmarkEnd w:id="699"/>
    <w:bookmarkStart w:id="700"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00"/>
    <w:bookmarkStart w:id="701"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01"/>
    <w:bookmarkStart w:id="703"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02"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702"/>
    <w:bookmarkEnd w:id="703"/>
    <w:bookmarkEnd w:id="704"/>
    <w:bookmarkStart w:id="716"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05"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05"/>
    <w:bookmarkStart w:id="706"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06"/>
    <w:bookmarkStart w:id="707"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707"/>
    <w:bookmarkStart w:id="708"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08"/>
    <w:bookmarkStart w:id="709"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09"/>
    <w:bookmarkStart w:id="710"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10"/>
    <w:bookmarkStart w:id="711"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11"/>
    <w:bookmarkStart w:id="712"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12"/>
    <w:bookmarkStart w:id="713"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13"/>
    <w:bookmarkStart w:id="714"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14"/>
    <w:bookmarkStart w:id="715"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15"/>
    <w:bookmarkEnd w:id="716"/>
    <w:bookmarkStart w:id="723"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17"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17"/>
    <w:bookmarkStart w:id="718" w:name="how-a-person-gets-a-role"/>
    <w:p>
      <w:pPr>
        <w:pStyle w:val="Heading3"/>
      </w:pPr>
      <w:r>
        <w:t xml:space="preserve">How a person gets a role</w:t>
      </w:r>
    </w:p>
    <w:p>
      <w:pPr>
        <w:pStyle w:val="Compact"/>
        <w:numPr>
          <w:ilvl w:val="0"/>
          <w:numId w:val="126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2"/>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2"/>
        </w:numPr>
      </w:pPr>
      <w:r>
        <w:rPr>
          <w:b/>
          <w:bCs/>
        </w:rPr>
        <w:t xml:space="preserve">Roles add up.</w:t>
      </w:r>
      <w:r>
        <w:t xml:space="preserve"> </w:t>
      </w:r>
      <w:r>
        <w:t xml:space="preserve">One matching role is enough.</w:t>
      </w:r>
    </w:p>
    <w:p>
      <w:pPr>
        <w:pStyle w:val="Compact"/>
        <w:numPr>
          <w:ilvl w:val="0"/>
          <w:numId w:val="1262"/>
        </w:numPr>
      </w:pPr>
      <w:r>
        <w:rPr>
          <w:b/>
          <w:bCs/>
        </w:rPr>
        <w:t xml:space="preserve">No scopes means no roles.</w:t>
      </w:r>
      <w:r>
        <w:t xml:space="preserve"> </w:t>
      </w:r>
      <w:r>
        <w:t xml:space="preserve">A token with no scopes is refused everywhere that checks a role.</w:t>
      </w:r>
    </w:p>
    <w:bookmarkEnd w:id="718"/>
    <w:bookmarkStart w:id="720"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19"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19"/>
    <w:bookmarkEnd w:id="720"/>
    <w:bookmarkStart w:id="721"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21"/>
    <w:bookmarkStart w:id="722"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Beta 15 authorization evidence.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22"/>
    <w:bookmarkEnd w:id="723"/>
    <w:bookmarkStart w:id="731"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24"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4"/>
        </w:numPr>
      </w:pPr>
      <w:r>
        <w:t xml:space="preserve">The top bar shows the version you meant to install (</w:t>
      </w:r>
      <w:r>
        <w:rPr>
          <w:rStyle w:val="VerbatimChar"/>
        </w:rPr>
        <w:t xml:space="preserve">v1.0.0-beta.11</w:t>
      </w:r>
      <w:r>
        <w:t xml:space="preserve">).</w:t>
      </w:r>
    </w:p>
    <w:p>
      <w:pPr>
        <w:pStyle w:val="Compact"/>
        <w:numPr>
          <w:ilvl w:val="0"/>
          <w:numId w:val="126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6"/>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8"/>
        </w:numPr>
      </w:pPr>
      <w:r>
        <w:t xml:space="preserve">First Setup is done: station name, time zone, first admin.</w:t>
      </w:r>
    </w:p>
    <w:p>
      <w:pPr>
        <w:pStyle w:val="Compact"/>
        <w:numPr>
          <w:ilvl w:val="0"/>
          <w:numId w:val="126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0"/>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1"/>
        </w:numPr>
      </w:pPr>
      <w:r>
        <w:t xml:space="preserve">Station Profile: station name, time zone, default channel, public web address and the three storage folders look right and have space.</w:t>
      </w:r>
    </w:p>
    <w:p>
      <w:pPr>
        <w:pStyle w:val="Compact"/>
        <w:numPr>
          <w:ilvl w:val="0"/>
          <w:numId w:val="1272"/>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3"/>
        </w:numPr>
      </w:pPr>
      <w:r>
        <w:t xml:space="preserve">AI Models: the caption, summary and translation models are the ones you intend. Remember that a local change takes effect the moment the choice changes.</w:t>
      </w:r>
    </w:p>
    <w:p>
      <w:pPr>
        <w:pStyle w:val="Compact"/>
        <w:numPr>
          <w:ilvl w:val="0"/>
          <w:numId w:val="127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8"/>
        </w:numPr>
      </w:pPr>
      <w:r>
        <w:t xml:space="preserve">If you send a channel to a cable company: Cable Commissioning is complete, and you have read the warning that the test signal goes to the headend address.</w:t>
      </w:r>
    </w:p>
    <w:p>
      <w:pPr>
        <w:pStyle w:val="Compact"/>
        <w:numPr>
          <w:ilvl w:val="0"/>
          <w:numId w:val="127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0"/>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1"/>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2"/>
        </w:numPr>
      </w:pPr>
      <w:r>
        <w:t xml:space="preserve">Alerts: quiet hours are typed in UTC.</w:t>
      </w:r>
    </w:p>
    <w:p>
      <w:pPr>
        <w:pStyle w:val="Compact"/>
        <w:numPr>
          <w:ilvl w:val="0"/>
          <w:numId w:val="1283"/>
        </w:numPr>
      </w:pPr>
      <w:r>
        <w:t xml:space="preserve">EPG Export: dates and times in the file are UTC.</w:t>
      </w:r>
    </w:p>
    <w:p>
      <w:pPr>
        <w:pStyle w:val="Compact"/>
        <w:numPr>
          <w:ilvl w:val="0"/>
          <w:numId w:val="1284"/>
        </w:numPr>
      </w:pPr>
      <w:r>
        <w:t xml:space="preserve">Auto-schedule dayparts use the station time zone from First Setup.</w:t>
      </w:r>
    </w:p>
    <w:p>
      <w:pPr>
        <w:pStyle w:val="FirstParagraph"/>
      </w:pPr>
      <w:r>
        <w:rPr>
          <w:b/>
          <w:bCs/>
        </w:rPr>
        <w:t xml:space="preserve">Public side</w:t>
      </w:r>
    </w:p>
    <w:p>
      <w:pPr>
        <w:pStyle w:val="Compact"/>
        <w:numPr>
          <w:ilvl w:val="0"/>
          <w:numId w:val="1285"/>
        </w:numPr>
      </w:pPr>
      <w:r>
        <w:t xml:space="preserve">The resident portal shows your station’s channels, schedule and recordings.</w:t>
      </w:r>
    </w:p>
    <w:p>
      <w:pPr>
        <w:pStyle w:val="Compact"/>
        <w:numPr>
          <w:ilvl w:val="0"/>
          <w:numId w:val="1286"/>
        </w:numPr>
      </w:pPr>
      <w:r>
        <w:t xml:space="preserve">Subscribe (email and RSS) and Submit a program forms work the way you intend, or you have decided not to promote them.</w:t>
      </w:r>
    </w:p>
    <w:p>
      <w:pPr>
        <w:pStyle w:val="Compact"/>
        <w:numPr>
          <w:ilvl w:val="0"/>
          <w:numId w:val="1287"/>
        </w:numPr>
      </w:pPr>
      <w:r>
        <w:t xml:space="preserve">Paywall, Federation and Remote Contribution stay off unless you have set them up; each is off by default.</w:t>
      </w:r>
    </w:p>
    <w:bookmarkEnd w:id="724"/>
    <w:bookmarkStart w:id="725"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8"/>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9"/>
        </w:numPr>
      </w:pPr>
      <w:r>
        <w:t xml:space="preserve">Missing Media: no meeting on this week’s schedule is missing its video.</w:t>
      </w:r>
    </w:p>
    <w:p>
      <w:pPr>
        <w:pStyle w:val="Compact"/>
        <w:numPr>
          <w:ilvl w:val="0"/>
          <w:numId w:val="1290"/>
        </w:numPr>
      </w:pPr>
      <w:r>
        <w:t xml:space="preserve">Schedule or Program Guide: tonight’s programs and the recording schedule are present. Remember the UTC rules above.</w:t>
      </w:r>
    </w:p>
    <w:p>
      <w:pPr>
        <w:pStyle w:val="Compact"/>
        <w:numPr>
          <w:ilvl w:val="0"/>
          <w:numId w:val="1291"/>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2"/>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3"/>
        </w:numPr>
      </w:pPr>
      <w:r>
        <w:t xml:space="preserve">Control Room (if used): start in Test mode. An On-Air session lasts 30 minutes, then must be reopened.</w:t>
      </w:r>
    </w:p>
    <w:p>
      <w:pPr>
        <w:pStyle w:val="Compact"/>
        <w:numPr>
          <w:ilvl w:val="0"/>
          <w:numId w:val="1294"/>
        </w:numPr>
      </w:pPr>
      <w:r>
        <w:t xml:space="preserve">Remote Contribution (if used): open the room, send single-use guest links (they expire after 4 hours).</w:t>
      </w:r>
    </w:p>
    <w:p>
      <w:pPr>
        <w:pStyle w:val="Compact"/>
        <w:numPr>
          <w:ilvl w:val="0"/>
          <w:numId w:val="1295"/>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6"/>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7"/>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8"/>
        </w:numPr>
      </w:pPr>
      <w:r>
        <w:t xml:space="preserve">Network reachable needs internet access (it tests 1.1.1.1 and 8.8.8.8). Recording storage needs 50 GiB free.</w:t>
      </w:r>
    </w:p>
    <w:p>
      <w:pPr>
        <w:pStyle w:val="Compact"/>
        <w:numPr>
          <w:ilvl w:val="0"/>
          <w:numId w:val="1299"/>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0"/>
        </w:numPr>
      </w:pPr>
      <w:r>
        <w:t xml:space="preserve">Watch the on-air banner on Readiness; it refreshes every 5 seconds. Other panels do not refresh by themselves.</w:t>
      </w:r>
    </w:p>
    <w:p>
      <w:pPr>
        <w:pStyle w:val="Compact"/>
        <w:numPr>
          <w:ilvl w:val="0"/>
          <w:numId w:val="1301"/>
        </w:numPr>
      </w:pPr>
      <w:r>
        <w:t xml:space="preserve">A Stop or Restart can take up to about 30 seconds to show. Do not press it again.</w:t>
      </w:r>
    </w:p>
    <w:p>
      <w:pPr>
        <w:pStyle w:val="Compact"/>
        <w:numPr>
          <w:ilvl w:val="0"/>
          <w:numId w:val="1302"/>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3"/>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4"/>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5"/>
        </w:numPr>
      </w:pPr>
      <w:r>
        <w:t xml:space="preserve">Review queue: approve, edit or reject every caption line; nothing is attached to the video until all are decided.</w:t>
      </w:r>
    </w:p>
    <w:p>
      <w:pPr>
        <w:pStyle w:val="Compact"/>
        <w:numPr>
          <w:ilvl w:val="0"/>
          <w:numId w:val="1306"/>
        </w:numPr>
      </w:pPr>
      <w:r>
        <w:t xml:space="preserve">Summary review: approve the summary if you use one; export the signed record.</w:t>
      </w:r>
    </w:p>
    <w:p>
      <w:pPr>
        <w:pStyle w:val="Compact"/>
        <w:numPr>
          <w:ilvl w:val="0"/>
          <w:numId w:val="1307"/>
        </w:numPr>
      </w:pPr>
      <w:r>
        <w:t xml:space="preserve">Publish: choose the surfaces and approve. Read the status pill afterward (</w:t>
      </w:r>
      <w:hyperlink w:anchor="app-status">
        <w:r>
          <w:rPr>
            <w:rStyle w:val="Hyperlink"/>
          </w:rPr>
          <w:t xml:space="preserve">Appendix E</w:t>
        </w:r>
      </w:hyperlink>
      <w:r>
        <w:t xml:space="preserve">).</w:t>
      </w:r>
    </w:p>
    <w:bookmarkEnd w:id="725"/>
    <w:bookmarkStart w:id="726" w:name="g.3-daily-checklist"/>
    <w:p>
      <w:pPr>
        <w:pStyle w:val="Heading3"/>
      </w:pPr>
      <w:r>
        <w:t xml:space="preserve">G.3 Daily checklist</w:t>
      </w:r>
    </w:p>
    <w:p>
      <w:pPr>
        <w:pStyle w:val="Compact"/>
        <w:numPr>
          <w:ilvl w:val="0"/>
          <w:numId w:val="1308"/>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9"/>
        </w:numPr>
      </w:pPr>
      <w:r>
        <w:t xml:space="preserve">Alerts: anything active?</w:t>
      </w:r>
    </w:p>
    <w:p>
      <w:pPr>
        <w:pStyle w:val="Compact"/>
        <w:numPr>
          <w:ilvl w:val="0"/>
          <w:numId w:val="1310"/>
        </w:numPr>
      </w:pPr>
      <w:r>
        <w:t xml:space="preserve">Missing Media: empty?</w:t>
      </w:r>
    </w:p>
    <w:p>
      <w:pPr>
        <w:pStyle w:val="Compact"/>
        <w:numPr>
          <w:ilvl w:val="0"/>
          <w:numId w:val="1311"/>
        </w:numPr>
      </w:pPr>
      <w:r>
        <w:t xml:space="preserve">Machine health on Readiness: Media space and Backup space free, Database Reachable, Service Running.</w:t>
      </w:r>
    </w:p>
    <w:p>
      <w:pPr>
        <w:pStyle w:val="Compact"/>
        <w:numPr>
          <w:ilvl w:val="0"/>
          <w:numId w:val="1312"/>
        </w:numPr>
      </w:pPr>
      <w:r>
        <w:t xml:space="preserve">Review queue: lines waiting.</w:t>
      </w:r>
    </w:p>
    <w:p>
      <w:pPr>
        <w:pStyle w:val="Compact"/>
        <w:numPr>
          <w:ilvl w:val="0"/>
          <w:numId w:val="1313"/>
        </w:numPr>
      </w:pPr>
      <w:r>
        <w:t xml:space="preserve">Contributors: new submissions waiting.</w:t>
      </w:r>
    </w:p>
    <w:p>
      <w:pPr>
        <w:pStyle w:val="Compact"/>
        <w:numPr>
          <w:ilvl w:val="0"/>
          <w:numId w:val="1314"/>
        </w:numPr>
      </w:pPr>
      <w:r>
        <w:t xml:space="preserve">Each channel’s feed state is what you expect.</w:t>
      </w:r>
    </w:p>
    <w:bookmarkEnd w:id="726"/>
    <w:bookmarkStart w:id="727" w:name="g.4-weekly-checklist"/>
    <w:p>
      <w:pPr>
        <w:pStyle w:val="Heading3"/>
      </w:pPr>
      <w:r>
        <w:t xml:space="preserve">G.4 Weekly checklist</w:t>
      </w:r>
    </w:p>
    <w:p>
      <w:pPr>
        <w:pStyle w:val="Compact"/>
        <w:numPr>
          <w:ilvl w:val="0"/>
          <w:numId w:val="1315"/>
        </w:numPr>
      </w:pPr>
      <w:r>
        <w:t xml:space="preserve">Run the weekly self-check (</w:t>
      </w:r>
      <w:r>
        <w:rPr>
          <w:b/>
          <w:bCs/>
        </w:rPr>
        <w:t xml:space="preserve">Run weekly self-check now</w:t>
      </w:r>
      <w:r>
        <w:t xml:space="preserve">) and read its result.</w:t>
      </w:r>
    </w:p>
    <w:p>
      <w:pPr>
        <w:pStyle w:val="Compact"/>
        <w:numPr>
          <w:ilvl w:val="0"/>
          <w:numId w:val="1316"/>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7"/>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8"/>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19"/>
        </w:numPr>
      </w:pPr>
      <w:r>
        <w:t xml:space="preserve">Analytics: audience counts and any gaps.</w:t>
      </w:r>
    </w:p>
    <w:p>
      <w:pPr>
        <w:pStyle w:val="Compact"/>
        <w:numPr>
          <w:ilvl w:val="0"/>
          <w:numId w:val="1320"/>
        </w:numPr>
      </w:pPr>
      <w:r>
        <w:t xml:space="preserve">Retention: Media Lifecycle Settings still match your retention rules and watch folders are working.</w:t>
      </w:r>
    </w:p>
    <w:p>
      <w:pPr>
        <w:pStyle w:val="Compact"/>
        <w:numPr>
          <w:ilvl w:val="0"/>
          <w:numId w:val="1321"/>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27"/>
    <w:bookmarkStart w:id="728" w:name="g.5-monthly-checklist"/>
    <w:p>
      <w:pPr>
        <w:pStyle w:val="Heading3"/>
      </w:pPr>
      <w:r>
        <w:t xml:space="preserve">G.5 Monthly checklist</w:t>
      </w:r>
    </w:p>
    <w:p>
      <w:pPr>
        <w:pStyle w:val="Compact"/>
        <w:numPr>
          <w:ilvl w:val="0"/>
          <w:numId w:val="1322"/>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3"/>
        </w:numPr>
      </w:pPr>
      <w:r>
        <w:t xml:space="preserve">Restore one file from your own media backup to a different folder and play it.</w:t>
      </w:r>
    </w:p>
    <w:p>
      <w:pPr>
        <w:pStyle w:val="Compact"/>
        <w:numPr>
          <w:ilvl w:val="0"/>
          <w:numId w:val="1324"/>
        </w:numPr>
      </w:pPr>
      <w:r>
        <w:t xml:space="preserve">Rotate staff tokens used by scripts (</w:t>
      </w:r>
      <w:r>
        <w:rPr>
          <w:rStyle w:val="VerbatimChar"/>
        </w:rPr>
        <w:t xml:space="preserve">civiccast token rotate</w:t>
      </w:r>
      <w:r>
        <w:t xml:space="preserve">).</w:t>
      </w:r>
    </w:p>
    <w:p>
      <w:pPr>
        <w:pStyle w:val="Compact"/>
        <w:numPr>
          <w:ilvl w:val="0"/>
          <w:numId w:val="1325"/>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6"/>
        </w:numPr>
      </w:pPr>
      <w:r>
        <w:t xml:space="preserve">Recovery kit: confirm it is still where you stored it. It holds 8 one-time recovery codes and each recovery uses one.</w:t>
      </w:r>
    </w:p>
    <w:p>
      <w:pPr>
        <w:pStyle w:val="Compact"/>
        <w:numPr>
          <w:ilvl w:val="0"/>
          <w:numId w:val="1327"/>
        </w:numPr>
      </w:pPr>
      <w:r>
        <w:t xml:space="preserve">Check certificates on Readiness (</w:t>
      </w:r>
      <w:r>
        <w:t xml:space="preserve">“Internal service certificates”</w:t>
      </w:r>
      <w:r>
        <w:t xml:space="preserve"> </w:t>
      </w:r>
      <w:r>
        <w:t xml:space="preserve">in the advanced list).</w:t>
      </w:r>
    </w:p>
    <w:p>
      <w:pPr>
        <w:pStyle w:val="Compact"/>
        <w:numPr>
          <w:ilvl w:val="0"/>
          <w:numId w:val="1328"/>
        </w:numPr>
      </w:pPr>
      <w:r>
        <w:t xml:space="preserve">If Federation is on: review followers and the delivery retry queue.</w:t>
      </w:r>
    </w:p>
    <w:p>
      <w:pPr>
        <w:pStyle w:val="Compact"/>
        <w:numPr>
          <w:ilvl w:val="0"/>
          <w:numId w:val="1329"/>
        </w:numPr>
      </w:pPr>
      <w:r>
        <w:t xml:space="preserve">Review Windows updates and reboot at a quiet hour; confirm the service comes back by itself and the channels return.</w:t>
      </w:r>
    </w:p>
    <w:bookmarkEnd w:id="728"/>
    <w:bookmarkStart w:id="729" w:name="g.6-before-upgrade-checklist"/>
    <w:p>
      <w:pPr>
        <w:pStyle w:val="Heading3"/>
      </w:pPr>
      <w:r>
        <w:t xml:space="preserve">G.6 Before-upgrade checklist</w:t>
      </w:r>
    </w:p>
    <w:p>
      <w:pPr>
        <w:pStyle w:val="BlockText"/>
      </w:pPr>
      <w:r>
        <w:rPr>
          <w:b/>
          <w:bCs/>
        </w:rPr>
        <w:t xml:space="preserve">Warning:</w:t>
      </w:r>
      <w:r>
        <w:t xml:space="preserve"> </w:t>
      </w:r>
      <w:r>
        <w:t xml:space="preserve">Read the</w:t>
      </w:r>
      <w:r>
        <w:t xml:space="preserve"> </w:t>
      </w:r>
      <w:hyperlink r:id="rId10">
        <w:r>
          <w:rPr>
            <w:rStyle w:val="Hyperlink"/>
          </w:rPr>
          <w:t xml:space="preserve">Beta 15 verification record</w:t>
        </w:r>
      </w:hyperlink>
      <w:r>
        <w:t xml:space="preserve"> </w:t>
      </w:r>
      <w:r>
        <w:t xml:space="preserve">for checks tied to that exact package. Before upgrading an on-air station, keep a separate backup and its recovery information.</w:t>
      </w:r>
    </w:p>
    <w:p>
      <w:pPr>
        <w:pStyle w:val="Compact"/>
        <w:numPr>
          <w:ilvl w:val="0"/>
          <w:numId w:val="1330"/>
        </w:numPr>
      </w:pPr>
      <w:r>
        <w:t xml:space="preserve">Read the release notes and the verification record for the version you are installing. Note what was and was not proven.</w:t>
      </w:r>
    </w:p>
    <w:p>
      <w:pPr>
        <w:pStyle w:val="Compact"/>
        <w:numPr>
          <w:ilvl w:val="0"/>
          <w:numId w:val="1331"/>
        </w:numPr>
      </w:pPr>
      <w:r>
        <w:t xml:space="preserve">Choose a time when no meeting is scheduled and no channel is needed.</w:t>
      </w:r>
    </w:p>
    <w:p>
      <w:pPr>
        <w:pStyle w:val="Compact"/>
        <w:numPr>
          <w:ilvl w:val="0"/>
          <w:numId w:val="1332"/>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3"/>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4"/>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5"/>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6"/>
        </w:numPr>
      </w:pPr>
      <w:r>
        <w:t xml:space="preserve">Note the free disk space.</w:t>
      </w:r>
    </w:p>
    <w:p>
      <w:pPr>
        <w:pStyle w:val="Compact"/>
        <w:numPr>
          <w:ilvl w:val="0"/>
          <w:numId w:val="1337"/>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38"/>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39"/>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29"/>
    <w:bookmarkStart w:id="730"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40"/>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0"/>
        </w:numPr>
      </w:pPr>
      <w:r>
        <w:t xml:space="preserve">It does not replicate your media: the drill records a list of files and a hash of a bounded sample, and says you still need your own file-level backup of media.</w:t>
      </w:r>
    </w:p>
    <w:p>
      <w:pPr>
        <w:pStyle w:val="Compact"/>
        <w:numPr>
          <w:ilvl w:val="0"/>
          <w:numId w:val="1340"/>
        </w:numPr>
      </w:pPr>
      <w:r>
        <w:t xml:space="preserve">The Setup/System Health backup-storage probe writes, copies and checksums a small manifest; it does not copy or restore station data. The database drill is separate.</w:t>
      </w:r>
    </w:p>
    <w:p>
      <w:pPr>
        <w:pStyle w:val="Compact"/>
        <w:numPr>
          <w:ilvl w:val="0"/>
          <w:numId w:val="1340"/>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1"/>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2"/>
        </w:numPr>
      </w:pPr>
      <w:r>
        <w:t xml:space="preserve">Name who runs the backup, how often, and where the copy lives (a different computer or drive).</w:t>
      </w:r>
    </w:p>
    <w:p>
      <w:pPr>
        <w:pStyle w:val="Compact"/>
        <w:numPr>
          <w:ilvl w:val="0"/>
          <w:numId w:val="1343"/>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4"/>
        </w:numPr>
      </w:pPr>
      <w:r>
        <w:t xml:space="preserve">Read the report. Keep it with the date.</w:t>
      </w:r>
    </w:p>
    <w:p>
      <w:pPr>
        <w:pStyle w:val="Compact"/>
        <w:numPr>
          <w:ilvl w:val="0"/>
          <w:numId w:val="1345"/>
        </w:numPr>
      </w:pPr>
      <w:r>
        <w:t xml:space="preserve">Prove your media backup: restore a few files to another folder and play them.</w:t>
      </w:r>
    </w:p>
    <w:p>
      <w:pPr>
        <w:pStyle w:val="Compact"/>
        <w:numPr>
          <w:ilvl w:val="0"/>
          <w:numId w:val="1346"/>
        </w:numPr>
      </w:pPr>
      <w:r>
        <w:t xml:space="preserve">Prove the recovery kit: you can find it and the codes without the station computer. Do not use up a recovery code for practice unless you intend to.</w:t>
      </w:r>
    </w:p>
    <w:p>
      <w:pPr>
        <w:pStyle w:val="Compact"/>
        <w:numPr>
          <w:ilvl w:val="0"/>
          <w:numId w:val="1347"/>
        </w:numPr>
      </w:pPr>
      <w:r>
        <w:t xml:space="preserve">Rehearse a full rebuild on a spare machine: install the same setup, restore the database and media by the procedure your IT person writes, sign in, and run the go-live list.</w:t>
      </w:r>
    </w:p>
    <w:p>
      <w:pPr>
        <w:pStyle w:val="Compact"/>
        <w:numPr>
          <w:ilvl w:val="0"/>
          <w:numId w:val="1348"/>
        </w:numPr>
      </w:pPr>
      <w:r>
        <w:t xml:space="preserve">Record how long it took and what surprised you; fix the procedure.</w:t>
      </w:r>
    </w:p>
    <w:bookmarkEnd w:id="730"/>
    <w:bookmarkEnd w:id="731"/>
    <w:bookmarkStart w:id="739" w:name="app-evidence"/>
    <w:p>
      <w:pPr>
        <w:pStyle w:val="Heading2"/>
      </w:pPr>
      <w:r>
        <w:t xml:space="preserve">Appendix H: Measured evidence and known limits</w:t>
      </w:r>
    </w:p>
    <w:p>
      <w:pPr>
        <w:pStyle w:val="FirstParagraph"/>
      </w:pPr>
      <w:r>
        <w:t xml:space="preserve">This appendix preserves historical evidence and its build identity. Use the</w:t>
      </w:r>
      <w:r>
        <w:t xml:space="preserve"> </w:t>
      </w:r>
      <w:hyperlink r:id="rId10">
        <w:r>
          <w:rPr>
            <w:rStyle w:val="Hyperlink"/>
          </w:rPr>
          <w:t xml:space="preserve">Beta 15 verification record</w:t>
        </w:r>
      </w:hyperlink>
      <w:r>
        <w:t xml:space="preserve"> </w:t>
      </w:r>
      <w:r>
        <w:t xml:space="preserve">for the current package identity, checks, and limits. Earlier package records remain tied to their named releases.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32"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15 measurement. The</w:t>
      </w:r>
      <w:r>
        <w:t xml:space="preserve"> </w:t>
      </w:r>
      <w:hyperlink r:id="rId11">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32"/>
    <w:bookmarkStart w:id="733"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33"/>
    <w:bookmarkStart w:id="734"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34"/>
    <w:bookmarkStart w:id="735"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9"/>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9"/>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49"/>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35"/>
    <w:bookmarkStart w:id="736" w:name="h.4-limits-recorded-for-beta.10"/>
    <w:p>
      <w:pPr>
        <w:pStyle w:val="Heading3"/>
      </w:pPr>
      <w:r>
        <w:t xml:space="preserve">H.4 Limits recorded for beta.10</w:t>
      </w:r>
    </w:p>
    <w:p>
      <w:pPr>
        <w:pStyle w:val="Compact"/>
        <w:numPr>
          <w:ilvl w:val="0"/>
          <w:numId w:val="1350"/>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0"/>
        </w:numPr>
      </w:pPr>
      <w:r>
        <w:rPr>
          <w:b/>
          <w:bCs/>
        </w:rPr>
        <w:t xml:space="preserve">One single-frame video drop</w:t>
      </w:r>
      <w:r>
        <w:t xml:space="preserve"> </w:t>
      </w:r>
      <w:r>
        <w:t xml:space="preserve">(0.033 s) at a join inside a program.</w:t>
      </w:r>
    </w:p>
    <w:p>
      <w:pPr>
        <w:pStyle w:val="Compact"/>
        <w:numPr>
          <w:ilvl w:val="0"/>
          <w:numId w:val="1350"/>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0"/>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0"/>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0"/>
        </w:numPr>
      </w:pPr>
      <w:r>
        <w:rPr>
          <w:b/>
          <w:bCs/>
        </w:rPr>
        <w:t xml:space="preserve">Upgrades were not proven for beta.10.</w:t>
      </w:r>
      <w:r>
        <w:t xml:space="preserve"> </w:t>
      </w:r>
      <w:r>
        <w:t xml:space="preserve">Installing beta.10 over an earlier release was not tested; use the Beta 15 verification record for the exact package paired with this manual.</w:t>
      </w:r>
    </w:p>
    <w:p>
      <w:pPr>
        <w:pStyle w:val="Compact"/>
        <w:numPr>
          <w:ilvl w:val="0"/>
          <w:numId w:val="1350"/>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0"/>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36"/>
    <w:bookmarkStart w:id="737" w:name="h.5-what-is-not-proven"/>
    <w:p>
      <w:pPr>
        <w:pStyle w:val="Heading3"/>
      </w:pPr>
      <w:r>
        <w:t xml:space="preserve">H.5 What is not proven</w:t>
      </w:r>
    </w:p>
    <w:p>
      <w:pPr>
        <w:pStyle w:val="Compact"/>
        <w:numPr>
          <w:ilvl w:val="0"/>
          <w:numId w:val="1351"/>
        </w:numPr>
      </w:pPr>
      <w:r>
        <w:t xml:space="preserve">No human field tester has signed off, and the software has not been run at a real station.</w:t>
      </w:r>
    </w:p>
    <w:p>
      <w:pPr>
        <w:pStyle w:val="Compact"/>
        <w:numPr>
          <w:ilvl w:val="0"/>
          <w:numId w:val="1351"/>
        </w:numPr>
      </w:pPr>
      <w:r>
        <w:t xml:space="preserve">No 24-hour or 72-hour soak was run on the beta.10 published build. A separate dev7 overlay soak and beta.11 package results are documented separately, not as beta.10 evidence.</w:t>
      </w:r>
    </w:p>
    <w:p>
      <w:pPr>
        <w:pStyle w:val="Compact"/>
        <w:numPr>
          <w:ilvl w:val="0"/>
          <w:numId w:val="1351"/>
        </w:numPr>
      </w:pPr>
      <w:r>
        <w:t xml:space="preserve">Physical broadcast video cards (DeckLink SDI capture and output), real cable-operator headend acceptance and sustained production use at a real PEG station are unproven.</w:t>
      </w:r>
    </w:p>
    <w:bookmarkEnd w:id="737"/>
    <w:bookmarkStart w:id="738" w:name="h.6-how-to-use-this-evidence"/>
    <w:p>
      <w:pPr>
        <w:pStyle w:val="Heading3"/>
      </w:pPr>
      <w:r>
        <w:t xml:space="preserve">H.6 How to use this evidence</w:t>
      </w:r>
    </w:p>
    <w:p>
      <w:pPr>
        <w:pStyle w:val="FirstParagraph"/>
      </w:pPr>
      <w:r>
        <w:t xml:space="preserve">Read sections H.1 through H.5 as historical beta.10 evidence. For Beta 15, read its verification record and the current operating chapters; keep each measured result associated with its recorded source and run.</w:t>
      </w:r>
    </w:p>
    <w:bookmarkEnd w:id="738"/>
    <w:bookmarkEnd w:id="739"/>
    <w:bookmarkStart w:id="740"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40"/>
    <w:bookmarkStart w:id="746"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41"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41"/>
    <w:bookmarkStart w:id="742" w:name="what-the-project-says-it-has-not-done"/>
    <w:p>
      <w:pPr>
        <w:pStyle w:val="Heading3"/>
      </w:pPr>
      <w:r>
        <w:t xml:space="preserve">What the project says it has not done</w:t>
      </w:r>
    </w:p>
    <w:p>
      <w:pPr>
        <w:pStyle w:val="Compact"/>
        <w:numPr>
          <w:ilvl w:val="0"/>
          <w:numId w:val="1352"/>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2"/>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2"/>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42"/>
    <w:bookmarkStart w:id="743"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3"/>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3"/>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3"/>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3"/>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3"/>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3"/>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43"/>
    <w:bookmarkStart w:id="744"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w:t>
      </w:r>
      <w:r>
        <w:t xml:space="preserve"> </w:t>
      </w:r>
      <w:hyperlink r:id="rId10">
        <w:r>
          <w:rPr>
            <w:rStyle w:val="Hyperlink"/>
          </w:rPr>
          <w:t xml:space="preserve">Beta 15 verification record</w:t>
        </w:r>
      </w:hyperlink>
      <w:r>
        <w:t xml:space="preserve">; use those for that package’s component inventory.</w:t>
      </w:r>
    </w:p>
    <w:bookmarkEnd w:id="744"/>
    <w:bookmarkStart w:id="745"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45"/>
    <w:bookmarkEnd w:id="746"/>
    <w:bookmarkStart w:id="747" w:name="app-history"/>
    <w:p>
      <w:pPr>
        <w:pStyle w:val="Heading2"/>
      </w:pPr>
      <w:r>
        <w:t xml:space="preserve">Appendix K: Release history</w:t>
      </w:r>
    </w:p>
    <w:p>
      <w:pPr>
        <w:pStyle w:val="FirstParagraph"/>
      </w:pPr>
      <w:r>
        <w:t xml:space="preserve">The native Windows release history and the version covered by this manual, newest first. The project’s release-truth file and GitHub release page establish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is the</w:t>
      </w:r>
      <w:r>
        <w:t xml:space="preserve"> </w:t>
      </w:r>
      <w:r>
        <w:rPr>
          <w:b/>
          <w:bCs/>
        </w:rPr>
        <w:t xml:space="preserve">v1.0.0-beta.15</w:t>
      </w:r>
      <w:r>
        <w:t xml:space="preserve"> </w:t>
      </w:r>
      <w:r>
        <w:t xml:space="preserve">edition. Its</w:t>
      </w:r>
      <w:r>
        <w:t xml:space="preserve"> </w:t>
      </w:r>
      <w:hyperlink r:id="rId10">
        <w:r>
          <w:rPr>
            <w:rStyle w:val="Hyperlink"/>
          </w:rPr>
          <w:t xml:space="preserve">verification record</w:t>
        </w:r>
      </w:hyperlink>
      <w:r>
        <w:t xml:space="preserve"> </w:t>
      </w:r>
      <w:r>
        <w:t xml:space="preserve">identifies the package checks and limits. A 72-hour Beta 11 host run recorded</w:t>
      </w:r>
      <w:r>
        <w:t xml:space="preserve"> </w:t>
      </w:r>
      <w:r>
        <w:rPr>
          <w:b/>
          <w:bCs/>
        </w:rPr>
        <w:t xml:space="preserve">99.78% live caption-input coverage</w:t>
      </w:r>
      <w:r>
        <w:t xml:space="preserve"> </w:t>
      </w:r>
      <w:r>
        <w:t xml:space="preserve">across three channels; see the</w:t>
      </w:r>
      <w:r>
        <w:t xml:space="preserve"> </w:t>
      </w:r>
      <w:hyperlink r:id="rId11">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v1.0.0-beta.15</w:t>
            </w:r>
          </w:p>
        </w:tc>
        <w:tc>
          <w:tcPr/>
          <w:p>
            <w:pPr>
              <w:pStyle w:val="Compact"/>
            </w:pPr>
            <w:r>
              <w:t xml:space="preserve">—</w:t>
            </w:r>
          </w:p>
        </w:tc>
        <w:tc>
          <w:tcPr/>
          <w:p>
            <w:pPr>
              <w:pStyle w:val="Compact"/>
            </w:pPr>
            <w:r>
              <w:t xml:space="preserve">Current manual edition</w:t>
            </w:r>
          </w:p>
        </w:tc>
        <w:tc>
          <w:tcPr/>
          <w:p>
            <w:pPr>
              <w:pStyle w:val="Compact"/>
            </w:pPr>
            <w:r>
              <w:t xml:space="preserve">Package observations and limitations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747"/>
    <w:bookmarkStart w:id="75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48"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13</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40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48"/>
    <w:bookmarkStart w:id="74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49"/>
    <w:bookmarkStart w:id="75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50"/>
    <w:bookmarkEnd w:id="751"/>
    <w:bookmarkEnd w:id="7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2" Target="media/rId252.png" /><Relationship Type="http://schemas.openxmlformats.org/officeDocument/2006/relationships/image" Id="rId507" Target="media/rId507.png" /><Relationship Type="http://schemas.openxmlformats.org/officeDocument/2006/relationships/image" Id="rId481" Target="media/rId481.png" /><Relationship Type="http://schemas.openxmlformats.org/officeDocument/2006/relationships/image" Id="rId346" Target="media/rId346.png" /><Relationship Type="http://schemas.openxmlformats.org/officeDocument/2006/relationships/image" Id="rId523" Target="media/rId523.png" /><Relationship Type="http://schemas.openxmlformats.org/officeDocument/2006/relationships/image" Id="rId527" Target="media/rId527.png" /><Relationship Type="http://schemas.openxmlformats.org/officeDocument/2006/relationships/image" Id="rId473" Target="media/rId473.png" /><Relationship Type="http://schemas.openxmlformats.org/officeDocument/2006/relationships/image" Id="rId465" Target="media/rId465.png" /><Relationship Type="http://schemas.openxmlformats.org/officeDocument/2006/relationships/image" Id="rId487" Target="media/rId487.png" /><Relationship Type="http://schemas.openxmlformats.org/officeDocument/2006/relationships/image" Id="rId279" Target="media/rId279.png" /><Relationship Type="http://schemas.openxmlformats.org/officeDocument/2006/relationships/image" Id="rId494" Target="media/rId494.png" /><Relationship Type="http://schemas.openxmlformats.org/officeDocument/2006/relationships/image" Id="rId25" Target="media/rId25.png" /><Relationship Type="http://schemas.openxmlformats.org/officeDocument/2006/relationships/image" Id="rId519" Target="media/rId519.png" /><Relationship Type="http://schemas.openxmlformats.org/officeDocument/2006/relationships/image" Id="rId477" Target="media/rId477.png" /><Relationship Type="http://schemas.openxmlformats.org/officeDocument/2006/relationships/image" Id="rId515" Target="media/rId515.png" /><Relationship Type="http://schemas.openxmlformats.org/officeDocument/2006/relationships/image" Id="rId437" Target="media/rId437.png" /><Relationship Type="http://schemas.openxmlformats.org/officeDocument/2006/relationships/image" Id="rId503" Target="media/rId503.png" /><Relationship Type="http://schemas.openxmlformats.org/officeDocument/2006/relationships/image" Id="rId511" Target="media/rId511.png" /><Relationship Type="http://schemas.openxmlformats.org/officeDocument/2006/relationships/image" Id="rId498" Target="media/rId498.png" /><Relationship Type="http://schemas.openxmlformats.org/officeDocument/2006/relationships/image" Id="rId490" Target="media/rId490.png" /><Relationship Type="http://schemas.openxmlformats.org/officeDocument/2006/relationships/image" Id="rId469" Target="media/rId469.png" /><Relationship Type="http://schemas.openxmlformats.org/officeDocument/2006/relationships/image" Id="rId62" Target="media/rId62.png" /><Relationship Type="http://schemas.openxmlformats.org/officeDocument/2006/relationships/image" Id="rId178" Target="media/rId178.png" /><Relationship Type="http://schemas.openxmlformats.org/officeDocument/2006/relationships/image" Id="rId29" Target="media/rId29.png" /><Relationship Type="http://schemas.openxmlformats.org/officeDocument/2006/relationships/image" Id="rId182" Target="media/rId182.png" /><Relationship Type="http://schemas.openxmlformats.org/officeDocument/2006/relationships/image" Id="rId65" Target="media/rId65.png" /><Relationship Type="http://schemas.openxmlformats.org/officeDocument/2006/relationships/image" Id="rId189" Target="media/rId189.png" /><Relationship Type="http://schemas.openxmlformats.org/officeDocument/2006/relationships/hyperlink" Id="rId18" Target="https://github.com/scottconverse/civiccast-native" TargetMode="External" /><Relationship Type="http://schemas.openxmlformats.org/officeDocument/2006/relationships/hyperlink" Id="rId276" Target="https://github.com/scottconverse/civiccast-native/blob/main/INSTALL-WINDOWS.md" TargetMode="External" /><Relationship Type="http://schemas.openxmlformats.org/officeDocument/2006/relationships/hyperlink" Id="rId244" Target="https://github.com/scottconverse/civiccast-native/blob/main/SECURITY.md" TargetMode="External" /><Relationship Type="http://schemas.openxmlformats.org/officeDocument/2006/relationships/hyperlink" Id="rId251"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7"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0" Target="https://github.com/scottconverse/civiccast-native/blob/main/docs/ops/station-backup.md" TargetMode="External" /><Relationship Type="http://schemas.openxmlformats.org/officeDocument/2006/relationships/hyperlink" Id="rId376"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5-verification.md" TargetMode="External" /><Relationship Type="http://schemas.openxmlformats.org/officeDocument/2006/relationships/hyperlink" Id="rId243"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7" Target="https://github.com/scottconverse/civiccast-native/releases/tag/v1.0.0-beta.15"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scottconverse/civiccast-native" TargetMode="External" /><Relationship Type="http://schemas.openxmlformats.org/officeDocument/2006/relationships/hyperlink" Id="rId276" Target="https://github.com/scottconverse/civiccast-native/blob/main/INSTALL-WINDOWS.md" TargetMode="External" /><Relationship Type="http://schemas.openxmlformats.org/officeDocument/2006/relationships/hyperlink" Id="rId244" Target="https://github.com/scottconverse/civiccast-native/blob/main/SECURITY.md" TargetMode="External" /><Relationship Type="http://schemas.openxmlformats.org/officeDocument/2006/relationships/hyperlink" Id="rId251"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7"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0" Target="https://github.com/scottconverse/civiccast-native/blob/main/docs/ops/station-backup.md" TargetMode="External" /><Relationship Type="http://schemas.openxmlformats.org/officeDocument/2006/relationships/hyperlink" Id="rId376"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5-verification.md" TargetMode="External" /><Relationship Type="http://schemas.openxmlformats.org/officeDocument/2006/relationships/hyperlink" Id="rId243"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7" Target="https://github.com/scottconverse/civiccast-native/releases/tag/v1.0.0-beta.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2026-10-13T22:55:24Z</dcterms:created>
  <dcterms:modified xsi:type="dcterms:W3CDTF">2026-10-13T22:55:24Z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2026-10-12</vt:lpwstr>
  </property>
  <property fmtid="{D5CDD505-2E9C-101B-9397-08002B2CF9AE}" pid="3" name="subtitle">
    <vt:lpwstr>For station staff, volunteers and city IT staff - v1.0.0-beta.15 (native Windows line)</vt:lpwstr>
  </property>
  <property fmtid="{D5CDD505-2E9C-101B-9397-08002B2CF9AE}" pid="4" name="toccolor">
    <vt:lpwstr>black</vt:lpwstr>
  </property>
  <property fmtid="{D5CDD505-2E9C-101B-9397-08002B2CF9AE}" pid="5" name="urlcolor">
    <vt:lpwstr>blue</vt:lpwstr>
  </property>
</Properties>
</file>