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png" ContentType="image/png"/>
  <Override PartName="/word/media/rId465.png" ContentType="image/png"/>
  <Override PartName="/word/media/rId334.png" ContentType="image/png"/>
  <Override PartName="/word/media/rId511.png" ContentType="image/png"/>
  <Override PartName="/word/media/rId457.png" ContentType="image/png"/>
  <Override PartName="/word/media/rId449.png" ContentType="image/png"/>
  <Override PartName="/word/media/rId453.png" ContentType="image/png"/>
  <Override PartName="/word/media/rId471.png" ContentType="image/png"/>
  <Override PartName="/word/media/rId271.png" ContentType="image/png"/>
  <Override PartName="/word/media/rId478.png" ContentType="image/png"/>
  <Override PartName="/word/media/rId24.png" ContentType="image/png"/>
  <Override PartName="/word/media/rId461.png" ContentType="image/png"/>
  <Override PartName="/word/media/rId499.png" ContentType="image/png"/>
  <Override PartName="/word/media/rId495.png" ContentType="image/png"/>
  <Override PartName="/word/media/rId246.png" ContentType="image/png"/>
  <Override PartName="/word/media/rId421.png" ContentType="image/png"/>
  <Override PartName="/word/media/rId507.png" ContentType="image/png"/>
  <Override PartName="/word/media/rId487.png" ContentType="image/png"/>
  <Override PartName="/word/media/rId482.png" ContentType="image/png"/>
  <Override PartName="/word/media/rId474.png" ContentType="image/png"/>
  <Override PartName="/word/media/rId59.png" ContentType="image/png"/>
  <Override PartName="/word/media/rId503.png" ContentType="image/png"/>
  <Override PartName="/word/media/rId173.png" ContentType="image/png"/>
  <Override PartName="/word/media/rId28.png" ContentType="image/png"/>
  <Override PartName="/word/media/rId177.png" ContentType="image/png"/>
  <Override PartName="/word/media/rId62.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v1.0.0-beta.11 (native Windows line)</w:t>
      </w:r>
    </w:p>
    <w:p>
      <w:pPr>
        <w:pStyle w:val="Author"/>
      </w:pPr>
      <w:r>
        <w:t xml:space="preserve">The CivicCast Authors</w:t>
      </w:r>
    </w:p>
    <w:p>
      <w:pPr>
        <w:pStyle w:val="Date"/>
      </w:pPr>
      <w:r>
        <w:t xml:space="preserve">2026-10-07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1.0.0-beta.11 candidate</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Beta.11 is being prepared for release. Its Whistle live-caption changes completed an owner-accepted 24-hour three-station lab soak. The packaged beta.11 installer has not yet completed installation verification. The previous beta.10 was published on 2 October 2026 as a GitHub pre-release; its installation evidence below is historical and does not verify beta.11. Neither version is a production release. This manual says plainly what was tested and what was not, so you can decide how much to rely on it.</w:t>
      </w:r>
    </w:p>
    <w:p>
      <w:pPr>
        <w:pStyle w:val="Compact"/>
        <w:numPr>
          <w:ilvl w:val="0"/>
          <w:numId w:val="1001"/>
        </w:numPr>
      </w:pPr>
      <w:r>
        <w:rPr>
          <w:b/>
          <w:bCs/>
        </w:rPr>
        <w:t xml:space="preserve">Beta.10 installer 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Earlier beta.10 operation evidence: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244"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57"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39"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configured station when you are signed out. The Setup complete card is at the top, with the Admin sign-in and Use recovery code cards below it.</w:t>
            </w:r>
          </w:p>
        </w:tc>
      </w:tr>
    </w:tbl>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sign-in page of a station that is already set up.</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39"/>
    <w:bookmarkStart w:id="40"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0"/>
    <w:bookmarkStart w:id="41"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1"/>
    <w:bookmarkStart w:id="46" w:name="find-your-way-around-the-console"/>
    <w:p>
      <w:pPr>
        <w:pStyle w:val="Heading3"/>
      </w:pPr>
      <w:r>
        <w:t xml:space="preserve">Find your way around the console</w:t>
      </w:r>
    </w:p>
    <w:bookmarkStart w:id="42"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2"/>
    <w:bookmarkStart w:id="43"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tbl>
      <w:tblPr>
        <w:tblStyle w:val="FigureTable"/>
        <w:tblW w:type="auto" w:w="0"/>
        <w:jc w:val="center"/>
        <w:tblLook w:firstRow="0" w:lastRow="0" w:firstColumn="0" w:lastColumn="0"/>
      </w:tblPr>
      <w:tblGrid>
        <w:gridCol w:w="7920"/>
      </w:tblGrid>
      <w:tr>
        <w:tc>
          <w:tcPr/>
          <w:p>
            <w:pPr>
              <w:pStyle w:val="Compact"/>
              <w:jc w:val="center"/>
            </w:pPr>
            <w:r>
              <w:t xml:space="preserve">The operator console with a signed-in user. The top bar is across the top, and the sidebar on the left shows its six sections.</w:t>
            </w:r>
          </w:p>
        </w:tc>
      </w:tr>
    </w:tbl>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console’s top bar, sidebar and main area.</w:t>
      </w:r>
    </w:p>
    <w:bookmarkEnd w:id="43"/>
    <w:bookmarkStart w:id="44"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4"/>
    <w:bookmarkStart w:id="45"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5"/>
    <w:bookmarkEnd w:id="46"/>
    <w:bookmarkStart w:id="48"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7"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7"/>
    <w:bookmarkEnd w:id="48"/>
    <w:bookmarkStart w:id="49"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“Don’t Have A GitHub Account?”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Manual screen showing the Manual contents list with a search box on the left and the start of the manual text on the right.</w:t>
            </w:r>
          </w:p>
        </w:tc>
      </w:tr>
    </w:tbl>
    <w:p>
      <w:pPr>
        <w:pStyle w:val="ImageCaption"/>
      </w:pPr>
      <w:r>
        <w:t xml:space="preserve">The Manual screen showing the Manual contents list with a search box on the left and the start of the manual text on the right.</w:t>
      </w:r>
    </w:p>
    <w:p>
      <w:pPr>
        <w:pStyle w:val="BodyText"/>
      </w:pPr>
      <w:r>
        <w:rPr>
          <w:i/>
          <w:iCs/>
        </w:rPr>
        <w:t xml:space="preserve">Figure 2.3. The Manual screen.</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Known issue (beta.10):</w:t>
      </w:r>
      <w:r>
        <w:t xml:space="preserve"> </w:t>
      </w:r>
      <w:r>
        <w:t xml:space="preserve">The section</w:t>
      </w:r>
      <w:r>
        <w:t xml:space="preserve"> </w:t>
      </w:r>
      <w:r>
        <w:t xml:space="preserve">“Don’t Have A GitHub Account?”</w:t>
      </w:r>
      <w:r>
        <w:t xml:space="preserve"> </w:t>
      </w:r>
      <w:r>
        <w:t xml:space="preserve">tells you to press</w:t>
      </w:r>
      <w:r>
        <w:t xml:space="preserve"> </w:t>
      </w:r>
      <w:r>
        <w:rPr>
          <w:b/>
          <w:bCs/>
        </w:rPr>
        <w:t xml:space="preserve">Create support bundle</w:t>
      </w:r>
      <w:r>
        <w:t xml:space="preserve"> </w:t>
      </w:r>
      <w:r>
        <w:t xml:space="preserve">on</w:t>
      </w:r>
      <w:r>
        <w:t xml:space="preserve"> </w:t>
      </w:r>
      <w:r>
        <w:t xml:space="preserve">“System Health”</w:t>
      </w:r>
      <w:r>
        <w:t xml:space="preserve">. Only the Support admin role can use those buttons, and the screen is named</w:t>
      </w:r>
      <w:r>
        <w:t xml:space="preserve"> </w:t>
      </w:r>
      <w:r>
        <w:rPr>
          <w:b/>
          <w:bCs/>
        </w:rPr>
        <w:t xml:space="preserve">Readiness</w:t>
      </w:r>
      <w:r>
        <w:t xml:space="preserve"> </w:t>
      </w:r>
      <w:r>
        <w:t xml:space="preserve">in the sidebar. See</w:t>
      </w:r>
      <w:r>
        <w:t xml:space="preserve"> </w:t>
      </w:r>
      <w:hyperlink w:anchor="ch-something-wrong">
        <w:r>
          <w:rPr>
            <w:rStyle w:val="Hyperlink"/>
          </w:rPr>
          <w:t xml:space="preserve">When something looks wrong</w:t>
        </w:r>
      </w:hyperlink>
      <w:r>
        <w:t xml:space="preserve"> </w:t>
      </w:r>
      <w:r>
        <w:t xml:space="preserve">for who to contact.</w:t>
      </w:r>
    </w:p>
    <w:bookmarkEnd w:id="49"/>
    <w:bookmarkStart w:id="51"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0"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0"/>
    <w:bookmarkEnd w:id="51"/>
    <w:bookmarkStart w:id="54"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tbl>
      <w:tblPr>
        <w:tblStyle w:val="FigureTable"/>
        <w:tblW w:type="auto" w:w="0"/>
        <w:jc w:val="center"/>
        <w:tblLook w:firstRow="0" w:lastRow="0" w:firstColumn="0" w:lastColumn="0"/>
      </w:tblPr>
      <w:tblGrid>
        <w:gridCol w:w="7920"/>
      </w:tblGrid>
      <w:tr>
        <w:tc>
          <w:tcPr/>
          <w:p>
            <w:pPr>
              <w:pStyle w:val="Compact"/>
              <w:jc w:val="center"/>
            </w:pPr>
            <w:r>
              <w:t xml:space="preserve">The Recovery kit ready panel on First setup, showing the admin username, the admin password, the recovery codes, and the Print kit and Save kit buttons.</w:t>
            </w:r>
          </w:p>
        </w:tc>
      </w:tr>
    </w:tbl>
    <w:p>
      <w:pPr>
        <w:pStyle w:val="ImageCaption"/>
      </w:pPr>
      <w:r>
        <w:t xml:space="preserve">The Recovery kit ready panel on First setup, showing the admin username, the admin password, the recovery codes, and the Print kit and Save kit buttons.</w:t>
      </w:r>
    </w:p>
    <w:p>
      <w:pPr>
        <w:pStyle w:val="BodyText"/>
      </w:pPr>
      <w:r>
        <w:rPr>
          <w:i/>
          <w:iCs/>
        </w:rPr>
        <w:t xml:space="preserve">Figure 2.4. The recovery kit panel.</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2"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52"/>
    <w:bookmarkStart w:id="53"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3"/>
    <w:bookmarkEnd w:id="54"/>
    <w:bookmarkStart w:id="55"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5"/>
    <w:bookmarkStart w:id="56"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56"/>
    <w:bookmarkEnd w:id="57"/>
    <w:bookmarkStart w:id="103"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58"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8"/>
    <w:bookmarkStart w:id="66"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60" name="Picture"/>
            <a:graphic>
              <a:graphicData uri="http://schemas.openxmlformats.org/drawingml/2006/picture">
                <pic:pic>
                  <pic:nvPicPr>
                    <pic:cNvPr descr="manual/diagrams/e67af6b61e25.png" id="61" name="Picture"/>
                    <pic:cNvPicPr>
                      <a:picLocks noChangeArrowheads="1" noChangeAspect="1"/>
                    </pic:cNvPicPr>
                  </pic:nvPicPr>
                  <pic:blipFill>
                    <a:blip r:embed="rId59"/>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5"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3" name="Picture"/>
            <a:graphic>
              <a:graphicData uri="http://schemas.openxmlformats.org/drawingml/2006/picture">
                <pic:pic>
                  <pic:nvPicPr>
                    <pic:cNvPr descr="manual/images/portal-schedule.png" id="64"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5"/>
    <w:bookmarkEnd w:id="66"/>
    <w:bookmarkStart w:id="67"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7"/>
    <w:bookmarkStart w:id="69"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scheduled item panel with Mode, Asset, Channel, Start at, Duration and Notes.</w:t>
            </w:r>
          </w:p>
        </w:tc>
      </w:tr>
    </w:tbl>
    <w:p>
      <w:pPr>
        <w:pStyle w:val="ImageCaption"/>
      </w:pPr>
      <w:r>
        <w:t xml:space="preserve">The New scheduled item panel with Mode, Asset, Channel, Start at, Duration and Notes.</w:t>
      </w:r>
    </w:p>
    <w:p>
      <w:pPr>
        <w:pStyle w:val="BodyText"/>
      </w:pPr>
      <w:r>
        <w:rPr>
          <w:i/>
          <w:iCs/>
        </w:rPr>
        <w:t xml:space="preserve">Figure: the New scheduled item panel.</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8"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68"/>
    <w:bookmarkEnd w:id="69"/>
    <w:bookmarkStart w:id="70"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tbl>
      <w:tblPr>
        <w:tblStyle w:val="FigureTable"/>
        <w:tblW w:type="auto" w:w="0"/>
        <w:jc w:val="center"/>
        <w:tblLook w:firstRow="0" w:lastRow="0" w:firstColumn="0" w:lastColumn="0"/>
      </w:tblPr>
      <w:tblGrid>
        <w:gridCol w:w="7920"/>
      </w:tblGrid>
      <w:tr>
        <w:tc>
          <w:tcPr/>
          <w:p>
            <w:pPr>
              <w:pStyle w:val="Compact"/>
              <w:jc w:val="center"/>
            </w:pPr>
            <w:r>
              <w:t xml:space="preserve">The Schedule list with one program waiting for approval. The row reads Not yet visible to residents and has a Publish to residents button.</w:t>
            </w:r>
          </w:p>
        </w:tc>
      </w:tr>
    </w:tbl>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Scheduled row with its Publish to residents button.</w:t>
      </w:r>
    </w:p>
    <w:tbl>
      <w:tblPr>
        <w:tblStyle w:val="FigureTable"/>
        <w:tblW w:type="auto" w:w="0"/>
        <w:jc w:val="center"/>
        <w:tblLook w:firstRow="0" w:lastRow="0" w:firstColumn="0" w:lastColumn="0"/>
      </w:tblPr>
      <w:tblGrid>
        <w:gridCol w:w="7920"/>
      </w:tblGrid>
      <w:tr>
        <w:tc>
          <w:tcPr/>
          <w:p>
            <w:pPr>
              <w:pStyle w:val="Compact"/>
              <w:jc w:val="center"/>
            </w:pPr>
            <w:r>
              <w:t xml:space="preserve">The review panel after the check, with the Safe to air badge.</w:t>
            </w:r>
          </w:p>
        </w:tc>
      </w:tr>
    </w:tbl>
    <w:p>
      <w:pPr>
        <w:pStyle w:val="ImageCaption"/>
      </w:pPr>
      <w:r>
        <w:t xml:space="preserve">The review panel after the check, with the Safe to air badge.</w:t>
      </w:r>
    </w:p>
    <w:p>
      <w:pPr>
        <w:pStyle w:val="BodyText"/>
      </w:pPr>
      <w:r>
        <w:rPr>
          <w:i/>
          <w:iCs/>
        </w:rPr>
        <w:t xml:space="preserve">Figure: the review panel for a program that passed the check.</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0"/>
    <w:bookmarkStart w:id="71"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71"/>
    <w:bookmarkStart w:id="74"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tbl>
      <w:tblPr>
        <w:tblStyle w:val="FigureTable"/>
        <w:tblW w:type="auto" w:w="0"/>
        <w:jc w:val="center"/>
        <w:tblLook w:firstRow="0" w:lastRow="0" w:firstColumn="0" w:lastColumn="0"/>
      </w:tblPr>
      <w:tblGrid>
        <w:gridCol w:w="7920"/>
      </w:tblGrid>
      <w:tr>
        <w:tc>
          <w:tcPr/>
          <w:p>
            <w:pPr>
              <w:pStyle w:val="Compact"/>
              <w:jc w:val="center"/>
            </w:pPr>
            <w:r>
              <w:t xml:space="preserve">The Program guide screen with two recurring slots and the Next 7 days list.</w:t>
            </w:r>
          </w:p>
        </w:tc>
      </w:tr>
    </w:tbl>
    <w:p>
      <w:pPr>
        <w:pStyle w:val="ImageCaption"/>
      </w:pPr>
      <w:r>
        <w:t xml:space="preserve">The Program guide screen with two recurring slots and the Next 7 days list.</w:t>
      </w:r>
    </w:p>
    <w:p>
      <w:pPr>
        <w:pStyle w:val="BodyText"/>
      </w:pPr>
      <w:r>
        <w:rPr>
          <w:i/>
          <w:iCs/>
        </w:rPr>
        <w:t xml:space="preserve">Figure: the Program guide screen. Recurring slots are at the top; the day-by-day list is below.</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72"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2"/>
    <w:bookmarkStart w:id="73"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73"/>
    <w:bookmarkEnd w:id="74"/>
    <w:bookmarkStart w:id="8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And CivicCast also runs the compile by itself about once an hour, so a saved rule can put programs on the air without anyone pressing a button.</w:t>
      </w:r>
    </w:p>
    <w:p>
      <w:pPr>
        <w:pStyle w:val="BlockText"/>
      </w:pPr>
      <w:r>
        <w:rPr>
          <w:b/>
          <w:bCs/>
        </w:rPr>
        <w:t xml:space="preserve">Known issue (beta.10):</w:t>
      </w:r>
      <w:r>
        <w:t xml:space="preserve"> </w:t>
      </w:r>
      <w:r>
        <w:t xml:space="preserve">The text under</w:t>
      </w:r>
      <w:r>
        <w:t xml:space="preserve"> </w:t>
      </w:r>
      <w:r>
        <w:rPr>
          <w:b/>
          <w:bCs/>
        </w:rPr>
        <w:t xml:space="preserve">Compile now</w:t>
      </w:r>
      <w:r>
        <w:t xml:space="preserve"> </w:t>
      </w:r>
      <w:r>
        <w:t xml:space="preserve">says</w:t>
      </w:r>
      <w:r>
        <w:t xml:space="preserve"> </w:t>
      </w:r>
      <w:r>
        <w:t xml:space="preserve">“The new items still need an operator commit before they air.”</w:t>
      </w:r>
      <w:r>
        <w:t xml:space="preserve"> </w:t>
      </w:r>
      <w:r>
        <w:t xml:space="preserve">That is</w:t>
      </w:r>
      <w:r>
        <w:t xml:space="preserve"> </w:t>
      </w:r>
      <w:r>
        <w:rPr>
          <w:b/>
          <w:bCs/>
        </w:rPr>
        <w:t xml:space="preserve">wrong</w:t>
      </w:r>
      <w:r>
        <w:t xml:space="preserve">. They are already approved. The text at the top of the screen (</w:t>
      </w:r>
      <w:r>
        <w:t xml:space="preserve">“Compiling a rule approves its picked items to air”</w:t>
      </w:r>
      <w:r>
        <w:t xml:space="preserve">) is the correct one. The success message</w:t>
      </w:r>
      <w:r>
        <w:t xml:space="preserve"> </w:t>
      </w:r>
      <w:r>
        <w:t xml:space="preserve">“Added N scheduled items across M rules.”</w:t>
      </w:r>
      <w:r>
        <w:t xml:space="preserve"> </w:t>
      </w:r>
      <w:r>
        <w:t xml:space="preserve">also uses the wrong word: those programs are Published. The line under</w:t>
      </w:r>
      <w:r>
        <w:t xml:space="preserve"> </w:t>
      </w:r>
      <w:r>
        <w:rPr>
          <w:b/>
          <w:bCs/>
        </w:rPr>
        <w:t xml:space="preserve">Auto-schedule rules</w:t>
      </w:r>
      <w:r>
        <w:t xml:space="preserve">,</w:t>
      </w:r>
      <w:r>
        <w:t xml:space="preserve"> </w:t>
      </w:r>
      <w:r>
        <w:t xml:space="preserve">“rules feed the commit gate before air”</w:t>
      </w:r>
      <w:r>
        <w:t xml:space="preserve">, is wrong for the same reason. The hourly automatic run is not mentioned on the screen at all.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5"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5"/>
    <w:bookmarkStart w:id="76"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6"/>
    <w:bookmarkStart w:id="77"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77"/>
    <w:bookmarkStart w:id="7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scheduled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Auto-schedule screen with one saved search, one daypart and one rule.</w:t>
            </w:r>
          </w:p>
        </w:tc>
      </w:tr>
    </w:tbl>
    <w:p>
      <w:pPr>
        <w:pStyle w:val="ImageCaption"/>
      </w:pPr>
      <w:r>
        <w:t xml:space="preserve">The Auto-schedule screen with one saved search, one daypart and one rule.</w:t>
      </w:r>
    </w:p>
    <w:p>
      <w:pPr>
        <w:pStyle w:val="BodyText"/>
      </w:pPr>
      <w:r>
        <w:rPr>
          <w:i/>
          <w:iCs/>
        </w:rPr>
        <w:t xml:space="preserve">Figure: the Auto-schedule screen.</w:t>
      </w:r>
    </w:p>
    <w:tbl>
      <w:tblPr>
        <w:tblStyle w:val="FigureTable"/>
        <w:tblW w:type="auto" w:w="0"/>
        <w:jc w:val="center"/>
        <w:tblLook w:firstRow="0" w:lastRow="0" w:firstColumn="0" w:lastColumn="0"/>
      </w:tblPr>
      <w:tblGrid>
        <w:gridCol w:w="7920"/>
      </w:tblGrid>
      <w:tr>
        <w:tc>
          <w:tcPr/>
          <w:p>
            <w:pPr>
              <w:pStyle w:val="Compact"/>
              <w:jc w:val="center"/>
            </w:pPr>
            <w:r>
              <w:t xml:space="preserve">A Simulate result with Will air and Already scheduled labels.</w:t>
            </w:r>
          </w:p>
        </w:tc>
      </w:tr>
    </w:tbl>
    <w:p>
      <w:pPr>
        <w:pStyle w:val="ImageCaption"/>
      </w:pPr>
      <w:r>
        <w:t xml:space="preserve">A Simulate result with Will air and Already scheduled labels.</w:t>
      </w:r>
    </w:p>
    <w:p>
      <w:pPr>
        <w:pStyle w:val="BodyText"/>
      </w:pPr>
      <w:r>
        <w:rPr>
          <w:i/>
          <w:iCs/>
        </w:rPr>
        <w:t xml:space="preserve">Figure: the Simulate preview for one rule.</w:t>
      </w:r>
    </w:p>
    <w:bookmarkEnd w:id="78"/>
    <w:bookmarkStart w:id="7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79"/>
    <w:bookmarkEnd w:id="80"/>
    <w:bookmarkStart w:id="86"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1"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tbl>
      <w:tblPr>
        <w:tblStyle w:val="FigureTable"/>
        <w:tblW w:type="auto" w:w="0"/>
        <w:jc w:val="center"/>
        <w:tblLook w:firstRow="0" w:lastRow="0" w:firstColumn="0" w:lastColumn="0"/>
      </w:tblPr>
      <w:tblGrid>
        <w:gridCol w:w="7920"/>
      </w:tblGrid>
      <w:tr>
        <w:tc>
          <w:tcPr/>
          <w:p>
            <w:pPr>
              <w:pStyle w:val="Compact"/>
              <w:jc w:val="center"/>
            </w:pPr>
            <w:r>
              <w:t xml:space="preserve">The New schedule form with Weekly selected and the Next 3 fires preview.</w:t>
            </w:r>
          </w:p>
        </w:tc>
      </w:tr>
    </w:tbl>
    <w:p>
      <w:pPr>
        <w:pStyle w:val="ImageCaption"/>
      </w:pPr>
      <w:r>
        <w:t xml:space="preserve">The New schedule form with Weekly selected and the Next 3 fires preview.</w:t>
      </w:r>
    </w:p>
    <w:p>
      <w:pPr>
        <w:pStyle w:val="BodyText"/>
      </w:pPr>
      <w:r>
        <w:rPr>
          <w:i/>
          <w:iCs/>
        </w:rPr>
        <w:t xml:space="preserve">Figure: a weekly recording schedule being created.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1"/>
    <w:bookmarkStart w:id="82"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2"/>
    <w:bookmarkStart w:id="83"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3"/>
    <w:bookmarkStart w:id="84"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4"/>
    <w:bookmarkStart w:id="85"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tbl>
      <w:tblPr>
        <w:tblStyle w:val="FigureTable"/>
        <w:tblW w:type="auto" w:w="0"/>
        <w:jc w:val="center"/>
        <w:tblLook w:firstRow="0" w:lastRow="0" w:firstColumn="0" w:lastColumn="0"/>
      </w:tblPr>
      <w:tblGrid>
        <w:gridCol w:w="7920"/>
      </w:tblGrid>
      <w:tr>
        <w:tc>
          <w:tcPr/>
          <w:p>
            <w:pPr>
              <w:pStyle w:val="Compact"/>
              <w:jc w:val="center"/>
            </w:pPr>
            <w:r>
              <w:t xml:space="preserve">The Recordings table with a job in the recording state.</w:t>
            </w:r>
          </w:p>
        </w:tc>
      </w:tr>
    </w:tbl>
    <w:p>
      <w:pPr>
        <w:pStyle w:val="ImageCaption"/>
      </w:pPr>
      <w:r>
        <w:t xml:space="preserve">The Recordings table with a job in the recording state.</w:t>
      </w:r>
    </w:p>
    <w:p>
      <w:pPr>
        <w:pStyle w:val="BodyText"/>
      </w:pPr>
      <w:r>
        <w:rPr>
          <w:i/>
          <w:iCs/>
        </w:rPr>
        <w:t xml:space="preserve">Figure: the Recordings table.</w:t>
      </w:r>
    </w:p>
    <w:bookmarkEnd w:id="85"/>
    <w:bookmarkEnd w:id="86"/>
    <w:bookmarkStart w:id="92"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7"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7"/>
    <w:bookmarkStart w:id="88"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88"/>
    <w:bookmarkStart w:id="89"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89"/>
    <w:bookmarkStart w:id="90"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0"/>
    <w:bookmarkStart w:id="91"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the published agenda beside the video.</w:t>
            </w:r>
          </w:p>
        </w:tc>
      </w:tr>
    </w:tbl>
    <w:p>
      <w:pPr>
        <w:pStyle w:val="ImageCaption"/>
      </w:pPr>
      <w:r>
        <w:t xml:space="preserve">A recording’s watch page with the published agenda beside the video.</w:t>
      </w:r>
    </w:p>
    <w:p>
      <w:pPr>
        <w:pStyle w:val="BodyText"/>
      </w:pPr>
      <w:r>
        <w:rPr>
          <w:i/>
          <w:iCs/>
        </w:rPr>
        <w:t xml:space="preserve">Figure: the agenda card beside the video on the resident watch page.</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1"/>
    <w:bookmarkEnd w:id="92"/>
    <w:bookmarkStart w:id="95"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3"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tbl>
      <w:tblPr>
        <w:tblStyle w:val="FigureTable"/>
        <w:tblW w:type="auto" w:w="0"/>
        <w:jc w:val="center"/>
        <w:tblLook w:firstRow="0" w:lastRow="0" w:firstColumn="0" w:lastColumn="0"/>
      </w:tblPr>
      <w:tblGrid>
        <w:gridCol w:w="7920"/>
      </w:tblGrid>
      <w:tr>
        <w:tc>
          <w:tcPr/>
          <w:p>
            <w:pPr>
              <w:pStyle w:val="Compact"/>
              <w:jc w:val="center"/>
            </w:pPr>
            <w:r>
              <w:t xml:space="preserve">The Submit a program form on the resident portal home page.</w:t>
            </w:r>
          </w:p>
        </w:tc>
      </w:tr>
    </w:tbl>
    <w:p>
      <w:pPr>
        <w:pStyle w:val="ImageCaption"/>
      </w:pPr>
      <w:r>
        <w:t xml:space="preserve">The Submit a program form on the resident portal home page.</w:t>
      </w:r>
    </w:p>
    <w:p>
      <w:pPr>
        <w:pStyle w:val="BodyText"/>
      </w:pPr>
      <w:r>
        <w:rPr>
          <w:i/>
          <w:iCs/>
        </w:rPr>
        <w:t xml:space="preserve">Figure: the Submit a program form.</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93"/>
    <w:bookmarkStart w:id="94"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tbl>
      <w:tblPr>
        <w:tblStyle w:val="FigureTable"/>
        <w:tblW w:type="auto" w:w="0"/>
        <w:jc w:val="center"/>
        <w:tblLook w:firstRow="0" w:lastRow="0" w:firstColumn="0" w:lastColumn="0"/>
      </w:tblPr>
      <w:tblGrid>
        <w:gridCol w:w="7920"/>
      </w:tblGrid>
      <w:tr>
        <w:tc>
          <w:tcPr/>
          <w:p>
            <w:pPr>
              <w:pStyle w:val="Compact"/>
              <w:jc w:val="center"/>
            </w:pPr>
            <w:r>
              <w:t xml:space="preserve">The Contributors queue with several submissions in different states.</w:t>
            </w:r>
          </w:p>
        </w:tc>
      </w:tr>
    </w:tbl>
    <w:p>
      <w:pPr>
        <w:pStyle w:val="ImageCaption"/>
      </w:pPr>
      <w:r>
        <w:t xml:space="preserve">The Contributors queue with several submissions in different states.</w:t>
      </w:r>
    </w:p>
    <w:p>
      <w:pPr>
        <w:pStyle w:val="BodyText"/>
      </w:pPr>
      <w:r>
        <w:rPr>
          <w:i/>
          <w:iCs/>
        </w:rPr>
        <w:t xml:space="preserve">Figure: the Contributors queue.</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4"/>
    <w:bookmarkEnd w:id="95"/>
    <w:bookmarkStart w:id="101" w:name="if-it-did-not-work-2"/>
    <w:p>
      <w:pPr>
        <w:pStyle w:val="Heading3"/>
      </w:pPr>
      <w:r>
        <w:t xml:space="preserve">If it did not work</w:t>
      </w:r>
    </w:p>
    <w:bookmarkStart w:id="96"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6"/>
    <w:bookmarkStart w:id="97"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7"/>
    <w:bookmarkStart w:id="98"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8"/>
    <w:bookmarkStart w:id="99"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99"/>
    <w:bookmarkStart w:id="100"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0"/>
    <w:bookmarkEnd w:id="101"/>
    <w:bookmarkStart w:id="102"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02"/>
    <w:bookmarkEnd w:id="103"/>
    <w:bookmarkStart w:id="137"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06"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4"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4"/>
    <w:bookmarkStart w:id="105"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05"/>
    <w:bookmarkEnd w:id="106"/>
    <w:bookmarkStart w:id="107"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tc>
      </w:tr>
    </w:tbl>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Readiness page at the start of a check.</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7"/>
    <w:bookmarkStart w:id="108"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Live screen with sources configured and no session yet. The Safe to broadcast panel is at the top and the Source switcher cards are below it.</w:t>
            </w:r>
          </w:p>
        </w:tc>
      </w:tr>
    </w:tbl>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Live screen before a session exists.</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8"/>
    <w:bookmarkStart w:id="109"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Pre-flight checklist after Run pre-flight, with the session controls above it.</w:t>
            </w:r>
          </w:p>
        </w:tc>
      </w:tr>
    </w:tbl>
    <w:p>
      <w:pPr>
        <w:pStyle w:val="ImageCaption"/>
      </w:pPr>
      <w:r>
        <w:t xml:space="preserve">The Pre-flight checklist after Run pre-flight, with the session controls above it.</w:t>
      </w:r>
    </w:p>
    <w:p>
      <w:pPr>
        <w:pStyle w:val="BodyText"/>
      </w:pPr>
      <w:r>
        <w:rPr>
          <w:i/>
          <w:iCs/>
        </w:rPr>
        <w:t xml:space="preserve">Figure: the nine-row Pre-flight checklist. A row that failed shows a red border and a</w:t>
      </w:r>
      <w:r>
        <w:rPr>
          <w:i/>
          <w:iCs/>
        </w:rPr>
        <w:t xml:space="preserve"> </w:t>
      </w:r>
      <w:r>
        <w:rPr>
          <w:i/>
          <w:iCs/>
        </w:rPr>
        <w:t xml:space="preserve">“Next step.”</w:t>
      </w:r>
      <w:r>
        <w:rPr>
          <w:i/>
          <w:iCs/>
        </w:rPr>
        <w:t xml:space="preserve"> </w:t>
      </w:r>
      <w:r>
        <w:rPr>
          <w:i/>
          <w:iCs/>
        </w:rPr>
        <w:t xml:space="preserve">line.</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(beta.10):</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Known issue (beta.10):</w:t>
      </w:r>
      <w:r>
        <w:t xml:space="preserve"> </w:t>
      </w:r>
      <w:r>
        <w:t xml:space="preserve">if a Live action fails, the red box ends with the same advice every time:</w:t>
      </w:r>
      <w:r>
        <w:t xml:space="preserve"> </w:t>
      </w:r>
      <w:r>
        <w:t xml:space="preserve">“Next step. Confirm the CivicCast server is running and connected to its database, then refresh this screen.”</w:t>
      </w:r>
      <w:r>
        <w:t xml:space="preserve"> </w:t>
      </w:r>
      <w:r>
        <w:t xml:space="preserve">That advice is wrong for most failures (a missing role, a failed check, a duplicate session).</w:t>
      </w:r>
      <w:r>
        <w:t xml:space="preserve"> </w:t>
      </w:r>
      <w:r>
        <w:rPr>
          <w:b/>
          <w:bCs/>
        </w:rPr>
        <w:t xml:space="preserve">Do not refresh the Live page during a meeting.</w:t>
      </w:r>
      <w:r>
        <w:t xml:space="preserve"> </w:t>
      </w:r>
      <w:r>
        <w:t xml:space="preserve">CivicCast keeps your session only in the open page. If you refresh it, close the tab, or click to another screen (such as</w:t>
      </w:r>
      <w:r>
        <w:t xml:space="preserve"> </w:t>
      </w:r>
      <w:r>
        <w:rPr>
          <w:b/>
          <w:bCs/>
        </w:rPr>
        <w:t xml:space="preserve">Channels</w:t>
      </w:r>
      <w:r>
        <w:t xml:space="preserve">) in the same tab, the buttons go back to</w:t>
      </w:r>
      <w:r>
        <w:t xml:space="preserve"> </w:t>
      </w:r>
      <w:r>
        <w:rPr>
          <w:b/>
          <w:bCs/>
        </w:rPr>
        <w:t xml:space="preserve">Create live session</w:t>
      </w:r>
      <w:r>
        <w:t xml:space="preserve"> </w:t>
      </w:r>
      <w:r>
        <w:t xml:space="preserve">and</w:t>
      </w:r>
      <w:r>
        <w:t xml:space="preserve"> </w:t>
      </w:r>
      <w:r>
        <w:rPr>
          <w:b/>
          <w:bCs/>
        </w:rPr>
        <w:t xml:space="preserve">End Live Stream</w:t>
      </w:r>
      <w:r>
        <w:t xml:space="preserve"> </w:t>
      </w:r>
      <w:r>
        <w:t xml:space="preserve">is disabled. By the</w:t>
      </w:r>
      <w:r>
        <w:t xml:space="preserve"> </w:t>
      </w:r>
      <w:r>
        <w:t xml:space="preserve">“already exists”</w:t>
      </w:r>
      <w:r>
        <w:t xml:space="preserve"> </w:t>
      </w:r>
      <w:r>
        <w:t xml:space="preserve">refusal described above, you would then be unable to create the session again, and this screen would give you no way to end the session. To use</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during the meeting, open them in a second browser tab or window.</w:t>
      </w:r>
    </w:p>
    <w:bookmarkEnd w:id="109"/>
    <w:bookmarkStart w:id="110"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“End the live stream?”</w:t>
            </w:r>
            <w:r>
              <w:t xml:space="preserve"> </w:t>
            </w:r>
            <w:r>
              <w:t xml:space="preserve">over the Live screen.</w:t>
            </w:r>
          </w:p>
        </w:tc>
      </w:tr>
    </w:tbl>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End Live Stream confirmation. Its wording about residents does not match what the code does; see the warning below.</w:t>
      </w:r>
      <w:r>
        <w:t xml:space="preserve"> </w:t>
      </w:r>
      <w:r>
        <w:t xml:space="preserve">3. 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BodyText"/>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0"/>
    <w:bookmarkStart w:id="11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1"/>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1"/>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1"/>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1"/>
        </w:numPr>
      </w:pPr>
      <w:r>
        <w:t xml:space="preserve">Click</w:t>
      </w:r>
      <w:r>
        <w:t xml:space="preserve"> </w:t>
      </w:r>
      <w:r>
        <w:rPr>
          <w:b/>
          <w:bCs/>
        </w:rPr>
        <w:t xml:space="preserve">Start</w:t>
      </w:r>
      <w:r>
        <w:t xml:space="preserve">.</w:t>
      </w:r>
    </w:p>
    <w:p>
      <w:pPr>
        <w:pStyle w:val="Compact"/>
        <w:numPr>
          <w:ilvl w:val="0"/>
          <w:numId w:val="1061"/>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1"/>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tbl>
      <w:tblPr>
        <w:tblStyle w:val="FigureTable"/>
        <w:tblW w:type="auto" w:w="0"/>
        <w:jc w:val="center"/>
        <w:tblLook w:firstRow="0" w:lastRow="0" w:firstColumn="0" w:lastColumn="0"/>
      </w:tblPr>
      <w:tblGrid>
        <w:gridCol w:w="7920"/>
      </w:tblGrid>
      <w:tr>
        <w:tc>
          <w:tcPr/>
          <w:p>
            <w:pPr>
              <w:pStyle w:val="Compact"/>
              <w:jc w:val="center"/>
            </w:pPr>
            <w:r>
              <w:t xml:space="preserve">The Outgoing channel feed box on the Channels screen, with the Start, Stop, Restart feed and Finish current item, then stop buttons.</w:t>
            </w:r>
          </w:p>
        </w:tc>
      </w:tr>
    </w:tbl>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2"/>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2"/>
        </w:numPr>
      </w:pPr>
      <w:r>
        <w:t xml:space="preserve">“Outgoing feed for &lt;id&gt; is disabled in its egress configuration. Enable it in Outgoing feed configuration, then start.”</w:t>
      </w:r>
    </w:p>
    <w:p>
      <w:pPr>
        <w:pStyle w:val="Compact"/>
        <w:numPr>
          <w:ilvl w:val="0"/>
          <w:numId w:val="1062"/>
        </w:numPr>
      </w:pPr>
      <w:r>
        <w:t xml:space="preserve">“Checking for an outgoing-feed configuration…”</w:t>
      </w:r>
      <w:r>
        <w:t xml:space="preserve"> </w:t>
      </w:r>
      <w:r>
        <w:t xml:space="preserve">Wait a moment.</w:t>
      </w:r>
    </w:p>
    <w:p>
      <w:pPr>
        <w:pStyle w:val="Compact"/>
        <w:numPr>
          <w:ilvl w:val="0"/>
          <w:numId w:val="1062"/>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1"/>
    <w:bookmarkStart w:id="112"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confirmation box</w:t>
            </w:r>
            <w:r>
              <w:t xml:space="preserve"> </w:t>
            </w:r>
            <w:r>
              <w:t xml:space="preserve">“Stop the outgoing feed for”</w:t>
            </w:r>
            <w:r>
              <w:t xml:space="preserve"> </w:t>
            </w:r>
            <w:r>
              <w:t xml:space="preserve">the selected channel, with Stop feed and Cancel buttons.</w:t>
            </w:r>
          </w:p>
        </w:tc>
      </w:tr>
    </w:tbl>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2"/>
    <w:bookmarkStart w:id="113"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3"/>
        </w:numPr>
      </w:pPr>
      <w:r>
        <w:t xml:space="preserve">By default, about every 2 seconds, CivicCast’s automation looks at every enabled channel with this setting on.</w:t>
      </w:r>
    </w:p>
    <w:p>
      <w:pPr>
        <w:pStyle w:val="Compact"/>
        <w:numPr>
          <w:ilvl w:val="0"/>
          <w:numId w:val="1063"/>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3"/>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3"/>
    <w:bookmarkStart w:id="114"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4"/>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4"/>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4"/>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4"/>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4"/>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tbl>
      <w:tblPr>
        <w:tblStyle w:val="FigureTable"/>
        <w:tblW w:type="auto" w:w="0"/>
        <w:jc w:val="center"/>
        <w:tblLook w:firstRow="0" w:lastRow="0" w:firstColumn="0" w:lastColumn="0"/>
      </w:tblPr>
      <w:tblGrid>
        <w:gridCol w:w="7920"/>
      </w:tblGrid>
      <w:tr>
        <w:tc>
          <w:tcPr/>
          <w:p>
            <w:pPr>
              <w:pStyle w:val="Compact"/>
              <w:jc w:val="center"/>
            </w:pPr>
            <w:r>
              <w:t xml:space="preserve">The Live takeover box while a channel is under takeover, with the Return to schedule button.</w:t>
            </w:r>
          </w:p>
        </w:tc>
      </w:tr>
    </w:tbl>
    <w:p>
      <w:pPr>
        <w:pStyle w:val="ImageCaption"/>
      </w:pPr>
      <w:r>
        <w:t xml:space="preserve">The Live takeover box while a channel is under takeover, with the Return to schedule button.</w:t>
      </w:r>
    </w:p>
    <w:p>
      <w:pPr>
        <w:pStyle w:val="BodyText"/>
      </w:pPr>
      <w:r>
        <w:rPr>
          <w:i/>
          <w:iCs/>
        </w:rPr>
        <w:t xml:space="preserve">Figure: the Live takeover box during a takeover.</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5"/>
        </w:numPr>
      </w:pPr>
      <w:r>
        <w:t xml:space="preserve">In the same box, click</w:t>
      </w:r>
      <w:r>
        <w:t xml:space="preserve"> </w:t>
      </w:r>
      <w:r>
        <w:rPr>
          <w:b/>
          <w:bCs/>
        </w:rPr>
        <w:t xml:space="preserve">Return to schedule</w:t>
      </w:r>
      <w:r>
        <w:t xml:space="preserve">.</w:t>
      </w:r>
    </w:p>
    <w:p>
      <w:pPr>
        <w:pStyle w:val="Compact"/>
        <w:numPr>
          <w:ilvl w:val="0"/>
          <w:numId w:val="1065"/>
        </w:numPr>
      </w:pPr>
      <w:r>
        <w:t xml:space="preserve">Optionally type a note (the example text is</w:t>
      </w:r>
      <w:r>
        <w:t xml:space="preserve"> </w:t>
      </w:r>
      <w:r>
        <w:t xml:space="preserve">“e.g. meeting adjourned”</w:t>
      </w:r>
      <w:r>
        <w:t xml:space="preserve">).</w:t>
      </w:r>
    </w:p>
    <w:p>
      <w:pPr>
        <w:pStyle w:val="Compact"/>
        <w:numPr>
          <w:ilvl w:val="0"/>
          <w:numId w:val="1065"/>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4"/>
    <w:bookmarkStart w:id="115"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6"/>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6"/>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6"/>
        </w:numPr>
      </w:pPr>
      <w:r>
        <w:t xml:space="preserve">Click</w:t>
      </w:r>
      <w:r>
        <w:t xml:space="preserve"> </w:t>
      </w:r>
      <w:r>
        <w:rPr>
          <w:b/>
          <w:bCs/>
        </w:rPr>
        <w:t xml:space="preserve">Review &amp; prepare</w:t>
      </w:r>
      <w:r>
        <w:t xml:space="preserve">. This is a dry run. It changes nothing.</w:t>
      </w:r>
    </w:p>
    <w:p>
      <w:pPr>
        <w:pStyle w:val="Compact"/>
        <w:numPr>
          <w:ilvl w:val="0"/>
          <w:numId w:val="1066"/>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6"/>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Commit programs to air box after Review &amp; prepare, showing the safety check result and the Approve &amp; put on air button.</w:t>
            </w:r>
          </w:p>
        </w:tc>
      </w:tr>
    </w:tbl>
    <w:p>
      <w:pPr>
        <w:pStyle w:val="ImageCaption"/>
      </w:pPr>
      <w:r>
        <w:t xml:space="preserve">The Commit programs to air box after Review &amp; prepare, showing the safety check result and the Approve &amp; put on air button.</w:t>
      </w:r>
    </w:p>
    <w:p>
      <w:pPr>
        <w:pStyle w:val="BodyText"/>
      </w:pPr>
      <w:r>
        <w:rPr>
          <w:i/>
          <w:iCs/>
        </w:rPr>
        <w:t xml:space="preserve">Figure: a program under review in Commit programs to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7"/>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7"/>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7"/>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8"/>
        </w:numPr>
      </w:pPr>
      <w:r>
        <w:t xml:space="preserve">In</w:t>
      </w:r>
      <w:r>
        <w:t xml:space="preserve"> </w:t>
      </w:r>
      <w:r>
        <w:rPr>
          <w:b/>
          <w:bCs/>
        </w:rPr>
        <w:t xml:space="preserve">Lower-third text</w:t>
      </w:r>
      <w:r>
        <w:t xml:space="preserve">, type your line (up to 240 characters).</w:t>
      </w:r>
    </w:p>
    <w:p>
      <w:pPr>
        <w:pStyle w:val="Compact"/>
        <w:numPr>
          <w:ilvl w:val="0"/>
          <w:numId w:val="1068"/>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8"/>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8"/>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5"/>
    <w:bookmarkStart w:id="116"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9"/>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9"/>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6"/>
    <w:bookmarkStart w:id="124"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7" w:name="read-the-readiness-panel"/>
    <w:p>
      <w:pPr>
        <w:pStyle w:val="Heading4"/>
      </w:pPr>
      <w:r>
        <w:t xml:space="preserve">Read the readiness panel</w:t>
      </w:r>
    </w:p>
    <w:p>
      <w:pPr>
        <w:pStyle w:val="Compact"/>
        <w:numPr>
          <w:ilvl w:val="0"/>
          <w:numId w:val="1070"/>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0"/>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0"/>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0"/>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7"/>
    <w:bookmarkStart w:id="118"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18"/>
    <w:bookmarkStart w:id="119" w:name="open-a-test-mode-session"/>
    <w:p>
      <w:pPr>
        <w:pStyle w:val="Heading4"/>
      </w:pPr>
      <w:r>
        <w:t xml:space="preserve">Open a Test Mode session</w:t>
      </w:r>
    </w:p>
    <w:p>
      <w:pPr>
        <w:pStyle w:val="Compact"/>
        <w:numPr>
          <w:ilvl w:val="0"/>
          <w:numId w:val="1071"/>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1"/>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1"/>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1"/>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1"/>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1"/>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tbl>
      <w:tblPr>
        <w:tblStyle w:val="FigureTable"/>
        <w:tblW w:type="auto" w:w="0"/>
        <w:jc w:val="center"/>
        <w:tblLook w:firstRow="0" w:lastRow="0" w:firstColumn="0" w:lastColumn="0"/>
      </w:tblPr>
      <w:tblGrid>
        <w:gridCol w:w="7920"/>
      </w:tblGrid>
      <w:tr>
        <w:tc>
          <w:tcPr/>
          <w:p>
            <w:pPr>
              <w:pStyle w:val="Compact"/>
              <w:jc w:val="center"/>
            </w:pPr>
            <w:r>
              <w:t xml:space="preserve">The Production Control Room with a Test Mode session open, showing the mode banner, the program-feed banner and the Safe State box.</w:t>
            </w:r>
          </w:p>
        </w:tc>
      </w:tr>
    </w:tbl>
    <w:p>
      <w:pPr>
        <w:pStyle w:val="ImageCaption"/>
      </w:pPr>
      <w:r>
        <w:t xml:space="preserve">The Production Control Room with a Test Mode session open, showing the mode banner, the program-feed banner and the Safe State box.</w:t>
      </w:r>
    </w:p>
    <w:p>
      <w:pPr>
        <w:pStyle w:val="BodyText"/>
      </w:pPr>
      <w:r>
        <w:rPr>
          <w:i/>
          <w:iCs/>
        </w:rPr>
        <w:t xml:space="preserve">Figure: a Test Mode session in the Control Room.</w:t>
      </w:r>
    </w:p>
    <w:bookmarkEnd w:id="119"/>
    <w:bookmarkStart w:id="120" w:name="open-an-on-air-mode-session"/>
    <w:p>
      <w:pPr>
        <w:pStyle w:val="Heading4"/>
      </w:pPr>
      <w:r>
        <w:t xml:space="preserve">Open an On-Air Mode session</w:t>
      </w:r>
    </w:p>
    <w:p>
      <w:pPr>
        <w:pStyle w:val="Compact"/>
        <w:numPr>
          <w:ilvl w:val="0"/>
          <w:numId w:val="1072"/>
        </w:numPr>
      </w:pPr>
      <w:r>
        <w:t xml:space="preserve">Wait until the readiness panel has no blocked checks.</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2"/>
        </w:numPr>
      </w:pPr>
      <w:r>
        <w:t xml:space="preserve">Select</w:t>
      </w:r>
      <w:r>
        <w:t xml:space="preserve"> </w:t>
      </w:r>
      <w:r>
        <w:rPr>
          <w:b/>
          <w:bCs/>
        </w:rPr>
        <w:t xml:space="preserve">On-Air Mode</w:t>
      </w:r>
      <w:r>
        <w:t xml:space="preserve">.</w:t>
      </w:r>
    </w:p>
    <w:p>
      <w:pPr>
        <w:pStyle w:val="Compact"/>
        <w:numPr>
          <w:ilvl w:val="0"/>
          <w:numId w:val="1072"/>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2"/>
        </w:numPr>
      </w:pPr>
      <w:r>
        <w:t xml:space="preserve">Tick the box</w:t>
      </w:r>
      <w:r>
        <w:t xml:space="preserve"> </w:t>
      </w:r>
      <w:r>
        <w:t xml:space="preserve">“I understand On-Air cue actions may be sent to production devices”</w:t>
      </w:r>
      <w:r>
        <w:t xml:space="preserve">.</w:t>
      </w:r>
    </w:p>
    <w:p>
      <w:pPr>
        <w:pStyle w:val="Compact"/>
        <w:numPr>
          <w:ilvl w:val="0"/>
          <w:numId w:val="1072"/>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20"/>
    <w:bookmarkStart w:id="121" w:name="fire-a-cue"/>
    <w:p>
      <w:pPr>
        <w:pStyle w:val="Heading4"/>
      </w:pPr>
      <w:r>
        <w:t xml:space="preserve">Fire a cue</w:t>
      </w:r>
    </w:p>
    <w:p>
      <w:pPr>
        <w:pStyle w:val="Compact"/>
        <w:numPr>
          <w:ilvl w:val="0"/>
          <w:numId w:val="1073"/>
        </w:numPr>
      </w:pPr>
      <w:r>
        <w:t xml:space="preserve">Click the cue’s button. The plan card appears (the dry run).</w:t>
      </w:r>
    </w:p>
    <w:p>
      <w:pPr>
        <w:pStyle w:val="Compact"/>
        <w:numPr>
          <w:ilvl w:val="0"/>
          <w:numId w:val="1073"/>
        </w:numPr>
      </w:pPr>
      <w:r>
        <w:t xml:space="preserve">Read the command text and check the tag says</w:t>
      </w:r>
      <w:r>
        <w:t xml:space="preserve"> </w:t>
      </w:r>
      <w:r>
        <w:rPr>
          <w:b/>
          <w:bCs/>
        </w:rPr>
        <w:t xml:space="preserve">Ready to send</w:t>
      </w:r>
      <w:r>
        <w:t xml:space="preserve">.</w:t>
      </w:r>
    </w:p>
    <w:p>
      <w:pPr>
        <w:pStyle w:val="Compact"/>
        <w:numPr>
          <w:ilvl w:val="0"/>
          <w:numId w:val="1073"/>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3"/>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1"/>
    <w:bookmarkStart w:id="122"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4"/>
        </w:numPr>
      </w:pPr>
      <w:r>
        <w:rPr>
          <w:b/>
          <w:bCs/>
        </w:rPr>
        <w:t xml:space="preserve">Dry Run Safe State</w:t>
      </w:r>
      <w:r>
        <w:t xml:space="preserve"> </w:t>
      </w:r>
      <w:r>
        <w:t xml:space="preserve">previews the recovery cue.</w:t>
      </w:r>
    </w:p>
    <w:p>
      <w:pPr>
        <w:pStyle w:val="Compact"/>
        <w:numPr>
          <w:ilvl w:val="0"/>
          <w:numId w:val="1074"/>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22"/>
    <w:bookmarkStart w:id="123" w:name="end-a-session"/>
    <w:p>
      <w:pPr>
        <w:pStyle w:val="Heading4"/>
      </w:pPr>
      <w:r>
        <w:t xml:space="preserve">End a session</w:t>
      </w:r>
    </w:p>
    <w:p>
      <w:pPr>
        <w:pStyle w:val="Compact"/>
        <w:numPr>
          <w:ilvl w:val="0"/>
          <w:numId w:val="1075"/>
        </w:numPr>
      </w:pPr>
      <w:r>
        <w:t xml:space="preserve">Click</w:t>
      </w:r>
      <w:r>
        <w:t xml:space="preserve"> </w:t>
      </w:r>
      <w:r>
        <w:rPr>
          <w:b/>
          <w:bCs/>
        </w:rPr>
        <w:t xml:space="preserve">End session</w:t>
      </w:r>
      <w:r>
        <w:t xml:space="preserve">.</w:t>
      </w:r>
    </w:p>
    <w:p>
      <w:pPr>
        <w:pStyle w:val="Compact"/>
        <w:numPr>
          <w:ilvl w:val="0"/>
          <w:numId w:val="1075"/>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3"/>
    <w:bookmarkEnd w:id="124"/>
    <w:bookmarkStart w:id="125"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6"/>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6"/>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6"/>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tbl>
      <w:tblPr>
        <w:tblStyle w:val="FigureTable"/>
        <w:tblW w:type="auto" w:w="0"/>
        <w:jc w:val="center"/>
        <w:tblLook w:firstRow="0" w:lastRow="0" w:firstColumn="0" w:lastColumn="0"/>
      </w:tblPr>
      <w:tblGrid>
        <w:gridCol w:w="7920"/>
      </w:tblGrid>
      <w:tr>
        <w:tc>
          <w:tcPr/>
          <w:p>
            <w:pPr>
              <w:pStyle w:val="Compact"/>
              <w:jc w:val="center"/>
            </w:pPr>
            <w:r>
              <w:t xml:space="preserve">The Facility router screen with the</w:t>
            </w:r>
            <w:r>
              <w:t xml:space="preserve"> </w:t>
            </w:r>
            <w:r>
              <w:t xml:space="preserve">“hardware send disabled”</w:t>
            </w:r>
            <w:r>
              <w:t xml:space="preserve"> </w:t>
            </w:r>
            <w:r>
              <w:t xml:space="preserve">tag and a Take preview card.</w:t>
            </w:r>
          </w:p>
        </w:tc>
      </w:tr>
    </w:tbl>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a Facility router preview. The router and its sources are built-in sample data.</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5"/>
    <w:bookmarkStart w:id="126"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7"/>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7"/>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7"/>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7"/>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7"/>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7"/>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CG Board screen with the Community bulletins box on the right.</w:t>
            </w:r>
          </w:p>
        </w:tc>
      </w:tr>
    </w:tbl>
    <w:p>
      <w:pPr>
        <w:pStyle w:val="ImageCaption"/>
      </w:pPr>
      <w:r>
        <w:t xml:space="preserve">The CG Board screen with the Community bulletins box on the right.</w:t>
      </w:r>
    </w:p>
    <w:p>
      <w:pPr>
        <w:pStyle w:val="BodyText"/>
      </w:pPr>
      <w:r>
        <w:rPr>
          <w:i/>
          <w:iCs/>
        </w:rPr>
        <w:t xml:space="preserve">Figure: Community bulletins on the CG Board screen.</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126"/>
    <w:bookmarkStart w:id="127"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8"/>
        </w:numPr>
      </w:pPr>
      <w:r>
        <w:t xml:space="preserve">Choose a</w:t>
      </w:r>
      <w:r>
        <w:t xml:space="preserve"> </w:t>
      </w:r>
      <w:r>
        <w:rPr>
          <w:b/>
          <w:bCs/>
        </w:rPr>
        <w:t xml:space="preserve">Channel</w:t>
      </w:r>
      <w:r>
        <w:t xml:space="preserve">.</w:t>
      </w:r>
    </w:p>
    <w:p>
      <w:pPr>
        <w:pStyle w:val="Compact"/>
        <w:numPr>
          <w:ilvl w:val="0"/>
          <w:numId w:val="1078"/>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8"/>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8"/>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8"/>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8"/>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7"/>
    <w:bookmarkStart w:id="133"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28" w:name="set-up-a-room-and-send-invites"/>
    <w:p>
      <w:pPr>
        <w:pStyle w:val="Heading4"/>
      </w:pPr>
      <w:r>
        <w:t xml:space="preserve">Set up a room and send invites</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79"/>
        </w:numPr>
      </w:pPr>
      <w:r>
        <w:t xml:space="preserve">Click the room in the</w:t>
      </w:r>
      <w:r>
        <w:t xml:space="preserve"> </w:t>
      </w:r>
      <w:r>
        <w:rPr>
          <w:b/>
          <w:bCs/>
        </w:rPr>
        <w:t xml:space="preserve">Rooms</w:t>
      </w:r>
      <w:r>
        <w:t xml:space="preserve"> </w:t>
      </w:r>
      <w:r>
        <w:t xml:space="preserve">list.</w:t>
      </w:r>
    </w:p>
    <w:p>
      <w:pPr>
        <w:pStyle w:val="Compact"/>
        <w:numPr>
          <w:ilvl w:val="0"/>
          <w:numId w:val="1079"/>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79"/>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9"/>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128"/>
    <w:bookmarkStart w:id="129" w:name="admit-a-guest-and-put-them-on-air"/>
    <w:p>
      <w:pPr>
        <w:pStyle w:val="Heading4"/>
      </w:pPr>
      <w:r>
        <w:t xml:space="preserve">Admit a guest and put them on air</w:t>
      </w:r>
    </w:p>
    <w:p>
      <w:pPr>
        <w:pStyle w:val="Compact"/>
        <w:numPr>
          <w:ilvl w:val="0"/>
          <w:numId w:val="1080"/>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0"/>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Remote Contribution screen with a room selected and its Guests list.</w:t>
            </w:r>
          </w:p>
        </w:tc>
      </w:tr>
    </w:tbl>
    <w:p>
      <w:pPr>
        <w:pStyle w:val="ImageCaption"/>
      </w:pPr>
      <w:r>
        <w:t xml:space="preserve">The Remote Contribution screen with a room selected and its Guests list.</w:t>
      </w:r>
    </w:p>
    <w:p>
      <w:pPr>
        <w:pStyle w:val="BodyText"/>
      </w:pPr>
      <w:r>
        <w:rPr>
          <w:i/>
          <w:iCs/>
        </w:rPr>
        <w:t xml:space="preserve">Figure: the Guests list for an open room.</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 &lt;id&gt; not placed on-air.”</w:t>
      </w:r>
      <w:r>
        <w:t xml:space="preserve"> </w:t>
      </w:r>
      <w:r>
        <w:t xml:space="preserve">and the guest goes back to the waiting room. If the channel is already under takeover, nothing more happens and the guest joins the live picture.</w:t>
      </w:r>
    </w:p>
    <w:bookmarkEnd w:id="129"/>
    <w:bookmarkStart w:id="130"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1"/>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1"/>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1"/>
        </w:numPr>
      </w:pPr>
      <w:r>
        <w:rPr>
          <w:b/>
          <w:bCs/>
        </w:rPr>
        <w:t xml:space="preserve">Drop</w:t>
      </w:r>
      <w:r>
        <w:t xml:space="preserve"> </w:t>
      </w:r>
      <w:r>
        <w:t xml:space="preserve">opens a box</w:t>
      </w:r>
      <w:r>
        <w:t xml:space="preserve"> </w:t>
      </w:r>
      <w:r>
        <w:t xml:space="preserve">“Drop &lt;name&gt;?”</w:t>
      </w:r>
      <w:r>
        <w:t xml:space="preserve"> </w:t>
      </w:r>
      <w:r>
        <w:t xml:space="preserve">(for an on-air guest:</w:t>
      </w:r>
      <w:r>
        <w:t xml:space="preserve"> </w:t>
      </w:r>
      <w:r>
        <w:t xml:space="preserve">“&lt;name&gt; 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130"/>
    <w:bookmarkStart w:id="131" w:name="close-the-room"/>
    <w:p>
      <w:pPr>
        <w:pStyle w:val="Heading4"/>
      </w:pPr>
      <w:r>
        <w:t xml:space="preserve">Close the room</w:t>
      </w:r>
    </w:p>
    <w:p>
      <w:pPr>
        <w:pStyle w:val="Compact"/>
        <w:numPr>
          <w:ilvl w:val="0"/>
          <w:numId w:val="1082"/>
        </w:numPr>
      </w:pPr>
      <w:r>
        <w:t xml:space="preserve">Select the room and click</w:t>
      </w:r>
      <w:r>
        <w:t xml:space="preserve"> </w:t>
      </w:r>
      <w:r>
        <w:rPr>
          <w:b/>
          <w:bCs/>
        </w:rPr>
        <w:t xml:space="preserve">Close room</w:t>
      </w:r>
      <w:r>
        <w:t xml:space="preserve">.</w:t>
      </w:r>
    </w:p>
    <w:p>
      <w:pPr>
        <w:pStyle w:val="Compact"/>
        <w:numPr>
          <w:ilvl w:val="0"/>
          <w:numId w:val="1082"/>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131"/>
    <w:bookmarkStart w:id="132"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2"/>
    <w:bookmarkEnd w:id="133"/>
    <w:bookmarkStart w:id="134"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3"/>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3"/>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3"/>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3"/>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3"/>
        </w:numPr>
      </w:pPr>
      <w:r>
        <w:t xml:space="preserve">If you use remote guests: open the room, send the invite links, and ask guests to join early so they are in the waiting room.</w:t>
      </w:r>
    </w:p>
    <w:p>
      <w:pPr>
        <w:pStyle w:val="Compact"/>
        <w:numPr>
          <w:ilvl w:val="0"/>
          <w:numId w:val="1083"/>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4"/>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4"/>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4"/>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4"/>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5"/>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5"/>
        </w:numPr>
      </w:pPr>
      <w:r>
        <w:t xml:space="preserve">If you use an On-Air Control Room session, open a new one before 30 minutes have passed.</w:t>
      </w:r>
    </w:p>
    <w:p>
      <w:pPr>
        <w:pStyle w:val="Compact"/>
        <w:numPr>
          <w:ilvl w:val="0"/>
          <w:numId w:val="1085"/>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5"/>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6"/>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6"/>
        </w:numPr>
      </w:pPr>
      <w:r>
        <w:t xml:space="preserve">Drop any remaining guests and click</w:t>
      </w:r>
      <w:r>
        <w:t xml:space="preserve"> </w:t>
      </w:r>
      <w:r>
        <w:rPr>
          <w:b/>
          <w:bCs/>
        </w:rPr>
        <w:t xml:space="preserve">Close room</w:t>
      </w:r>
      <w:r>
        <w:t xml:space="preserve">.</w:t>
      </w:r>
    </w:p>
    <w:p>
      <w:pPr>
        <w:pStyle w:val="Compact"/>
        <w:numPr>
          <w:ilvl w:val="0"/>
          <w:numId w:val="1086"/>
        </w:numPr>
      </w:pPr>
      <w:r>
        <w:t xml:space="preserve">End any Control Room session: click</w:t>
      </w:r>
      <w:r>
        <w:t xml:space="preserve"> </w:t>
      </w:r>
      <w:r>
        <w:rPr>
          <w:b/>
          <w:bCs/>
        </w:rPr>
        <w:t xml:space="preserve">End session</w:t>
      </w:r>
      <w:r>
        <w:t xml:space="preserve">.</w:t>
      </w:r>
    </w:p>
    <w:p>
      <w:pPr>
        <w:pStyle w:val="Compact"/>
        <w:numPr>
          <w:ilvl w:val="0"/>
          <w:numId w:val="1086"/>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6"/>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4"/>
    <w:bookmarkStart w:id="135"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real reason. Do</w:t>
            </w:r>
            <w:r>
              <w:t xml:space="preserve"> </w:t>
            </w:r>
            <w:r>
              <w:rPr>
                <w:b/>
                <w:bCs/>
              </w:rPr>
              <w:t xml:space="preserve">not</w:t>
            </w:r>
            <w:r>
              <w:t xml:space="preserve"> </w:t>
            </w:r>
            <w:r>
              <w:t xml:space="preserve">refresh during a meeting.</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 &lt;id&gt; 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5"/>
    <w:bookmarkStart w:id="136" w:name="related-3"/>
    <w:p>
      <w:pPr>
        <w:pStyle w:val="Heading3"/>
      </w:pPr>
      <w:r>
        <w:t xml:space="preserve">Related</w:t>
      </w:r>
    </w:p>
    <w:p>
      <w:pPr>
        <w:pStyle w:val="Compact"/>
        <w:numPr>
          <w:ilvl w:val="0"/>
          <w:numId w:val="1087"/>
        </w:numPr>
      </w:pPr>
      <w:hyperlink w:anchor="ch-signing-in">
        <w:r>
          <w:rPr>
            <w:rStyle w:val="Hyperlink"/>
          </w:rPr>
          <w:t xml:space="preserve">Signing in and finding your way around</w:t>
        </w:r>
      </w:hyperlink>
    </w:p>
    <w:p>
      <w:pPr>
        <w:pStyle w:val="Compact"/>
        <w:numPr>
          <w:ilvl w:val="0"/>
          <w:numId w:val="1087"/>
        </w:numPr>
      </w:pPr>
      <w:hyperlink w:anchor="ch-before-meeting">
        <w:r>
          <w:rPr>
            <w:rStyle w:val="Hyperlink"/>
          </w:rPr>
          <w:t xml:space="preserve">Before the meeting: schedules, agendas, recording schedules</w:t>
        </w:r>
      </w:hyperlink>
    </w:p>
    <w:p>
      <w:pPr>
        <w:pStyle w:val="Compact"/>
        <w:numPr>
          <w:ilvl w:val="0"/>
          <w:numId w:val="1087"/>
        </w:numPr>
      </w:pPr>
      <w:hyperlink w:anchor="ch-after-meeting">
        <w:r>
          <w:rPr>
            <w:rStyle w:val="Hyperlink"/>
          </w:rPr>
          <w:t xml:space="preserve">After the meeting: assets, captions, summaries, approvals</w:t>
        </w:r>
      </w:hyperlink>
    </w:p>
    <w:p>
      <w:pPr>
        <w:pStyle w:val="Compact"/>
        <w:numPr>
          <w:ilvl w:val="0"/>
          <w:numId w:val="1087"/>
        </w:numPr>
      </w:pPr>
      <w:hyperlink w:anchor="ch-publishing">
        <w:r>
          <w:rPr>
            <w:rStyle w:val="Hyperlink"/>
          </w:rPr>
          <w:t xml:space="preserve">Publishing, and what residents see</w:t>
        </w:r>
      </w:hyperlink>
    </w:p>
    <w:p>
      <w:pPr>
        <w:pStyle w:val="Compact"/>
        <w:numPr>
          <w:ilvl w:val="0"/>
          <w:numId w:val="1087"/>
        </w:numPr>
      </w:pPr>
      <w:hyperlink w:anchor="ch-something-wrong">
        <w:r>
          <w:rPr>
            <w:rStyle w:val="Hyperlink"/>
          </w:rPr>
          <w:t xml:space="preserve">When something looks wrong</w:t>
        </w:r>
      </w:hyperlink>
    </w:p>
    <w:p>
      <w:pPr>
        <w:pStyle w:val="Compact"/>
        <w:numPr>
          <w:ilvl w:val="0"/>
          <w:numId w:val="1087"/>
        </w:numPr>
      </w:pPr>
      <w:hyperlink w:anchor="ch-configuration">
        <w:r>
          <w:rPr>
            <w:rStyle w:val="Hyperlink"/>
          </w:rPr>
          <w:t xml:space="preserve">Configuring the station</w:t>
        </w:r>
      </w:hyperlink>
    </w:p>
    <w:p>
      <w:pPr>
        <w:pStyle w:val="Compact"/>
        <w:numPr>
          <w:ilvl w:val="0"/>
          <w:numId w:val="1087"/>
        </w:numPr>
      </w:pPr>
      <w:hyperlink w:anchor="ch-integrations">
        <w:r>
          <w:rPr>
            <w:rStyle w:val="Hyperlink"/>
          </w:rPr>
          <w:t xml:space="preserve">Cable headend, streaming, CDN, federation, emergency alerts, the API</w:t>
        </w:r>
      </w:hyperlink>
    </w:p>
    <w:bookmarkEnd w:id="136"/>
    <w:bookmarkEnd w:id="137"/>
    <w:bookmarkStart w:id="160"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38"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8"/>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8"/>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8"/>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8"/>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38"/>
    <w:bookmarkStart w:id="139" w:name="find-a-video-in-the-assets-list"/>
    <w:p>
      <w:pPr>
        <w:pStyle w:val="Heading3"/>
      </w:pPr>
      <w:r>
        <w:t xml:space="preserve">Find a video in the Assets list</w:t>
      </w:r>
    </w:p>
    <w:p>
      <w:pPr>
        <w:pStyle w:val="Compact"/>
        <w:numPr>
          <w:ilvl w:val="0"/>
          <w:numId w:val="1089"/>
        </w:numPr>
      </w:pPr>
      <w:r>
        <w:t xml:space="preserve">In the left menu, click</w:t>
      </w:r>
      <w:r>
        <w:t xml:space="preserve"> </w:t>
      </w:r>
      <w:r>
        <w:rPr>
          <w:b/>
          <w:bCs/>
        </w:rPr>
        <w:t xml:space="preserve">Assets</w:t>
      </w:r>
      <w:r>
        <w:t xml:space="preserve">.</w:t>
      </w:r>
    </w:p>
    <w:p>
      <w:pPr>
        <w:pStyle w:val="Compact"/>
        <w:numPr>
          <w:ilvl w:val="0"/>
          <w:numId w:val="1089"/>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9"/>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Assets list. Each row shows a title, state, status, duration, size, codec and published date, with Upload video, a search box and tabs above it.</w:t>
            </w:r>
          </w:p>
        </w:tc>
      </w:tr>
    </w:tbl>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Assets list.</w:t>
      </w:r>
    </w:p>
    <w:bookmarkEnd w:id="139"/>
    <w:bookmarkStart w:id="140"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0"/>
        </w:numPr>
      </w:pPr>
      <w:r>
        <w:t xml:space="preserve">On the Assets screen, click</w:t>
      </w:r>
      <w:r>
        <w:t xml:space="preserve"> </w:t>
      </w:r>
      <w:r>
        <w:rPr>
          <w:b/>
          <w:bCs/>
        </w:rPr>
        <w:t xml:space="preserve">Upload video</w:t>
      </w:r>
      <w:r>
        <w:t xml:space="preserve">.</w:t>
      </w:r>
    </w:p>
    <w:p>
      <w:pPr>
        <w:pStyle w:val="Compact"/>
        <w:numPr>
          <w:ilvl w:val="0"/>
          <w:numId w:val="1090"/>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0"/>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0"/>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tbl>
      <w:tblPr>
        <w:tblStyle w:val="FigureTable"/>
        <w:tblW w:type="auto" w:w="0"/>
        <w:jc w:val="center"/>
        <w:tblLook w:firstRow="0" w:lastRow="0" w:firstColumn="0" w:lastColumn="0"/>
      </w:tblPr>
      <w:tblGrid>
        <w:gridCol w:w="7920"/>
      </w:tblGrid>
      <w:tr>
        <w:tc>
          <w:tcPr/>
          <w:p>
            <w:pPr>
              <w:pStyle w:val="Compact"/>
              <w:jc w:val="center"/>
            </w:pPr>
            <w:r>
              <w:t xml:space="preserve">The Upload video panel open above the Assets table, with the Title box and the Video file chooser.</w:t>
            </w:r>
          </w:p>
        </w:tc>
      </w:tr>
    </w:tbl>
    <w:p>
      <w:pPr>
        <w:pStyle w:val="ImageCaption"/>
      </w:pPr>
      <w:r>
        <w:t xml:space="preserve">The Upload video panel open above the Assets table, with the Title box and the Video file chooser.</w:t>
      </w:r>
    </w:p>
    <w:p>
      <w:pPr>
        <w:pStyle w:val="BodyText"/>
      </w:pPr>
      <w:r>
        <w:rPr>
          <w:i/>
          <w:iCs/>
        </w:rPr>
        <w:t xml:space="preserve">Figure: the upload panel.</w:t>
      </w:r>
    </w:p>
    <w:bookmarkEnd w:id="140"/>
    <w:bookmarkStart w:id="141"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1"/>
        </w:numPr>
      </w:pPr>
      <w:r>
        <w:t xml:space="preserve">On the Assets screen, click the video’s title.</w:t>
      </w:r>
    </w:p>
    <w:p>
      <w:pPr>
        <w:pStyle w:val="Compact"/>
        <w:numPr>
          <w:ilvl w:val="0"/>
          <w:numId w:val="1091"/>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1"/>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1"/>
    <w:bookmarkStart w:id="142"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2"/>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2"/>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2"/>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2"/>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2"/>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2"/>
    <w:bookmarkStart w:id="143" w:name="package-a-video-for-playback"/>
    <w:p>
      <w:pPr>
        <w:pStyle w:val="Heading3"/>
      </w:pPr>
      <w:r>
        <w:t xml:space="preserve">Package a video for playback</w:t>
      </w:r>
    </w:p>
    <w:p>
      <w:pPr>
        <w:pStyle w:val="Compact"/>
        <w:numPr>
          <w:ilvl w:val="0"/>
          <w:numId w:val="1093"/>
        </w:numPr>
      </w:pPr>
      <w:r>
        <w:t xml:space="preserve">On the Assets screen, find a Validated row that says</w:t>
      </w:r>
      <w:r>
        <w:t xml:space="preserve"> </w:t>
      </w:r>
      <w:r>
        <w:rPr>
          <w:b/>
          <w:bCs/>
        </w:rPr>
        <w:t xml:space="preserve">Not packaged yet</w:t>
      </w:r>
      <w:r>
        <w:t xml:space="preserve">.</w:t>
      </w:r>
    </w:p>
    <w:p>
      <w:pPr>
        <w:pStyle w:val="Compact"/>
        <w:numPr>
          <w:ilvl w:val="0"/>
          <w:numId w:val="1093"/>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3"/>
    <w:bookmarkStart w:id="144" w:name="take-a-video-off-the-public-portal"/>
    <w:p>
      <w:pPr>
        <w:pStyle w:val="Heading3"/>
      </w:pPr>
      <w:r>
        <w:t xml:space="preserve">Take a video off the public portal</w:t>
      </w:r>
    </w:p>
    <w:p>
      <w:pPr>
        <w:pStyle w:val="Compact"/>
        <w:numPr>
          <w:ilvl w:val="0"/>
          <w:numId w:val="1094"/>
        </w:numPr>
      </w:pPr>
      <w:r>
        <w:t xml:space="preserve">Open the video’s detail page.</w:t>
      </w:r>
    </w:p>
    <w:p>
      <w:pPr>
        <w:pStyle w:val="Compact"/>
        <w:numPr>
          <w:ilvl w:val="0"/>
          <w:numId w:val="1094"/>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4"/>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4"/>
    <w:bookmarkStart w:id="145"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5"/>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5"/>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5"/>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5"/>
    <w:bookmarkStart w:id="146"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6"/>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6"/>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6"/>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6"/>
    <w:bookmarkStart w:id="147"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7"/>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7"/>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7"/>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7"/>
        </w:numPr>
      </w:pPr>
      <w:r>
        <w:t xml:space="preserve">You decide every English cue. CivicCast then makes a machine translation into Spanish and queues those cues for review too.</w:t>
      </w:r>
    </w:p>
    <w:p>
      <w:pPr>
        <w:pStyle w:val="Compact"/>
        <w:numPr>
          <w:ilvl w:val="0"/>
          <w:numId w:val="1097"/>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8"/>
        </w:numPr>
      </w:pPr>
      <w:r>
        <w:t xml:space="preserve">Every English cue was rejected. Open the Review queue, choose English, and edit or approve cues. If the audio is truly unusable, ask a technical administrator to cancel the job.</w:t>
      </w:r>
    </w:p>
    <w:p>
      <w:pPr>
        <w:pStyle w:val="Compact"/>
        <w:numPr>
          <w:ilvl w:val="0"/>
          <w:numId w:val="1098"/>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8"/>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7"/>
    <w:bookmarkStart w:id="15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Compact"/>
        <w:numPr>
          <w:ilvl w:val="0"/>
          <w:numId w:val="1099"/>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9"/>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9"/>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9"/>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9"/>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9"/>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4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0"/>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0"/>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48"/>
    <w:bookmarkStart w:id="14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tbl>
      <w:tblPr>
        <w:tblStyle w:val="FigureTable"/>
        <w:tblW w:type="auto" w:w="0"/>
        <w:jc w:val="center"/>
        <w:tblLook w:firstRow="0" w:lastRow="0" w:firstColumn="0" w:lastColumn="0"/>
      </w:tblPr>
      <w:tblGrid>
        <w:gridCol w:w="7920"/>
      </w:tblGrid>
      <w:tr>
        <w:tc>
          <w:tcPr/>
          <w:p>
            <w:pPr>
              <w:pStyle w:val="Compact"/>
              <w:jc w:val="center"/>
            </w:pPr>
            <w:r>
              <w:t xml:space="preserve">The Review queue on the Pending tab. Each card shows the Machine cue, an editable Reviewed text box, and Approve, Save edit and Reject buttons.</w:t>
            </w:r>
          </w:p>
        </w:tc>
      </w:tr>
    </w:tbl>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Review queue.</w:t>
      </w:r>
    </w:p>
    <w:bookmarkEnd w:id="149"/>
    <w:bookmarkStart w:id="15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0"/>
    <w:bookmarkEnd w:id="151"/>
    <w:bookmarkStart w:id="155" w:name="review-an-ai-summary"/>
    <w:p>
      <w:pPr>
        <w:pStyle w:val="Heading3"/>
      </w:pPr>
      <w:r>
        <w:t xml:space="preserve">Review an AI summary</w:t>
      </w:r>
    </w:p>
    <w:p>
      <w:pPr>
        <w:pStyle w:val="FirstParagraph"/>
      </w:pPr>
      <w:r>
        <w:t xml:space="preserve">CivicCast can write a draft summary of a meeting from its approved caption lines. The summary is saved for a records clerk to check. In beta.10, treat this feature as unfinished.</w:t>
      </w:r>
    </w:p>
    <w:bookmarkStart w:id="152" w:name="make-a-summary"/>
    <w:p>
      <w:pPr>
        <w:pStyle w:val="Heading4"/>
      </w:pPr>
      <w:r>
        <w:t xml:space="preserve">Make a summary</w:t>
      </w:r>
    </w:p>
    <w:p>
      <w:pPr>
        <w:pStyle w:val="Compact"/>
        <w:numPr>
          <w:ilvl w:val="0"/>
          <w:numId w:val="1101"/>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1"/>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1"/>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1"/>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2"/>
    <w:bookmarkStart w:id="153" w:name="look-at-a-summary"/>
    <w:p>
      <w:pPr>
        <w:pStyle w:val="Heading4"/>
      </w:pPr>
      <w:r>
        <w:t xml:space="preserve">Look at a summary</w:t>
      </w:r>
    </w:p>
    <w:p>
      <w:pPr>
        <w:pStyle w:val="Compact"/>
        <w:numPr>
          <w:ilvl w:val="0"/>
          <w:numId w:val="1102"/>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2"/>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102"/>
        </w:numPr>
      </w:pPr>
      <w:r>
        <w:t xml:space="preserve">Click a cue button. The</w:t>
      </w:r>
      <w:r>
        <w:t xml:space="preserve"> </w:t>
      </w:r>
      <w:r>
        <w:rPr>
          <w:b/>
          <w:bCs/>
        </w:rPr>
        <w:t xml:space="preserve">Inline transcript player</w:t>
      </w:r>
      <w:r>
        <w:t xml:space="preserve"> </w:t>
      </w:r>
      <w:r>
        <w:t xml:space="preserve">box highlights that range.</w:t>
      </w:r>
    </w:p>
    <w:p>
      <w:pPr>
        <w:pStyle w:val="FirstParagraph"/>
      </w:pPr>
      <w:r>
        <w:t xml:space="preserve">The statuses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A</w:t>
      </w:r>
      <w:r>
        <w:t xml:space="preserve"> </w:t>
      </w:r>
      <w:r>
        <w:rPr>
          <w:b/>
          <w:bCs/>
        </w:rPr>
        <w:t xml:space="preserve">Needs evidence</w:t>
      </w:r>
      <w:r>
        <w:t xml:space="preserve"> </w:t>
      </w:r>
      <w:r>
        <w:t xml:space="preserve">card has an empty paragraph and a red message: the model’s output could not be tied to caption cues with timestamps. A yellow bar counts the summaries that need more evidence. The only list shown is Pending review and Needs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lockText"/>
      </w:pPr>
      <w:r>
        <w:rPr>
          <w:b/>
          <w:bCs/>
        </w:rPr>
        <w:t xml:space="preserve">Known issue (beta.10):</w:t>
      </w:r>
      <w:r>
        <w:t xml:space="preserve"> </w:t>
      </w:r>
      <w:r>
        <w:t xml:space="preserve">The</w:t>
      </w:r>
      <w:r>
        <w:t xml:space="preserve"> </w:t>
      </w:r>
      <w:r>
        <w:rPr>
          <w:b/>
          <w:bCs/>
        </w:rPr>
        <w:t xml:space="preserve">Inline transcript player</w:t>
      </w:r>
      <w:r>
        <w:t xml:space="preserve"> </w:t>
      </w:r>
      <w:r>
        <w:t xml:space="preserve">does not show the caption text and does not play audio. It shows only cue IDs and times. You cannot check a claim against the words from this page. Open the</w:t>
      </w:r>
      <w:r>
        <w:t xml:space="preserve"> </w:t>
      </w:r>
      <w:r>
        <w:rPr>
          <w:b/>
          <w:bCs/>
        </w:rPr>
        <w:t xml:space="preserve">Review queue</w:t>
      </w:r>
      <w:r>
        <w:t xml:space="preserve"> </w:t>
      </w:r>
      <w:r>
        <w:t xml:space="preserve">or the recording to read the cues.</w:t>
      </w:r>
    </w:p>
    <w:bookmarkEnd w:id="153"/>
    <w:bookmarkStart w:id="154" w:name="what-approve-summary-can-and-cannot-do"/>
    <w:p>
      <w:pPr>
        <w:pStyle w:val="Heading4"/>
      </w:pPr>
      <w:r>
        <w:t xml:space="preserve">What Approve summary can and cannot do</w:t>
      </w:r>
    </w:p>
    <w:p>
      <w:pPr>
        <w:pStyle w:val="BlockText"/>
      </w:pPr>
      <w:r>
        <w:rPr>
          <w:b/>
          <w:bCs/>
        </w:rPr>
        <w:t xml:space="preserve">Known issue (beta.10):</w:t>
      </w:r>
      <w:r>
        <w:t xml:space="preserve"> </w:t>
      </w:r>
      <w:r>
        <w:rPr>
          <w:b/>
          <w:bCs/>
        </w:rPr>
        <w:t xml:space="preserve">Approve summary</w:t>
      </w:r>
      <w:r>
        <w:t xml:space="preserve"> </w:t>
      </w:r>
      <w:r>
        <w:t xml:space="preserve">most likely does not work. The button is enabled only for a Pending review summary that has at least one sourced claim, and only for a records clerk. When clicked, it sends the server three fields: an operator ID, an operator name and a note. The server accepts only the note and rejects any extra field. In our reading of the code the server should refuse the request (HTTP error 422), and the page would show a red box titled</w:t>
      </w:r>
      <w:r>
        <w:t xml:space="preserve"> </w:t>
      </w:r>
      <w:r>
        <w:t xml:space="preserve">“Could not load summary review.”</w:t>
      </w:r>
      <w:r>
        <w:t xml:space="preserve"> </w:t>
      </w:r>
      <w:r>
        <w:t xml:space="preserve">with a technical message. We found this by reading the code, not by clicking the button on a running station. Treat the summary workflow as not usable in beta.10.</w:t>
      </w:r>
    </w:p>
    <w:p>
      <w:pPr>
        <w:pStyle w:val="FirstParagraph"/>
      </w:pPr>
      <w:r>
        <w:t xml:space="preserve">A second problem sits behind the first. If</w:t>
      </w:r>
      <w:r>
        <w:t xml:space="preserve"> </w:t>
      </w:r>
      <w:r>
        <w:rPr>
          <w:b/>
          <w:bCs/>
        </w:rPr>
        <w:t xml:space="preserve">Approve summary</w:t>
      </w:r>
      <w:r>
        <w:t xml:space="preserve"> </w:t>
      </w:r>
      <w:r>
        <w:t xml:space="preserve">did succeed, the summary would become</w:t>
      </w:r>
      <w:r>
        <w:t xml:space="preserve"> </w:t>
      </w:r>
      <w:r>
        <w:rPr>
          <w:b/>
          <w:bCs/>
        </w:rPr>
        <w:t xml:space="preserve">Approved</w:t>
      </w:r>
      <w:r>
        <w:t xml:space="preserve"> </w:t>
      </w:r>
      <w:r>
        <w:t xml:space="preserve">and disappear from this page, because the page lists only Pending review and Needs evidence.</w:t>
      </w:r>
      <w:r>
        <w:t xml:space="preserve"> </w:t>
      </w:r>
      <w:r>
        <w:rPr>
          <w:b/>
          <w:bCs/>
        </w:rPr>
        <w:t xml:space="preserve">Export signed record</w:t>
      </w:r>
      <w:r>
        <w:t xml:space="preserve"> </w:t>
      </w:r>
      <w:r>
        <w:t xml:space="preserve">is enabled only for Approved summaries, so it could no longer be reached. Nothing in the console lists, downloads or checks signed records.</w:t>
      </w:r>
    </w:p>
    <w:p>
      <w:pPr>
        <w:pStyle w:val="BodyText"/>
      </w:pPr>
      <w:r>
        <w:t xml:space="preserve">What is possible today:</w:t>
      </w:r>
    </w:p>
    <w:p>
      <w:pPr>
        <w:pStyle w:val="Compact"/>
        <w:numPr>
          <w:ilvl w:val="0"/>
          <w:numId w:val="1103"/>
        </w:numPr>
      </w:pPr>
      <w:r>
        <w:t xml:space="preserve">You can generate a summary and read it on the Summary review page.</w:t>
      </w:r>
    </w:p>
    <w:p>
      <w:pPr>
        <w:pStyle w:val="Compact"/>
        <w:numPr>
          <w:ilvl w:val="0"/>
          <w:numId w:val="1103"/>
        </w:numPr>
      </w:pPr>
      <w:r>
        <w:t xml:space="preserve">You cannot reject a summary, regenerate one from this page, download a signed record, or check one. There are no buttons for them.</w:t>
      </w:r>
    </w:p>
    <w:p>
      <w:pPr>
        <w:pStyle w:val="Compact"/>
        <w:numPr>
          <w:ilvl w:val="0"/>
          <w:numId w:val="1103"/>
        </w:numPr>
      </w:pPr>
      <w:r>
        <w:t xml:space="preserve">Yellow-bar and refusal messages tell you to</w:t>
      </w:r>
      <w:r>
        <w:t xml:space="preserve"> </w:t>
      </w:r>
      <w:r>
        <w:t xml:space="preserve">“regenerate”</w:t>
      </w:r>
      <w:r>
        <w:t xml:space="preserve">. The AI summary card does not offer a second</w:t>
      </w:r>
      <w:r>
        <w:t xml:space="preserve"> </w:t>
      </w:r>
      <w:r>
        <w:rPr>
          <w:b/>
          <w:bCs/>
        </w:rPr>
        <w:t xml:space="preserve">Generate summary</w:t>
      </w:r>
      <w:r>
        <w:t xml:space="preserve"> </w:t>
      </w:r>
      <w:r>
        <w:t xml:space="preserve">once a job exists.</w:t>
      </w:r>
    </w:p>
    <w:p>
      <w:pPr>
        <w:pStyle w:val="BlockText"/>
      </w:pPr>
      <w:r>
        <w:rPr>
          <w:b/>
          <w:bCs/>
        </w:rPr>
        <w:t xml:space="preserve">Warning:</w:t>
      </w:r>
      <w:r>
        <w:t xml:space="preserve"> </w:t>
      </w:r>
      <w:r>
        <w:t xml:space="preserve">Do not tell your records officer that summaries are approved or signed records exported from this screen in beta.10.</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which accepts</w:t>
      </w:r>
      <w:r>
        <w:t xml:space="preserve"> </w:t>
      </w:r>
      <w:r>
        <w:rPr>
          <w:rStyle w:val="VerbatimChar"/>
        </w:rPr>
        <w:t xml:space="preserve">{"approval_note": ...}</w:t>
      </w:r>
      <w:r>
        <w:t xml:space="preserve"> </w:t>
      </w:r>
      <w:r>
        <w:t xml:space="preserve">only. The signed-record export is</w:t>
      </w:r>
      <w:r>
        <w:t xml:space="preserve"> </w:t>
      </w:r>
      <w:r>
        <w:rPr>
          <w:rStyle w:val="VerbatimChar"/>
        </w:rPr>
        <w:t xml:space="preserve">POST /api/staff/records</w:t>
      </w:r>
      <w:r>
        <w:t xml:space="preserve">, with download and verify routes under</w:t>
      </w:r>
      <w:r>
        <w:t xml:space="preserve"> </w:t>
      </w:r>
      <w:r>
        <w:rPr>
          <w:rStyle w:val="VerbatimChar"/>
        </w:rPr>
        <w:t xml:space="preserve">/api/staff/records/{id}</w:t>
      </w:r>
      <w:r>
        <w:t xml:space="preserve">. The signing timestamp is a deterministic test timestamp unless a real timestamp authority is configured. See the API appendix.</w:t>
      </w:r>
    </w:p>
    <w:tbl>
      <w:tblPr>
        <w:tblStyle w:val="FigureTable"/>
        <w:tblW w:type="auto" w:w="0"/>
        <w:jc w:val="center"/>
        <w:tblLook w:firstRow="0" w:lastRow="0" w:firstColumn="0" w:lastColumn="0"/>
      </w:tblPr>
      <w:tblGrid>
        <w:gridCol w:w="7920"/>
      </w:tblGrid>
      <w:tr>
        <w:tc>
          <w:tcPr/>
          <w:p>
            <w:pPr>
              <w:pStyle w:val="Compact"/>
              <w:jc w:val="center"/>
            </w:pPr>
            <w:r>
              <w:t xml:space="preserve">The Summary review page with one Pending review card showing sourced claims and the Inline transcript player box.</w:t>
            </w:r>
          </w:p>
        </w:tc>
      </w:tr>
    </w:tbl>
    <w:p>
      <w:pPr>
        <w:pStyle w:val="ImageCaption"/>
      </w:pPr>
      <w:r>
        <w:t xml:space="preserve">The Summary review page with one Pending review card showing sourced claims and the Inline transcript player box.</w:t>
      </w:r>
    </w:p>
    <w:p>
      <w:pPr>
        <w:pStyle w:val="BodyText"/>
      </w:pPr>
      <w:r>
        <w:rPr>
          <w:i/>
          <w:iCs/>
        </w:rPr>
        <w:t xml:space="preserve">Figure: Summary review.</w:t>
      </w:r>
    </w:p>
    <w:bookmarkEnd w:id="154"/>
    <w:bookmarkEnd w:id="155"/>
    <w:bookmarkStart w:id="156"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4"/>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4"/>
        </w:numPr>
      </w:pPr>
      <w:r>
        <w:t xml:space="preserve">Read each card. It names the meeting and its time, the channel, the video’s asset ID and state, and gives a reason.</w:t>
      </w:r>
    </w:p>
    <w:p>
      <w:pPr>
        <w:pStyle w:val="Compact"/>
        <w:numPr>
          <w:ilvl w:val="0"/>
          <w:numId w:val="1104"/>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6"/>
    <w:bookmarkStart w:id="157"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5"/>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5"/>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5"/>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tbl>
      <w:tblPr>
        <w:tblStyle w:val="FigureTable"/>
        <w:tblW w:type="auto" w:w="0"/>
        <w:jc w:val="center"/>
        <w:tblLook w:firstRow="0" w:lastRow="0" w:firstColumn="0" w:lastColumn="0"/>
      </w:tblPr>
      <w:tblGrid>
        <w:gridCol w:w="7920"/>
      </w:tblGrid>
      <w:tr>
        <w:tc>
          <w:tcPr/>
          <w:p>
            <w:pPr>
              <w:pStyle w:val="Compact"/>
              <w:jc w:val="center"/>
            </w:pPr>
            <w:r>
              <w:t xml:space="preserve">Media Lifecycle Settings with the Watch folders, Retention automation and Storage budget cards.</w:t>
            </w:r>
          </w:p>
        </w:tc>
      </w:tr>
    </w:tbl>
    <w:p>
      <w:pPr>
        <w:pStyle w:val="ImageCaption"/>
      </w:pPr>
      <w:r>
        <w:t xml:space="preserve">Media Lifecycle Settings with the Watch folders, Retention automation and Storage budget cards.</w:t>
      </w:r>
    </w:p>
    <w:p>
      <w:pPr>
        <w:pStyle w:val="BodyText"/>
      </w:pPr>
      <w:r>
        <w:rPr>
          <w:i/>
          <w:iCs/>
        </w:rPr>
        <w:t xml:space="preserve">Figure: Media Lifecycle Settings.</w:t>
      </w:r>
    </w:p>
    <w:bookmarkEnd w:id="157"/>
    <w:bookmarkStart w:id="158"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58"/>
    <w:bookmarkStart w:id="159" w:name="related-4"/>
    <w:p>
      <w:pPr>
        <w:pStyle w:val="Heading3"/>
      </w:pPr>
      <w:r>
        <w:t xml:space="preserve">Related</w:t>
      </w:r>
    </w:p>
    <w:p>
      <w:pPr>
        <w:pStyle w:val="Compact"/>
        <w:numPr>
          <w:ilvl w:val="0"/>
          <w:numId w:val="1106"/>
        </w:numPr>
      </w:pPr>
      <w:hyperlink w:anchor="ch-publishing">
        <w:r>
          <w:rPr>
            <w:rStyle w:val="Hyperlink"/>
          </w:rPr>
          <w:t xml:space="preserve">Publishing, and what residents see</w:t>
        </w:r>
      </w:hyperlink>
    </w:p>
    <w:p>
      <w:pPr>
        <w:pStyle w:val="Compact"/>
        <w:numPr>
          <w:ilvl w:val="0"/>
          <w:numId w:val="1106"/>
        </w:numPr>
      </w:pPr>
      <w:hyperlink w:anchor="ch-before-meeting">
        <w:r>
          <w:rPr>
            <w:rStyle w:val="Hyperlink"/>
          </w:rPr>
          <w:t xml:space="preserve">Before the meeting: schedules, agendas, recording schedules</w:t>
        </w:r>
      </w:hyperlink>
    </w:p>
    <w:p>
      <w:pPr>
        <w:pStyle w:val="Compact"/>
        <w:numPr>
          <w:ilvl w:val="0"/>
          <w:numId w:val="1106"/>
        </w:numPr>
      </w:pPr>
      <w:hyperlink w:anchor="ch-running-meeting">
        <w:r>
          <w:rPr>
            <w:rStyle w:val="Hyperlink"/>
          </w:rPr>
          <w:t xml:space="preserve">Running the meeting</w:t>
        </w:r>
      </w:hyperlink>
    </w:p>
    <w:p>
      <w:pPr>
        <w:pStyle w:val="Compact"/>
        <w:numPr>
          <w:ilvl w:val="0"/>
          <w:numId w:val="1106"/>
        </w:numPr>
      </w:pPr>
      <w:hyperlink w:anchor="ch-something-wrong">
        <w:r>
          <w:rPr>
            <w:rStyle w:val="Hyperlink"/>
          </w:rPr>
          <w:t xml:space="preserve">When something looks wrong</w:t>
        </w:r>
      </w:hyperlink>
    </w:p>
    <w:bookmarkEnd w:id="159"/>
    <w:bookmarkEnd w:id="160"/>
    <w:bookmarkStart w:id="192"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1" w:name="before-you-start-4"/>
    <w:p>
      <w:pPr>
        <w:pStyle w:val="Heading3"/>
      </w:pPr>
      <w:r>
        <w:t xml:space="preserve">Before you start</w:t>
      </w:r>
    </w:p>
    <w:p>
      <w:pPr>
        <w:pStyle w:val="Compact"/>
        <w:numPr>
          <w:ilvl w:val="0"/>
          <w:numId w:val="1107"/>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7"/>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7"/>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1"/>
    <w:bookmarkStart w:id="162"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8"/>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8"/>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8"/>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2"/>
    <w:bookmarkStart w:id="164" w:name="publish-a-recording-to-the-portal"/>
    <w:p>
      <w:pPr>
        <w:pStyle w:val="Heading3"/>
      </w:pPr>
      <w:r>
        <w:t xml:space="preserve">Publish a recording to the portal</w:t>
      </w:r>
    </w:p>
    <w:p>
      <w:pPr>
        <w:pStyle w:val="Compact"/>
        <w:numPr>
          <w:ilvl w:val="0"/>
          <w:numId w:val="1109"/>
        </w:numPr>
      </w:pPr>
      <w:r>
        <w:t xml:space="preserve">In the left menu, click</w:t>
      </w:r>
      <w:r>
        <w:t xml:space="preserve"> </w:t>
      </w:r>
      <w:r>
        <w:rPr>
          <w:b/>
          <w:bCs/>
        </w:rPr>
        <w:t xml:space="preserve">Publish</w:t>
      </w:r>
      <w:r>
        <w:t xml:space="preserve">.</w:t>
      </w:r>
    </w:p>
    <w:p>
      <w:pPr>
        <w:pStyle w:val="Compact"/>
        <w:numPr>
          <w:ilvl w:val="0"/>
          <w:numId w:val="1109"/>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9"/>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9"/>
        </w:numPr>
      </w:pPr>
      <w:r>
        <w:t xml:space="preserve">Click</w:t>
      </w:r>
      <w:r>
        <w:t xml:space="preserve"> </w:t>
      </w:r>
      <w:r>
        <w:rPr>
          <w:b/>
          <w:bCs/>
        </w:rPr>
        <w:t xml:space="preserve">Approve and Publish selected</w:t>
      </w:r>
      <w:r>
        <w:t xml:space="preserve">.</w:t>
      </w:r>
    </w:p>
    <w:p>
      <w:pPr>
        <w:pStyle w:val="Compact"/>
        <w:numPr>
          <w:ilvl w:val="0"/>
          <w:numId w:val="1109"/>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9"/>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Publish dashboard with a recording card. The Portal row is ticked, and the Approve and Publish selected button sits below the surface rows.</w:t>
            </w:r>
          </w:p>
        </w:tc>
      </w:tr>
    </w:tbl>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Publish dashboard.</w:t>
      </w:r>
    </w:p>
    <w:tbl>
      <w:tblPr>
        <w:tblStyle w:val="FigureTable"/>
        <w:tblW w:type="auto" w:w="0"/>
        <w:jc w:val="center"/>
        <w:tblLook w:firstRow="0" w:lastRow="0" w:firstColumn="0" w:lastColumn="0"/>
      </w:tblPr>
      <w:tblGrid>
        <w:gridCol w:w="7920"/>
      </w:tblGrid>
      <w:tr>
        <w:tc>
          <w:tcPr/>
          <w:p>
            <w:pPr>
              <w:pStyle w:val="Compact"/>
              <w:jc w:val="center"/>
            </w:pPr>
            <w:r>
              <w:t xml:space="preserve">The confirmation dialog asking whether to publish a recording to residents.</w:t>
            </w:r>
          </w:p>
        </w:tc>
      </w:tr>
    </w:tbl>
    <w:p>
      <w:pPr>
        <w:pStyle w:val="ImageCaption"/>
      </w:pPr>
      <w:r>
        <w:t xml:space="preserve">The confirmation dialog asking whether to publish a recording to residents.</w:t>
      </w:r>
    </w:p>
    <w:p>
      <w:pPr>
        <w:pStyle w:val="BodyText"/>
      </w:pPr>
      <w:r>
        <w:rPr>
          <w:i/>
          <w:iCs/>
        </w:rPr>
        <w:t xml:space="preserve">Figure: the publish confirmation dialog.</w:t>
      </w:r>
    </w:p>
    <w:bookmarkStart w:id="163"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0"/>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0"/>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0"/>
        </w:numPr>
      </w:pPr>
      <w:r>
        <w:t xml:space="preserve">It runs the surfaces you ticked.</w:t>
      </w:r>
    </w:p>
    <w:p>
      <w:pPr>
        <w:pStyle w:val="Compact"/>
        <w:numPr>
          <w:ilvl w:val="0"/>
          <w:numId w:val="1110"/>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3"/>
    <w:bookmarkEnd w:id="164"/>
    <w:bookmarkStart w:id="168"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5"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1"/>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1"/>
        </w:numPr>
      </w:pPr>
      <w:r>
        <w:t xml:space="preserve">Type the reason in the box. The screen needs at least 20 characters.</w:t>
      </w:r>
    </w:p>
    <w:p>
      <w:pPr>
        <w:pStyle w:val="Compact"/>
        <w:numPr>
          <w:ilvl w:val="0"/>
          <w:numId w:val="1111"/>
        </w:numPr>
      </w:pPr>
      <w:r>
        <w:t xml:space="preserve">Approve as usual. The row becomes</w:t>
      </w:r>
      <w:r>
        <w:t xml:space="preserve"> </w:t>
      </w:r>
      <w:r>
        <w:rPr>
          <w:b/>
          <w:bCs/>
        </w:rPr>
        <w:t xml:space="preserve">Overridden</w:t>
      </w:r>
      <w:r>
        <w:t xml:space="preserve"> </w:t>
      </w:r>
      <w:r>
        <w:t xml:space="preserve">and counts as done.</w:t>
      </w:r>
    </w:p>
    <w:bookmarkEnd w:id="165"/>
    <w:bookmarkStart w:id="166"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6"/>
    <w:bookmarkStart w:id="167"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7"/>
    <w:bookmarkEnd w:id="168"/>
    <w:bookmarkStart w:id="169"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2"/>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2"/>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2"/>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2"/>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2"/>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Playback policy screen with the policy target, access tier, preroll and decision audit panels.</w:t>
            </w:r>
          </w:p>
        </w:tc>
      </w:tr>
    </w:tbl>
    <w:p>
      <w:pPr>
        <w:pStyle w:val="ImageCaption"/>
      </w:pPr>
      <w:r>
        <w:t xml:space="preserve">The Playback policy screen with the policy target, access tier, preroll and decision audit panels.</w:t>
      </w:r>
    </w:p>
    <w:p>
      <w:pPr>
        <w:pStyle w:val="BodyText"/>
      </w:pPr>
      <w:r>
        <w:rPr>
          <w:i/>
          <w:iCs/>
        </w:rPr>
        <w:t xml:space="preserve">Figure: the Playback policy screen.</w:t>
      </w:r>
    </w:p>
    <w:bookmarkEnd w:id="169"/>
    <w:bookmarkStart w:id="170"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3"/>
        </w:numPr>
      </w:pPr>
      <w:r>
        <w:t xml:space="preserve">Turning it on does not select particular recordings. The Watch page asks every resident for a pass on every recording.</w:t>
      </w:r>
    </w:p>
    <w:p>
      <w:pPr>
        <w:pStyle w:val="Compact"/>
        <w:numPr>
          <w:ilvl w:val="0"/>
          <w:numId w:val="1113"/>
        </w:numPr>
      </w:pPr>
      <w:r>
        <w:t xml:space="preserve">The video file itself is not protected. The gate is a screen shown in front of the player.</w:t>
      </w:r>
    </w:p>
    <w:p>
      <w:pPr>
        <w:pStyle w:val="Compact"/>
        <w:numPr>
          <w:ilvl w:val="0"/>
          <w:numId w:val="1113"/>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3"/>
        </w:numPr>
      </w:pPr>
      <w:r>
        <w:t xml:space="preserve">The pages the portal uses to list plans and start payment do not exist on the server, so a resident cannot subscribe.</w:t>
      </w:r>
    </w:p>
    <w:p>
      <w:pPr>
        <w:pStyle w:val="Compact"/>
        <w:numPr>
          <w:ilvl w:val="0"/>
          <w:numId w:val="1113"/>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3"/>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0"/>
    <w:bookmarkStart w:id="190"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1" name="Picture"/>
            <a:graphic>
              <a:graphicData uri="http://schemas.openxmlformats.org/drawingml/2006/picture">
                <pic:pic>
                  <pic:nvPicPr>
                    <pic:cNvPr descr="manual/images/portal-home.png" id="172"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4" name="Picture"/>
            <a:graphic>
              <a:graphicData uri="http://schemas.openxmlformats.org/drawingml/2006/picture">
                <pic:pic>
                  <pic:nvPicPr>
                    <pic:cNvPr descr="manual/images/portal-home-phone.png" id="175" name="Picture"/>
                    <pic:cNvPicPr>
                      <a:picLocks noChangeArrowheads="1" noChangeAspect="1"/>
                    </pic:cNvPicPr>
                  </pic:nvPicPr>
                  <pic:blipFill>
                    <a:blip r:embed="rId173"/>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6" w:name="home-and-live-now"/>
    <w:p>
      <w:pPr>
        <w:pStyle w:val="Heading4"/>
      </w:pPr>
      <w:r>
        <w:t xml:space="preserve">Home and Live now</w:t>
      </w:r>
    </w:p>
    <w:p>
      <w:pPr>
        <w:pStyle w:val="FirstParagraph"/>
      </w:pPr>
      <w:r>
        <w:t xml:space="preserve">Home has these parts, top to bottom:</w:t>
      </w:r>
    </w:p>
    <w:p>
      <w:pPr>
        <w:pStyle w:val="Compact"/>
        <w:numPr>
          <w:ilvl w:val="0"/>
          <w:numId w:val="1114"/>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5"/>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5"/>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5"/>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6"/>
    <w:bookmarkStart w:id="180" w:name="recordings-search-and-filters"/>
    <w:p>
      <w:pPr>
        <w:pStyle w:val="Heading4"/>
      </w:pPr>
      <w:r>
        <w:t xml:space="preserve">Recordings: search and filters</w:t>
      </w:r>
    </w:p>
    <w:p>
      <w:pPr>
        <w:pStyle w:val="Compact"/>
        <w:numPr>
          <w:ilvl w:val="0"/>
          <w:numId w:val="1116"/>
        </w:numPr>
      </w:pPr>
      <w:r>
        <w:t xml:space="preserve">Click</w:t>
      </w:r>
      <w:r>
        <w:t xml:space="preserve"> </w:t>
      </w:r>
      <w:r>
        <w:rPr>
          <w:b/>
          <w:bCs/>
        </w:rPr>
        <w:t xml:space="preserve">Recordings</w:t>
      </w:r>
      <w:r>
        <w:t xml:space="preserve">.</w:t>
      </w:r>
    </w:p>
    <w:p>
      <w:pPr>
        <w:pStyle w:val="Compact"/>
        <w:numPr>
          <w:ilvl w:val="0"/>
          <w:numId w:val="1116"/>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6"/>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6"/>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78" name="Picture"/>
            <a:graphic>
              <a:graphicData uri="http://schemas.openxmlformats.org/drawingml/2006/picture">
                <pic:pic>
                  <pic:nvPicPr>
                    <pic:cNvPr descr="manual/images/portal-recordings.png" id="179" name="Picture"/>
                    <pic:cNvPicPr>
                      <a:picLocks noChangeArrowheads="1" noChangeAspect="1"/>
                    </pic:cNvPicPr>
                  </pic:nvPicPr>
                  <pic:blipFill>
                    <a:blip r:embed="rId17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0"/>
    <w:bookmarkStart w:id="183" w:name="schedule"/>
    <w:p>
      <w:pPr>
        <w:pStyle w:val="Heading4"/>
      </w:pPr>
      <w:r>
        <w:t xml:space="preserve">Schedule</w:t>
      </w:r>
    </w:p>
    <w:p>
      <w:pPr>
        <w:pStyle w:val="Compact"/>
        <w:numPr>
          <w:ilvl w:val="0"/>
          <w:numId w:val="1117"/>
        </w:numPr>
      </w:pPr>
      <w:r>
        <w:t xml:space="preserve">Click</w:t>
      </w:r>
      <w:r>
        <w:t xml:space="preserve"> </w:t>
      </w:r>
      <w:r>
        <w:rPr>
          <w:b/>
          <w:bCs/>
        </w:rPr>
        <w:t xml:space="preserve">Schedule</w:t>
      </w:r>
      <w:r>
        <w:t xml:space="preserve">.</w:t>
      </w:r>
    </w:p>
    <w:p>
      <w:pPr>
        <w:pStyle w:val="Compact"/>
        <w:numPr>
          <w:ilvl w:val="0"/>
          <w:numId w:val="1117"/>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1" name="Picture"/>
            <a:graphic>
              <a:graphicData uri="http://schemas.openxmlformats.org/drawingml/2006/picture">
                <pic:pic>
                  <pic:nvPicPr>
                    <pic:cNvPr descr="manual/images/portal-schedule.png" id="182" name="Picture"/>
                    <pic:cNvPicPr>
                      <a:picLocks noChangeArrowheads="1" noChangeAspect="1"/>
                    </pic:cNvPicPr>
                  </pic:nvPicPr>
                  <pic:blipFill>
                    <a:blip r:embed="rId6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3"/>
    <w:bookmarkStart w:id="187"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5" name="Picture"/>
            <a:graphic>
              <a:graphicData uri="http://schemas.openxmlformats.org/drawingml/2006/picture">
                <pic:pic>
                  <pic:nvPicPr>
                    <pic:cNvPr descr="manual/images/portal-watch.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tbl>
      <w:tblPr>
        <w:tblStyle w:val="FigureTable"/>
        <w:tblW w:type="auto" w:w="0"/>
        <w:jc w:val="center"/>
        <w:tblLook w:firstRow="0" w:lastRow="0" w:firstColumn="0" w:lastColumn="0"/>
      </w:tblPr>
      <w:tblGrid>
        <w:gridCol w:w="7920"/>
      </w:tblGrid>
      <w:tr>
        <w:tc>
          <w:tcPr/>
          <w:p>
            <w:pPr>
              <w:pStyle w:val="Compact"/>
              <w:jc w:val="center"/>
            </w:pPr>
            <w:r>
              <w:t xml:space="preserve">A recording’s Watch page with captions and the agenda beside the video.</w:t>
            </w:r>
          </w:p>
        </w:tc>
      </w:tr>
    </w:tbl>
    <w:p>
      <w:pPr>
        <w:pStyle w:val="ImageCaption"/>
      </w:pPr>
      <w:r>
        <w:t xml:space="preserve">A recording’s Watch page with captions and the agenda beside the video.</w:t>
      </w:r>
    </w:p>
    <w:p>
      <w:pPr>
        <w:pStyle w:val="BodyText"/>
      </w:pPr>
      <w:r>
        <w:rPr>
          <w:i/>
          <w:iCs/>
        </w:rPr>
        <w:t xml:space="preserve">Figure: Watch page with captions and an agenda.</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7"/>
    <w:bookmarkStart w:id="188"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gate shown in place of the video on a Watch page.</w:t>
            </w:r>
          </w:p>
        </w:tc>
      </w:tr>
    </w:tbl>
    <w:p>
      <w:pPr>
        <w:pStyle w:val="ImageCaption"/>
      </w:pPr>
      <w:r>
        <w:t xml:space="preserve">The subscription gate shown in place of the video on a Watch page.</w:t>
      </w:r>
    </w:p>
    <w:p>
      <w:pPr>
        <w:pStyle w:val="BodyText"/>
      </w:pPr>
      <w:r>
        <w:rPr>
          <w:i/>
          <w:iCs/>
        </w:rPr>
        <w:t xml:space="preserve">Figure: the subscription gate.</w:t>
      </w:r>
    </w:p>
    <w:bookmarkEnd w:id="188"/>
    <w:bookmarkStart w:id="189"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18"/>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8"/>
        </w:numPr>
      </w:pPr>
      <w:r>
        <w:t xml:space="preserve">Unless IT has switched on a real mail connection, the confirmation email goes to a placeholder mailbox that never leaves the station computer.</w:t>
      </w:r>
    </w:p>
    <w:p>
      <w:pPr>
        <w:pStyle w:val="Compact"/>
        <w:numPr>
          <w:ilvl w:val="0"/>
          <w:numId w:val="1118"/>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8"/>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8"/>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89"/>
    <w:bookmarkEnd w:id="190"/>
    <w:bookmarkStart w:id="191" w:name="related-5"/>
    <w:p>
      <w:pPr>
        <w:pStyle w:val="Heading3"/>
      </w:pPr>
      <w:r>
        <w:t xml:space="preserve">Related</w:t>
      </w:r>
    </w:p>
    <w:p>
      <w:pPr>
        <w:pStyle w:val="Compact"/>
        <w:numPr>
          <w:ilvl w:val="0"/>
          <w:numId w:val="1119"/>
        </w:numPr>
      </w:pPr>
      <w:hyperlink w:anchor="ch-after-meeting">
        <w:r>
          <w:rPr>
            <w:rStyle w:val="Hyperlink"/>
          </w:rPr>
          <w:t xml:space="preserve">After the meeting: assets, captions, summaries, approvals</w:t>
        </w:r>
      </w:hyperlink>
    </w:p>
    <w:p>
      <w:pPr>
        <w:pStyle w:val="Compact"/>
        <w:numPr>
          <w:ilvl w:val="0"/>
          <w:numId w:val="1119"/>
        </w:numPr>
      </w:pPr>
      <w:hyperlink w:anchor="ch-something-wrong">
        <w:r>
          <w:rPr>
            <w:rStyle w:val="Hyperlink"/>
          </w:rPr>
          <w:t xml:space="preserve">When something looks wrong</w:t>
        </w:r>
      </w:hyperlink>
    </w:p>
    <w:bookmarkEnd w:id="191"/>
    <w:bookmarkEnd w:id="192"/>
    <w:bookmarkStart w:id="21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193"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3"/>
    <w:bookmarkStart w:id="198"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0"/>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0"/>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0"/>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0"/>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0"/>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0"/>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tbl>
      <w:tblPr>
        <w:tblStyle w:val="FigureTable"/>
        <w:tblW w:type="auto" w:w="0"/>
        <w:jc w:val="center"/>
        <w:tblLook w:firstRow="0" w:lastRow="0" w:firstColumn="0" w:lastColumn="0"/>
      </w:tblPr>
      <w:tblGrid>
        <w:gridCol w:w="7920"/>
      </w:tblGrid>
      <w:tr>
        <w:tc>
          <w:tcPr/>
          <w:p>
            <w:pPr>
              <w:pStyle w:val="Compact"/>
              <w:jc w:val="center"/>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tc>
      </w:tr>
    </w:tbl>
    <w:p>
      <w:pPr>
        <w:pStyle w:val="ImageCaption"/>
      </w:pPr>
      <w:r>
        <w:t xml:space="preserve">The Analytics screen on a station where counting is not switched on.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1"/>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1"/>
        </w:numPr>
      </w:pPr>
      <w:r>
        <w:t xml:space="preserve">A box called</w:t>
      </w:r>
      <w:r>
        <w:t xml:space="preserve"> </w:t>
      </w:r>
      <w:r>
        <w:rPr>
          <w:b/>
          <w:bCs/>
        </w:rPr>
        <w:t xml:space="preserve">Privacy boundary</w:t>
      </w:r>
      <w:r>
        <w:t xml:space="preserve">, with the time the report was made.</w:t>
      </w:r>
    </w:p>
    <w:p>
      <w:pPr>
        <w:pStyle w:val="Compact"/>
        <w:numPr>
          <w:ilvl w:val="0"/>
          <w:numId w:val="1121"/>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1"/>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1"/>
        </w:numPr>
      </w:pPr>
      <w:r>
        <w:t xml:space="preserve">A link,</w:t>
      </w:r>
      <w:r>
        <w:t xml:space="preserve"> </w:t>
      </w:r>
      <w:r>
        <w:rPr>
          <w:b/>
          <w:bCs/>
        </w:rPr>
        <w:t xml:space="preserve">Show rollup data table</w:t>
      </w:r>
      <w:r>
        <w:t xml:space="preserve">, that opens a table of the raw totals.</w:t>
      </w:r>
    </w:p>
    <w:bookmarkStart w:id="194" w:name="what-the-numbers-mean"/>
    <w:p>
      <w:pPr>
        <w:pStyle w:val="Heading4"/>
      </w:pPr>
      <w:r>
        <w:t xml:space="preserve">What the numbers mean</w:t>
      </w:r>
    </w:p>
    <w:p>
      <w:pPr>
        <w:pStyle w:val="Compact"/>
        <w:numPr>
          <w:ilvl w:val="0"/>
          <w:numId w:val="1122"/>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2"/>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2"/>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2"/>
        </w:numPr>
      </w:pPr>
      <w:r>
        <w:rPr>
          <w:b/>
          <w:bCs/>
        </w:rPr>
        <w:t xml:space="preserve">Podcast downloads</w:t>
      </w:r>
      <w:r>
        <w:t xml:space="preserve"> </w:t>
      </w:r>
      <w:r>
        <w:t xml:space="preserve">is expected to show 0. The Publish screen describes podcasts as coming in a future release.</w:t>
      </w:r>
    </w:p>
    <w:bookmarkEnd w:id="194"/>
    <w:bookmarkStart w:id="195"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Known issue (beta.10):</w:t>
      </w:r>
      <w:r>
        <w:t xml:space="preserve"> </w:t>
      </w:r>
      <w:r>
        <w:t xml:space="preserve">The empty-state box says</w:t>
      </w:r>
      <w:r>
        <w:t xml:space="preserve"> </w:t>
      </w:r>
      <w:r>
        <w:t xml:space="preserve">“Turn it on in Setup to collect Viewer Count and Time Viewed.”</w:t>
      </w:r>
      <w:r>
        <w:t xml:space="preserve"> </w:t>
      </w:r>
      <w:r>
        <w:t xml:space="preserve">No screen in Setup has that switch. Counting is turned on by an IT person changing a station setting and restarting CivicCast. The report and the PDF can show nothing until that is done.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5"/>
    <w:bookmarkStart w:id="196" w:name="download-a-spreadsheet"/>
    <w:p>
      <w:pPr>
        <w:pStyle w:val="Heading4"/>
      </w:pPr>
      <w:r>
        <w:t xml:space="preserve">Download a spreadsheet</w:t>
      </w:r>
    </w:p>
    <w:p>
      <w:pPr>
        <w:pStyle w:val="Compact"/>
        <w:numPr>
          <w:ilvl w:val="0"/>
          <w:numId w:val="1123"/>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3"/>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3"/>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6"/>
    <w:bookmarkStart w:id="197" w:name="make-the-board-report-pdf"/>
    <w:p>
      <w:pPr>
        <w:pStyle w:val="Heading4"/>
      </w:pPr>
      <w:r>
        <w:t xml:space="preserve">Make the board report (PDF)</w:t>
      </w:r>
    </w:p>
    <w:p>
      <w:pPr>
        <w:pStyle w:val="Compact"/>
        <w:numPr>
          <w:ilvl w:val="0"/>
          <w:numId w:val="1124"/>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4"/>
        </w:numPr>
      </w:pPr>
      <w:r>
        <w:t xml:space="preserve">Untick any section you do not want.</w:t>
      </w:r>
    </w:p>
    <w:p>
      <w:pPr>
        <w:pStyle w:val="Compact"/>
        <w:numPr>
          <w:ilvl w:val="0"/>
          <w:numId w:val="1124"/>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7"/>
    <w:bookmarkEnd w:id="198"/>
    <w:bookmarkStart w:id="201"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5"/>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5"/>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5"/>
        </w:numPr>
      </w:pPr>
      <w:r>
        <w:t xml:space="preserve">In</w:t>
      </w:r>
      <w:r>
        <w:t xml:space="preserve"> </w:t>
      </w:r>
      <w:r>
        <w:rPr>
          <w:b/>
          <w:bCs/>
        </w:rPr>
        <w:t xml:space="preserve">From</w:t>
      </w:r>
      <w:r>
        <w:t xml:space="preserve">, pick the first day you want.</w:t>
      </w:r>
    </w:p>
    <w:p>
      <w:pPr>
        <w:pStyle w:val="Compact"/>
        <w:numPr>
          <w:ilvl w:val="0"/>
          <w:numId w:val="1125"/>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5"/>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5"/>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tbl>
      <w:tblPr>
        <w:tblStyle w:val="FigureTable"/>
        <w:tblW w:type="auto" w:w="0"/>
        <w:jc w:val="center"/>
        <w:tblLook w:firstRow="0" w:lastRow="0" w:firstColumn="0" w:lastColumn="0"/>
      </w:tblPr>
      <w:tblGrid>
        <w:gridCol w:w="7920"/>
      </w:tblGrid>
      <w:tr>
        <w:tc>
          <w:tcPr/>
          <w:p>
            <w:pPr>
              <w:pStyle w:val="Compact"/>
              <w:jc w:val="center"/>
            </w:pPr>
            <w:r>
              <w:t xml:space="preserve">The Reports screen on the Shows tab, with the From, Through and Channel filters above an empty table.</w:t>
            </w:r>
          </w:p>
        </w:tc>
      </w:tr>
    </w:tbl>
    <w:p>
      <w:pPr>
        <w:pStyle w:val="ImageCaption"/>
      </w:pPr>
      <w:r>
        <w:t xml:space="preserve">The Reports screen on the Shows tab, with the From, Through and Channel filters above an empty table.</w:t>
      </w:r>
    </w:p>
    <w:bookmarkStart w:id="199"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6"/>
        </w:numPr>
      </w:pPr>
      <w:r>
        <w:rPr>
          <w:rStyle w:val="VerbatimChar"/>
        </w:rPr>
        <w:t xml:space="preserve">program</w:t>
      </w:r>
      <w:r>
        <w:t xml:space="preserve">: a recording from your library.</w:t>
      </w:r>
    </w:p>
    <w:p>
      <w:pPr>
        <w:pStyle w:val="Compact"/>
        <w:numPr>
          <w:ilvl w:val="0"/>
          <w:numId w:val="1126"/>
        </w:numPr>
      </w:pPr>
      <w:r>
        <w:rPr>
          <w:rStyle w:val="VerbatimChar"/>
        </w:rPr>
        <w:t xml:space="preserve">filler</w:t>
      </w:r>
      <w:r>
        <w:t xml:space="preserve">: a community bulletin board graphics page.</w:t>
      </w:r>
    </w:p>
    <w:p>
      <w:pPr>
        <w:pStyle w:val="Compact"/>
        <w:numPr>
          <w:ilvl w:val="0"/>
          <w:numId w:val="1126"/>
        </w:numPr>
      </w:pPr>
      <w:r>
        <w:rPr>
          <w:rStyle w:val="VerbatimChar"/>
        </w:rPr>
        <w:t xml:space="preserve">live</w:t>
      </w:r>
      <w:r>
        <w:t xml:space="preserve">: a live source.</w:t>
      </w:r>
    </w:p>
    <w:p>
      <w:pPr>
        <w:pStyle w:val="Compact"/>
        <w:numPr>
          <w:ilvl w:val="0"/>
          <w:numId w:val="1126"/>
        </w:numPr>
      </w:pPr>
      <w:r>
        <w:rPr>
          <w:rStyle w:val="VerbatimChar"/>
        </w:rPr>
        <w:t xml:space="preserve">slate</w:t>
      </w:r>
      <w:r>
        <w:t xml:space="preserve">: the safety card the station shows in place of video, for example when a feed fails.</w:t>
      </w:r>
    </w:p>
    <w:p>
      <w:pPr>
        <w:pStyle w:val="Compact"/>
        <w:numPr>
          <w:ilvl w:val="0"/>
          <w:numId w:val="1126"/>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199"/>
    <w:bookmarkStart w:id="200"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0"/>
    <w:bookmarkEnd w:id="201"/>
    <w:bookmarkStart w:id="206"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2" w:name="before-you-start-6"/>
    <w:p>
      <w:pPr>
        <w:pStyle w:val="Heading4"/>
      </w:pPr>
      <w:r>
        <w:t xml:space="preserve">Before you start</w:t>
      </w:r>
    </w:p>
    <w:p>
      <w:pPr>
        <w:pStyle w:val="Compact"/>
        <w:numPr>
          <w:ilvl w:val="0"/>
          <w:numId w:val="1127"/>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7"/>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7"/>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tbl>
      <w:tblPr>
        <w:tblStyle w:val="FigureTable"/>
        <w:tblW w:type="auto" w:w="0"/>
        <w:jc w:val="center"/>
        <w:tblLook w:firstRow="0" w:lastRow="0" w:firstColumn="0" w:lastColumn="0"/>
      </w:tblPr>
      <w:tblGrid>
        <w:gridCol w:w="7920"/>
      </w:tblGrid>
      <w:tr>
        <w:tc>
          <w:tcPr/>
          <w:p>
            <w:pPr>
              <w:pStyle w:val="Compact"/>
              <w:jc w:val="center"/>
            </w:pPr>
            <w:r>
              <w:t xml:space="preserve">The EPG Export screen with the Create export config form above the empty list of configured exports.</w:t>
            </w:r>
          </w:p>
        </w:tc>
      </w:tr>
    </w:tbl>
    <w:p>
      <w:pPr>
        <w:pStyle w:val="ImageCaption"/>
      </w:pPr>
      <w:r>
        <w:t xml:space="preserve">The EPG Export screen with the Create export config form above the empty list of configured exports.</w:t>
      </w:r>
    </w:p>
    <w:bookmarkEnd w:id="202"/>
    <w:bookmarkStart w:id="203" w:name="create-an-export-and-download-the-file"/>
    <w:p>
      <w:pPr>
        <w:pStyle w:val="Heading4"/>
      </w:pPr>
      <w:r>
        <w:t xml:space="preserve">Create an export and download the file</w:t>
      </w:r>
    </w:p>
    <w:p>
      <w:pPr>
        <w:pStyle w:val="Compact"/>
        <w:numPr>
          <w:ilvl w:val="0"/>
          <w:numId w:val="1128"/>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8"/>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8"/>
        </w:numPr>
      </w:pPr>
      <w:r>
        <w:t xml:space="preserve">In</w:t>
      </w:r>
      <w:r>
        <w:t xml:space="preserve"> </w:t>
      </w:r>
      <w:r>
        <w:rPr>
          <w:b/>
          <w:bCs/>
        </w:rPr>
        <w:t xml:space="preserve">Channel ID</w:t>
      </w:r>
      <w:r>
        <w:t xml:space="preserve">, type the channel’s id.</w:t>
      </w:r>
    </w:p>
    <w:p>
      <w:pPr>
        <w:pStyle w:val="Compact"/>
        <w:numPr>
          <w:ilvl w:val="0"/>
          <w:numId w:val="1128"/>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8"/>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8"/>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8"/>
        </w:numPr>
      </w:pPr>
      <w:r>
        <w:t xml:space="preserve">Click</w:t>
      </w:r>
      <w:r>
        <w:t xml:space="preserve"> </w:t>
      </w:r>
      <w:r>
        <w:rPr>
          <w:b/>
          <w:bCs/>
        </w:rPr>
        <w:t xml:space="preserve">Create config</w:t>
      </w:r>
      <w:r>
        <w:t xml:space="preserve">.</w:t>
      </w:r>
    </w:p>
    <w:p>
      <w:pPr>
        <w:pStyle w:val="Compact"/>
        <w:numPr>
          <w:ilvl w:val="0"/>
          <w:numId w:val="1128"/>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8"/>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203"/>
    <w:bookmarkStart w:id="204"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9"/>
        </w:numPr>
      </w:pPr>
      <w:r>
        <w:t xml:space="preserve">Edit your export, or create a new one.</w:t>
      </w:r>
    </w:p>
    <w:p>
      <w:pPr>
        <w:pStyle w:val="Compact"/>
        <w:numPr>
          <w:ilvl w:val="0"/>
          <w:numId w:val="1129"/>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9"/>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9"/>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4"/>
    <w:bookmarkStart w:id="205" w:name="change-or-remove-an-export"/>
    <w:p>
      <w:pPr>
        <w:pStyle w:val="Heading4"/>
      </w:pPr>
      <w:r>
        <w:t xml:space="preserve">Change or remove an export</w:t>
      </w:r>
    </w:p>
    <w:p>
      <w:pPr>
        <w:pStyle w:val="Compact"/>
        <w:numPr>
          <w:ilvl w:val="0"/>
          <w:numId w:val="1130"/>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0"/>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5"/>
    <w:bookmarkEnd w:id="206"/>
    <w:bookmarkStart w:id="211"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1"/>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1"/>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1"/>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1"/>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2"/>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2"/>
        </w:numPr>
      </w:pPr>
      <w:r>
        <w:t xml:space="preserve">Nothing that plays video reads placements.</w:t>
      </w:r>
    </w:p>
    <w:p>
      <w:pPr>
        <w:pStyle w:val="Compact"/>
        <w:numPr>
          <w:ilvl w:val="0"/>
          <w:numId w:val="1132"/>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207"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tbl>
      <w:tblPr>
        <w:tblStyle w:val="FigureTable"/>
        <w:tblW w:type="auto" w:w="0"/>
        <w:jc w:val="center"/>
        <w:tblLook w:firstRow="0" w:lastRow="0" w:firstColumn="0" w:lastColumn="0"/>
      </w:tblPr>
      <w:tblGrid>
        <w:gridCol w:w="7920"/>
      </w:tblGrid>
      <w:tr>
        <w:tc>
          <w:tcPr/>
          <w:p>
            <w:pPr>
              <w:pStyle w:val="Compact"/>
              <w:jc w:val="center"/>
            </w:pPr>
            <w:r>
              <w:t xml:space="preserve">The Underwriting screen on the Spots tab, showing the Create spot form with the compliance reminder and attestation checkbox.</w:t>
            </w:r>
          </w:p>
        </w:tc>
      </w:tr>
    </w:tbl>
    <w:p>
      <w:pPr>
        <w:pStyle w:val="ImageCaption"/>
      </w:pPr>
      <w:r>
        <w:t xml:space="preserve">The Underwriting screen on the Spots tab, showing the Create spot form with the compliance reminder and attestation checkbox.</w:t>
      </w:r>
    </w:p>
    <w:bookmarkEnd w:id="207"/>
    <w:bookmarkStart w:id="208" w:name="add-a-spot"/>
    <w:p>
      <w:pPr>
        <w:pStyle w:val="Heading4"/>
      </w:pPr>
      <w:r>
        <w:t xml:space="preserve">Add a spot</w:t>
      </w:r>
    </w:p>
    <w:p>
      <w:pPr>
        <w:pStyle w:val="Compact"/>
        <w:numPr>
          <w:ilvl w:val="0"/>
          <w:numId w:val="1133"/>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3"/>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3"/>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3"/>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3"/>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3"/>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3"/>
        </w:numPr>
      </w:pPr>
      <w:r>
        <w:t xml:space="preserve">Optionally write what you checked in</w:t>
      </w:r>
      <w:r>
        <w:t xml:space="preserve"> </w:t>
      </w:r>
      <w:r>
        <w:rPr>
          <w:b/>
          <w:bCs/>
        </w:rPr>
        <w:t xml:space="preserve">Review notes (optional)</w:t>
      </w:r>
      <w:r>
        <w:t xml:space="preserve">.</w:t>
      </w:r>
    </w:p>
    <w:p>
      <w:pPr>
        <w:pStyle w:val="Compact"/>
        <w:numPr>
          <w:ilvl w:val="0"/>
          <w:numId w:val="1133"/>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08"/>
    <w:bookmarkStart w:id="209" w:name="add-a-flight"/>
    <w:p>
      <w:pPr>
        <w:pStyle w:val="Heading4"/>
      </w:pPr>
      <w:r>
        <w:t xml:space="preserve">Add a flight</w:t>
      </w:r>
    </w:p>
    <w:p>
      <w:pPr>
        <w:pStyle w:val="Compact"/>
        <w:numPr>
          <w:ilvl w:val="0"/>
          <w:numId w:val="1134"/>
        </w:numPr>
      </w:pPr>
      <w:r>
        <w:t xml:space="preserve">Open the</w:t>
      </w:r>
      <w:r>
        <w:t xml:space="preserve"> </w:t>
      </w:r>
      <w:r>
        <w:rPr>
          <w:b/>
          <w:bCs/>
        </w:rPr>
        <w:t xml:space="preserve">Flights</w:t>
      </w:r>
      <w:r>
        <w:t xml:space="preserve"> </w:t>
      </w:r>
      <w:r>
        <w:t xml:space="preserve">tab.</w:t>
      </w:r>
    </w:p>
    <w:p>
      <w:pPr>
        <w:pStyle w:val="Compact"/>
        <w:numPr>
          <w:ilvl w:val="0"/>
          <w:numId w:val="1134"/>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4"/>
        </w:numPr>
      </w:pPr>
      <w:r>
        <w:t xml:space="preserve">In</w:t>
      </w:r>
      <w:r>
        <w:t xml:space="preserve"> </w:t>
      </w:r>
      <w:r>
        <w:rPr>
          <w:b/>
          <w:bCs/>
        </w:rPr>
        <w:t xml:space="preserve">Spot</w:t>
      </w:r>
      <w:r>
        <w:t xml:space="preserve">, pick the spot from the drop-down.</w:t>
      </w:r>
    </w:p>
    <w:p>
      <w:pPr>
        <w:pStyle w:val="Compact"/>
        <w:numPr>
          <w:ilvl w:val="0"/>
          <w:numId w:val="1134"/>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4"/>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4"/>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4"/>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4"/>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09"/>
    <w:bookmarkStart w:id="210"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0"/>
    <w:bookmarkEnd w:id="211"/>
    <w:bookmarkStart w:id="213"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tbl>
      <w:tblPr>
        <w:tblStyle w:val="FigureTable"/>
        <w:tblW w:type="auto" w:w="0"/>
        <w:jc w:val="center"/>
        <w:tblLook w:firstRow="0" w:lastRow="0" w:firstColumn="0" w:lastColumn="0"/>
      </w:tblPr>
      <w:tblGrid>
        <w:gridCol w:w="7920"/>
      </w:tblGrid>
      <w:tr>
        <w:tc>
          <w:tcPr/>
          <w:p>
            <w:pPr>
              <w:pStyle w:val="Compact"/>
              <w:jc w:val="center"/>
            </w:pPr>
            <w:r>
              <w:t xml:space="preserve">The App Admin screen with the Build profile, New build, Build history and Store submissions sections.</w:t>
            </w:r>
          </w:p>
        </w:tc>
      </w:tr>
    </w:tbl>
    <w:p>
      <w:pPr>
        <w:pStyle w:val="ImageCaption"/>
      </w:pPr>
      <w:r>
        <w:t xml:space="preserve">The App Admin screen with the Build profile, New build, Build history and Store submissions sections.</w:t>
      </w:r>
    </w:p>
    <w:bookmarkStart w:id="212" w:name="make-a-build"/>
    <w:p>
      <w:pPr>
        <w:pStyle w:val="Heading4"/>
      </w:pPr>
      <w:r>
        <w:t xml:space="preserve">Make a build</w:t>
      </w:r>
    </w:p>
    <w:p>
      <w:pPr>
        <w:pStyle w:val="FirstParagraph"/>
      </w:pPr>
      <w:r>
        <w:t xml:space="preserve">You must have the Setup admin role.</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5"/>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5"/>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5"/>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5"/>
        </w:numPr>
      </w:pPr>
      <w:r>
        <w:t xml:space="preserve">Click</w:t>
      </w:r>
      <w:r>
        <w:t xml:space="preserve"> </w:t>
      </w:r>
      <w:r>
        <w:rPr>
          <w:b/>
          <w:bCs/>
        </w:rPr>
        <w:t xml:space="preserve">Queue build</w:t>
      </w:r>
      <w:r>
        <w:t xml:space="preserve">.</w:t>
      </w:r>
    </w:p>
    <w:p>
      <w:pPr>
        <w:pStyle w:val="Compact"/>
        <w:numPr>
          <w:ilvl w:val="0"/>
          <w:numId w:val="1135"/>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5"/>
        </w:numPr>
      </w:pPr>
      <w:r>
        <w:t xml:space="preserve">Wait. The button reads</w:t>
      </w:r>
      <w:r>
        <w:t xml:space="preserve"> </w:t>
      </w:r>
      <w:r>
        <w:rPr>
          <w:b/>
          <w:bCs/>
        </w:rPr>
        <w:t xml:space="preserve">Building…</w:t>
      </w:r>
      <w:r>
        <w:t xml:space="preserve">.</w:t>
      </w:r>
    </w:p>
    <w:p>
      <w:pPr>
        <w:pStyle w:val="Compact"/>
        <w:numPr>
          <w:ilvl w:val="0"/>
          <w:numId w:val="1135"/>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2"/>
    <w:bookmarkEnd w:id="213"/>
    <w:bookmarkStart w:id="21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tbl>
      <w:tblPr>
        <w:tblStyle w:val="FigureTable"/>
        <w:tblW w:type="auto" w:w="0"/>
        <w:jc w:val="center"/>
        <w:tblLook w:firstRow="0" w:lastRow="0" w:firstColumn="0" w:lastColumn="0"/>
      </w:tblPr>
      <w:tblGrid>
        <w:gridCol w:w="7920"/>
      </w:tblGrid>
      <w:tr>
        <w:tc>
          <w:tcPr/>
          <w:p>
            <w:pPr>
              <w:pStyle w:val="Compact"/>
              <w:jc w:val="center"/>
            </w:pPr>
            <w:r>
              <w:t xml:space="preserve">The Subscription paywall screen in its default state. A banner says the paywall is off, and the Tiers and Comp access grants cards are greyed.</w:t>
            </w:r>
          </w:p>
        </w:tc>
      </w:tr>
    </w:tbl>
    <w:p>
      <w:pPr>
        <w:pStyle w:val="ImageCaption"/>
      </w:pPr>
      <w:r>
        <w:t xml:space="preserve">The Subscription paywall screen in its default state. A banner says the paywall is off, and the Tiers and Comp access grants cards are greyed.</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(beta.10):</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4"/>
    <w:bookmarkStart w:id="21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5"/>
    <w:bookmarkStart w:id="216" w:name="related-6"/>
    <w:p>
      <w:pPr>
        <w:pStyle w:val="Heading3"/>
      </w:pPr>
      <w:r>
        <w:t xml:space="preserve">Related</w:t>
      </w:r>
    </w:p>
    <w:p>
      <w:pPr>
        <w:pStyle w:val="Compact"/>
        <w:numPr>
          <w:ilvl w:val="0"/>
          <w:numId w:val="1136"/>
        </w:numPr>
      </w:pPr>
      <w:hyperlink w:anchor="ch-signing-in">
        <w:r>
          <w:rPr>
            <w:rStyle w:val="Hyperlink"/>
          </w:rPr>
          <w:t xml:space="preserve">Chapter 2: Signing in</w:t>
        </w:r>
      </w:hyperlink>
    </w:p>
    <w:p>
      <w:pPr>
        <w:pStyle w:val="Compact"/>
        <w:numPr>
          <w:ilvl w:val="0"/>
          <w:numId w:val="1136"/>
        </w:numPr>
      </w:pPr>
      <w:hyperlink w:anchor="ch-before-meeting">
        <w:r>
          <w:rPr>
            <w:rStyle w:val="Hyperlink"/>
          </w:rPr>
          <w:t xml:space="preserve">Chapter 3: Before the meeting</w:t>
        </w:r>
      </w:hyperlink>
    </w:p>
    <w:p>
      <w:pPr>
        <w:pStyle w:val="Compact"/>
        <w:numPr>
          <w:ilvl w:val="0"/>
          <w:numId w:val="1136"/>
        </w:numPr>
      </w:pPr>
      <w:hyperlink w:anchor="ch-publishing">
        <w:r>
          <w:rPr>
            <w:rStyle w:val="Hyperlink"/>
          </w:rPr>
          <w:t xml:space="preserve">Chapter 6: Publishing, and what residents see</w:t>
        </w:r>
      </w:hyperlink>
    </w:p>
    <w:p>
      <w:pPr>
        <w:pStyle w:val="Compact"/>
        <w:numPr>
          <w:ilvl w:val="0"/>
          <w:numId w:val="1136"/>
        </w:numPr>
      </w:pPr>
      <w:hyperlink w:anchor="ch-something-wrong">
        <w:r>
          <w:rPr>
            <w:rStyle w:val="Hyperlink"/>
          </w:rPr>
          <w:t xml:space="preserve">Chapter 8: When something looks wrong</w:t>
        </w:r>
      </w:hyperlink>
    </w:p>
    <w:p>
      <w:pPr>
        <w:pStyle w:val="Compact"/>
        <w:numPr>
          <w:ilvl w:val="0"/>
          <w:numId w:val="1136"/>
        </w:numPr>
      </w:pPr>
      <w:hyperlink w:anchor="ch-integrations">
        <w:r>
          <w:rPr>
            <w:rStyle w:val="Hyperlink"/>
          </w:rPr>
          <w:t xml:space="preserve">Chapter 15: Cable headend, streaming, federation and the API</w:t>
        </w:r>
      </w:hyperlink>
    </w:p>
    <w:bookmarkEnd w:id="216"/>
    <w:bookmarkEnd w:id="217"/>
    <w:bookmarkStart w:id="243"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1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218"/>
    <w:bookmarkStart w:id="223"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7"/>
        </w:numPr>
      </w:pPr>
      <w:r>
        <w:t xml:space="preserve">Wait while the page says</w:t>
      </w:r>
      <w:r>
        <w:t xml:space="preserve"> </w:t>
      </w:r>
      <w:r>
        <w:t xml:space="preserve">“Checking station readiness…”</w:t>
      </w:r>
      <w:r>
        <w:t xml:space="preserve">.</w:t>
      </w:r>
    </w:p>
    <w:p>
      <w:pPr>
        <w:pStyle w:val="Compact"/>
        <w:numPr>
          <w:ilvl w:val="0"/>
          <w:numId w:val="1137"/>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7"/>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7"/>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Readiness page. The top shows the On air right now banner, then a card with the station’s readiness label, a Check broadcast readiness button and a link to the resident preview.</w:t>
            </w:r>
          </w:p>
        </w:tc>
      </w:tr>
    </w:tbl>
    <w:p>
      <w:pPr>
        <w:pStyle w:val="ImageCaption"/>
      </w:pPr>
      <w:r>
        <w:t xml:space="preserve">The Readiness page. The top shows the On air right now banner, then a card with the station’s readiness label, a Check broadcast readiness button and a link to the resident preview.</w:t>
      </w:r>
    </w:p>
    <w:bookmarkStart w:id="219"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8"/>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8"/>
        </w:numPr>
      </w:pPr>
      <w:r>
        <w:rPr>
          <w:b/>
          <w:bCs/>
        </w:rPr>
        <w:t xml:space="preserve">Working</w:t>
      </w:r>
      <w:r>
        <w:t xml:space="preserve"> </w:t>
      </w:r>
      <w:r>
        <w:t xml:space="preserve">(yellow).</w:t>
      </w:r>
    </w:p>
    <w:p>
      <w:pPr>
        <w:pStyle w:val="Compact"/>
        <w:numPr>
          <w:ilvl w:val="0"/>
          <w:numId w:val="1138"/>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19"/>
    <w:bookmarkStart w:id="220"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0"/>
    <w:bookmarkStart w:id="221"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9"/>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9"/>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9"/>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0"/>
        </w:numPr>
      </w:pPr>
      <w:r>
        <w:rPr>
          <w:b/>
          <w:bCs/>
        </w:rPr>
        <w:t xml:space="preserve">Passed</w:t>
      </w:r>
      <w:r>
        <w:t xml:space="preserve">: a private session ran, passed its pre-flight check and finished a recording.</w:t>
      </w:r>
    </w:p>
    <w:p>
      <w:pPr>
        <w:pStyle w:val="Compact"/>
        <w:numPr>
          <w:ilvl w:val="0"/>
          <w:numId w:val="1140"/>
        </w:numPr>
      </w:pPr>
      <w:r>
        <w:rPr>
          <w:b/>
          <w:bCs/>
        </w:rPr>
        <w:t xml:space="preserve">Failed</w:t>
      </w:r>
      <w:r>
        <w:t xml:space="preserve">: the private session started but stopped before a recording was finished.</w:t>
      </w:r>
    </w:p>
    <w:p>
      <w:pPr>
        <w:pStyle w:val="Compact"/>
        <w:numPr>
          <w:ilvl w:val="0"/>
          <w:numId w:val="1140"/>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1"/>
    <w:bookmarkStart w:id="222"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2"/>
    <w:bookmarkEnd w:id="223"/>
    <w:bookmarkStart w:id="226"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1"/>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1"/>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1"/>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The Alerts screen with the Active and Resolved buttons at the top, the alert list, and the Alert rules and Where alerts go sections below.</w:t>
            </w:r>
          </w:p>
        </w:tc>
      </w:tr>
    </w:tbl>
    <w:p>
      <w:pPr>
        <w:pStyle w:val="ImageCaption"/>
      </w:pPr>
      <w:r>
        <w:t xml:space="preserve">The Alerts screen with the Active and Resolved buttons at the top, the alert list, and the Alert rules and Where alerts go sections below.</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2"/>
        </w:numPr>
      </w:pPr>
      <w:r>
        <w:t xml:space="preserve">Channel off air</w:t>
      </w:r>
    </w:p>
    <w:p>
      <w:pPr>
        <w:pStyle w:val="Compact"/>
        <w:numPr>
          <w:ilvl w:val="0"/>
          <w:numId w:val="1142"/>
        </w:numPr>
      </w:pPr>
      <w:r>
        <w:t xml:space="preserve">Encoder stopped</w:t>
      </w:r>
    </w:p>
    <w:p>
      <w:pPr>
        <w:pStyle w:val="Compact"/>
        <w:numPr>
          <w:ilvl w:val="0"/>
          <w:numId w:val="1142"/>
        </w:numPr>
      </w:pPr>
      <w:r>
        <w:t xml:space="preserve">Server crashed</w:t>
      </w:r>
    </w:p>
    <w:p>
      <w:pPr>
        <w:pStyle w:val="Compact"/>
        <w:numPr>
          <w:ilvl w:val="0"/>
          <w:numId w:val="1142"/>
        </w:numPr>
      </w:pPr>
      <w:r>
        <w:t xml:space="preserve">Data format out of date</w:t>
      </w:r>
    </w:p>
    <w:p>
      <w:pPr>
        <w:pStyle w:val="Compact"/>
        <w:numPr>
          <w:ilvl w:val="0"/>
          <w:numId w:val="1142"/>
        </w:numPr>
      </w:pPr>
      <w:r>
        <w:t xml:space="preserve">Relay blocked</w:t>
      </w:r>
    </w:p>
    <w:p>
      <w:pPr>
        <w:pStyle w:val="Compact"/>
        <w:numPr>
          <w:ilvl w:val="0"/>
          <w:numId w:val="1142"/>
        </w:numPr>
      </w:pPr>
      <w:r>
        <w:t xml:space="preserve">Cable compliance check failed</w:t>
      </w:r>
    </w:p>
    <w:p>
      <w:pPr>
        <w:pStyle w:val="Compact"/>
        <w:numPr>
          <w:ilvl w:val="0"/>
          <w:numId w:val="1142"/>
        </w:numPr>
      </w:pPr>
      <w:r>
        <w:t xml:space="preserve">Missing media file</w:t>
      </w:r>
    </w:p>
    <w:p>
      <w:pPr>
        <w:pStyle w:val="Compact"/>
        <w:numPr>
          <w:ilvl w:val="0"/>
          <w:numId w:val="1142"/>
        </w:numPr>
      </w:pPr>
      <w:r>
        <w:t xml:space="preserve">Save to database failed</w:t>
      </w:r>
    </w:p>
    <w:p>
      <w:pPr>
        <w:pStyle w:val="Compact"/>
        <w:numPr>
          <w:ilvl w:val="0"/>
          <w:numId w:val="1142"/>
        </w:numPr>
      </w:pPr>
      <w:r>
        <w:t xml:space="preserve">Live takeover stuck over 2 hours</w:t>
      </w:r>
    </w:p>
    <w:p>
      <w:pPr>
        <w:pStyle w:val="Compact"/>
        <w:numPr>
          <w:ilvl w:val="0"/>
          <w:numId w:val="1142"/>
        </w:numPr>
      </w:pPr>
      <w:r>
        <w:t xml:space="preserve">AI engine is down</w:t>
      </w:r>
    </w:p>
    <w:p>
      <w:pPr>
        <w:pStyle w:val="Compact"/>
        <w:numPr>
          <w:ilvl w:val="0"/>
          <w:numId w:val="1142"/>
        </w:numPr>
      </w:pPr>
      <w:r>
        <w:t xml:space="preserve">Disk space low</w:t>
      </w:r>
    </w:p>
    <w:p>
      <w:pPr>
        <w:pStyle w:val="Compact"/>
        <w:numPr>
          <w:ilvl w:val="0"/>
          <w:numId w:val="1142"/>
        </w:numPr>
      </w:pPr>
      <w:r>
        <w:t xml:space="preserve">Computer clock out of sync</w:t>
      </w:r>
    </w:p>
    <w:p>
      <w:pPr>
        <w:pStyle w:val="Compact"/>
        <w:numPr>
          <w:ilvl w:val="0"/>
          <w:numId w:val="1142"/>
        </w:numPr>
      </w:pPr>
      <w:r>
        <w:t xml:space="preserve">Database unreachable</w:t>
      </w:r>
    </w:p>
    <w:p>
      <w:pPr>
        <w:pStyle w:val="Compact"/>
        <w:numPr>
          <w:ilvl w:val="0"/>
          <w:numId w:val="1142"/>
        </w:numPr>
      </w:pPr>
      <w:r>
        <w:t xml:space="preserve">CivicCast service is down</w:t>
      </w:r>
    </w:p>
    <w:p>
      <w:pPr>
        <w:pStyle w:val="Compact"/>
        <w:numPr>
          <w:ilvl w:val="0"/>
          <w:numId w:val="1142"/>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4"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3"/>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3"/>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4"/>
    <w:bookmarkStart w:id="225"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4"/>
        </w:numPr>
      </w:pPr>
      <w:r>
        <w:t xml:space="preserve">A new install ships every alert rule with</w:t>
      </w:r>
      <w:r>
        <w:t xml:space="preserve"> </w:t>
      </w:r>
      <w:r>
        <w:rPr>
          <w:i/>
          <w:iCs/>
        </w:rPr>
        <w:t xml:space="preserve">no destinations attached</w:t>
      </w:r>
      <w:r>
        <w:t xml:space="preserve">.</w:t>
      </w:r>
    </w:p>
    <w:p>
      <w:pPr>
        <w:pStyle w:val="Compact"/>
        <w:numPr>
          <w:ilvl w:val="0"/>
          <w:numId w:val="1144"/>
        </w:numPr>
      </w:pPr>
      <w:r>
        <w:t xml:space="preserve">Adding a destination on this screen creates it, but does not attach it to any rule. The rule card has no way to choose destinations.</w:t>
      </w:r>
    </w:p>
    <w:p>
      <w:pPr>
        <w:pStyle w:val="Compact"/>
        <w:numPr>
          <w:ilvl w:val="0"/>
          <w:numId w:val="1144"/>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4"/>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4"/>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4"/>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5"/>
    <w:bookmarkEnd w:id="226"/>
    <w:bookmarkStart w:id="232"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tbl>
      <w:tblPr>
        <w:tblStyle w:val="FigureTable"/>
        <w:tblW w:type="auto" w:w="0"/>
        <w:jc w:val="center"/>
        <w:tblLook w:firstRow="0" w:lastRow="0" w:firstColumn="0" w:lastColumn="0"/>
      </w:tblPr>
      <w:tblGrid>
        <w:gridCol w:w="7920"/>
      </w:tblGrid>
      <w:tr>
        <w:tc>
          <w:tcPr/>
          <w:p>
            <w:pPr>
              <w:pStyle w:val="Compact"/>
              <w:jc w:val="center"/>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tc>
      </w:tr>
    </w:tbl>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bookmarkStart w:id="227"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227"/>
    <w:bookmarkStart w:id="228" w:name="check-the-feeds-and-active-alerts"/>
    <w:p>
      <w:pPr>
        <w:pStyle w:val="Heading4"/>
      </w:pPr>
      <w:r>
        <w:t xml:space="preserve">Check the feeds and active alerts</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5"/>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5"/>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5"/>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228"/>
    <w:bookmarkStart w:id="229"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6"/>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6"/>
        </w:numPr>
      </w:pPr>
      <w:r>
        <w:t xml:space="preserve">Find the alert under</w:t>
      </w:r>
      <w:r>
        <w:t xml:space="preserve"> </w:t>
      </w:r>
      <w:r>
        <w:rPr>
          <w:b/>
          <w:bCs/>
        </w:rPr>
        <w:t xml:space="preserve">Active alerts</w:t>
      </w:r>
      <w:r>
        <w:t xml:space="preserve">.</w:t>
      </w:r>
    </w:p>
    <w:p>
      <w:pPr>
        <w:pStyle w:val="Compact"/>
        <w:numPr>
          <w:ilvl w:val="0"/>
          <w:numId w:val="1146"/>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29"/>
    <w:bookmarkStart w:id="230" w:name="take-over-the-whole-screen"/>
    <w:p>
      <w:pPr>
        <w:pStyle w:val="Heading4"/>
      </w:pPr>
      <w:r>
        <w:t xml:space="preserve">Take over the whole screen</w:t>
      </w:r>
    </w:p>
    <w:p>
      <w:pPr>
        <w:pStyle w:val="Compact"/>
        <w:numPr>
          <w:ilvl w:val="0"/>
          <w:numId w:val="1147"/>
        </w:numPr>
      </w:pPr>
      <w:r>
        <w:t xml:space="preserve">Tick</w:t>
      </w:r>
      <w:r>
        <w:t xml:space="preserve"> </w:t>
      </w:r>
      <w:r>
        <w:rPr>
          <w:b/>
          <w:bCs/>
        </w:rPr>
        <w:t xml:space="preserve">Confirm full-screen takeover</w:t>
      </w:r>
      <w:r>
        <w:t xml:space="preserve">.</w:t>
      </w:r>
    </w:p>
    <w:p>
      <w:pPr>
        <w:pStyle w:val="Compact"/>
        <w:numPr>
          <w:ilvl w:val="0"/>
          <w:numId w:val="1147"/>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0"/>
    <w:bookmarkStart w:id="231" w:name="take-an-alert-down"/>
    <w:p>
      <w:pPr>
        <w:pStyle w:val="Heading4"/>
      </w:pPr>
      <w:r>
        <w:t xml:space="preserve">Take an alert down</w:t>
      </w:r>
    </w:p>
    <w:p>
      <w:pPr>
        <w:pStyle w:val="Compact"/>
        <w:numPr>
          <w:ilvl w:val="0"/>
          <w:numId w:val="1148"/>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8"/>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1"/>
    <w:bookmarkEnd w:id="232"/>
    <w:bookmarkStart w:id="235"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9"/>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9"/>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tbl>
      <w:tblPr>
        <w:tblStyle w:val="FigureTable"/>
        <w:tblW w:type="auto" w:w="0"/>
        <w:jc w:val="center"/>
        <w:tblLook w:firstRow="0" w:lastRow="0" w:firstColumn="0" w:lastColumn="0"/>
      </w:tblPr>
      <w:tblGrid>
        <w:gridCol w:w="7920"/>
      </w:tblGrid>
      <w:tr>
        <w:tc>
          <w:tcPr/>
          <w:p>
            <w:pPr>
              <w:pStyle w:val="Compact"/>
              <w:jc w:val="center"/>
            </w:pPr>
            <w:r>
              <w:t xml:space="preserve">The Federation screen in its default state. The card is headed</w:t>
            </w:r>
            <w:r>
              <w:t xml:space="preserve"> </w:t>
            </w:r>
            <w:r>
              <w:t xml:space="preserve">“Federation is off”</w:t>
            </w:r>
            <w:r>
              <w:t xml:space="preserve"> </w:t>
            </w:r>
            <w:r>
              <w:t xml:space="preserve">and has a Generate station key button.</w:t>
            </w:r>
          </w:p>
        </w:tc>
      </w:tr>
    </w:tbl>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3" w:name="prepare-to-turn-it-on-setup-admin"/>
    <w:p>
      <w:pPr>
        <w:pStyle w:val="Heading4"/>
      </w:pPr>
      <w:r>
        <w:t xml:space="preserve">Prepare to turn it on (Setup admin)</w:t>
      </w:r>
    </w:p>
    <w:p>
      <w:pPr>
        <w:pStyle w:val="Compact"/>
        <w:numPr>
          <w:ilvl w:val="0"/>
          <w:numId w:val="1150"/>
        </w:numPr>
      </w:pPr>
      <w:r>
        <w:t xml:space="preserve">Click</w:t>
      </w:r>
      <w:r>
        <w:t xml:space="preserve"> </w:t>
      </w:r>
      <w:r>
        <w:rPr>
          <w:b/>
          <w:bCs/>
        </w:rPr>
        <w:t xml:space="preserve">Generate station key</w:t>
      </w:r>
      <w:r>
        <w:t xml:space="preserve">.</w:t>
      </w:r>
    </w:p>
    <w:p>
      <w:pPr>
        <w:pStyle w:val="Compact"/>
        <w:numPr>
          <w:ilvl w:val="0"/>
          <w:numId w:val="1150"/>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0"/>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3"/>
    <w:bookmarkStart w:id="234"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1"/>
        </w:numPr>
      </w:pPr>
      <w:r>
        <w:t xml:space="preserve">Click the</w:t>
      </w:r>
      <w:r>
        <w:t xml:space="preserve"> </w:t>
      </w:r>
      <w:r>
        <w:rPr>
          <w:b/>
          <w:bCs/>
        </w:rPr>
        <w:t xml:space="preserve">Pending</w:t>
      </w:r>
      <w:r>
        <w:t xml:space="preserve"> </w:t>
      </w:r>
      <w:r>
        <w:t xml:space="preserve">tab.</w:t>
      </w:r>
    </w:p>
    <w:p>
      <w:pPr>
        <w:pStyle w:val="Compact"/>
        <w:numPr>
          <w:ilvl w:val="0"/>
          <w:numId w:val="1151"/>
        </w:numPr>
      </w:pPr>
      <w:r>
        <w:t xml:space="preserve">Click</w:t>
      </w:r>
      <w:r>
        <w:t xml:space="preserve"> </w:t>
      </w:r>
      <w:r>
        <w:rPr>
          <w:b/>
          <w:bCs/>
        </w:rPr>
        <w:t xml:space="preserve">Approve</w:t>
      </w:r>
      <w:r>
        <w:t xml:space="preserve"> </w:t>
      </w:r>
      <w:r>
        <w:t xml:space="preserve">to accept a follower.</w:t>
      </w:r>
    </w:p>
    <w:p>
      <w:pPr>
        <w:pStyle w:val="Compact"/>
        <w:numPr>
          <w:ilvl w:val="0"/>
          <w:numId w:val="1151"/>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1"/>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1"/>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234"/>
    <w:bookmarkEnd w:id="235"/>
    <w:bookmarkStart w:id="236"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2"/>
        </w:numPr>
      </w:pPr>
      <w:r>
        <w:rPr>
          <w:b/>
          <w:bCs/>
        </w:rPr>
        <w:t xml:space="preserve">Read the words, not only the colour.</w:t>
      </w:r>
      <w:r>
        <w:t xml:space="preserve"> </w:t>
      </w:r>
      <w:r>
        <w:t xml:space="preserve">Write down the exact message on the screen.</w:t>
      </w:r>
    </w:p>
    <w:p>
      <w:pPr>
        <w:pStyle w:val="Compact"/>
        <w:numPr>
          <w:ilvl w:val="0"/>
          <w:numId w:val="1152"/>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2"/>
        </w:numPr>
      </w:pPr>
      <w:r>
        <w:rPr>
          <w:b/>
          <w:bCs/>
        </w:rPr>
        <w:t xml:space="preserve">Click Acknowledge</w:t>
      </w:r>
      <w:r>
        <w:t xml:space="preserve"> </w:t>
      </w:r>
      <w:r>
        <w:t xml:space="preserve">on an alert you have seen, so your colleagues know someone has it.</w:t>
      </w:r>
    </w:p>
    <w:p>
      <w:pPr>
        <w:pStyle w:val="Compact"/>
        <w:numPr>
          <w:ilvl w:val="0"/>
          <w:numId w:val="1152"/>
        </w:numPr>
      </w:pPr>
      <w:r>
        <w:rPr>
          <w:b/>
          <w:bCs/>
        </w:rPr>
        <w:t xml:space="preserve">Take a screenshot</w:t>
      </w:r>
      <w:r>
        <w:t xml:space="preserve"> </w:t>
      </w:r>
      <w:r>
        <w:t xml:space="preserve">of anything odd, including the time shown on the screen.</w:t>
      </w:r>
    </w:p>
    <w:p>
      <w:pPr>
        <w:pStyle w:val="Compact"/>
        <w:numPr>
          <w:ilvl w:val="0"/>
          <w:numId w:val="1152"/>
        </w:numPr>
      </w:pPr>
      <w:r>
        <w:rPr>
          <w:b/>
          <w:bCs/>
        </w:rPr>
        <w:t xml:space="preserve">Note the time, the channel and what you were doing</w:t>
      </w:r>
      <w:r>
        <w:t xml:space="preserve">, and write down whether the time is UTC or your local time.</w:t>
      </w:r>
    </w:p>
    <w:p>
      <w:pPr>
        <w:pStyle w:val="Compact"/>
        <w:numPr>
          <w:ilvl w:val="0"/>
          <w:numId w:val="1152"/>
        </w:numPr>
      </w:pPr>
      <w:r>
        <w:rPr>
          <w:b/>
          <w:bCs/>
        </w:rPr>
        <w:t xml:space="preserve">Tell your IT person</w:t>
      </w:r>
      <w:r>
        <w:t xml:space="preserve"> </w:t>
      </w:r>
      <w:r>
        <w:t xml:space="preserve">early, with the details in the next section.</w:t>
      </w:r>
    </w:p>
    <w:p>
      <w:pPr>
        <w:pStyle w:val="Compact"/>
        <w:numPr>
          <w:ilvl w:val="0"/>
          <w:numId w:val="1152"/>
        </w:numPr>
      </w:pPr>
      <w:r>
        <w:rPr>
          <w:b/>
          <w:bCs/>
        </w:rPr>
        <w:t xml:space="preserve">Run Check broadcast readiness before the meeting</w:t>
      </w:r>
      <w:r>
        <w:t xml:space="preserve">, not during it.</w:t>
      </w:r>
    </w:p>
    <w:p>
      <w:pPr>
        <w:pStyle w:val="Compact"/>
        <w:numPr>
          <w:ilvl w:val="0"/>
          <w:numId w:val="1152"/>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3"/>
        </w:numPr>
      </w:pPr>
      <w:r>
        <w:rPr>
          <w:b/>
          <w:bCs/>
        </w:rPr>
        <w:t xml:space="preserve">Do not wait for an email or text.</w:t>
      </w:r>
      <w:r>
        <w:t xml:space="preserve"> </w:t>
      </w:r>
      <w:r>
        <w:t xml:space="preserve">In beta.10 alerts are probably not wired to send any.</w:t>
      </w:r>
    </w:p>
    <w:p>
      <w:pPr>
        <w:pStyle w:val="Compact"/>
        <w:numPr>
          <w:ilvl w:val="0"/>
          <w:numId w:val="1153"/>
        </w:numPr>
      </w:pPr>
      <w:r>
        <w:rPr>
          <w:b/>
          <w:bCs/>
        </w:rPr>
        <w:t xml:space="preserve">Do not rely on Emergency Alerts as your EAS.</w:t>
      </w:r>
      <w:r>
        <w:t xml:space="preserve"> </w:t>
      </w:r>
      <w:r>
        <w:t xml:space="preserve">CivicCast is not an EAS device.</w:t>
      </w:r>
    </w:p>
    <w:p>
      <w:pPr>
        <w:pStyle w:val="Compact"/>
        <w:numPr>
          <w:ilvl w:val="0"/>
          <w:numId w:val="1153"/>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3"/>
        </w:numPr>
      </w:pPr>
      <w:r>
        <w:rPr>
          <w:b/>
          <w:bCs/>
        </w:rPr>
        <w:t xml:space="preserve">Do not click Block or Delete casually.</w:t>
      </w:r>
      <w:r>
        <w:t xml:space="preserve"> </w:t>
      </w:r>
      <w:r>
        <w:t xml:space="preserve">Neither can be undone from the console.</w:t>
      </w:r>
    </w:p>
    <w:p>
      <w:pPr>
        <w:pStyle w:val="Compact"/>
        <w:numPr>
          <w:ilvl w:val="0"/>
          <w:numId w:val="1153"/>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3"/>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3"/>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6"/>
    <w:bookmarkStart w:id="237"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7"/>
    <w:bookmarkStart w:id="240"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4"/>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4"/>
        </w:numPr>
      </w:pPr>
      <w:r>
        <w:t xml:space="preserve">If you have a free GitHub account, open a new issue on the project’s issue page:</w:t>
      </w:r>
      <w:r>
        <w:t xml:space="preserve"> </w:t>
      </w:r>
      <w:hyperlink r:id="rId238">
        <w:r>
          <w:rPr>
            <w:rStyle w:val="Hyperlink"/>
          </w:rPr>
          <w:t xml:space="preserve">https://github.com/scottconverse/civiccast-native/issues</w:t>
        </w:r>
      </w:hyperlink>
      <w:r>
        <w:t xml:space="preserve">.</w:t>
      </w:r>
    </w:p>
    <w:p>
      <w:pPr>
        <w:pStyle w:val="Compact"/>
        <w:numPr>
          <w:ilvl w:val="0"/>
          <w:numId w:val="1154"/>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39">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5"/>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5"/>
        </w:numPr>
      </w:pPr>
      <w:r>
        <w:t xml:space="preserve">Your Windows version.</w:t>
      </w:r>
    </w:p>
    <w:p>
      <w:pPr>
        <w:pStyle w:val="Compact"/>
        <w:numPr>
          <w:ilvl w:val="0"/>
          <w:numId w:val="1155"/>
        </w:numPr>
      </w:pPr>
      <w:r>
        <w:t xml:space="preserve">The screen where it happened.</w:t>
      </w:r>
    </w:p>
    <w:p>
      <w:pPr>
        <w:pStyle w:val="Compact"/>
        <w:numPr>
          <w:ilvl w:val="0"/>
          <w:numId w:val="1155"/>
        </w:numPr>
      </w:pPr>
      <w:r>
        <w:t xml:space="preserve">The exact message.</w:t>
      </w:r>
    </w:p>
    <w:p>
      <w:pPr>
        <w:pStyle w:val="Compact"/>
        <w:numPr>
          <w:ilvl w:val="0"/>
          <w:numId w:val="1155"/>
        </w:numPr>
      </w:pPr>
      <w:r>
        <w:t xml:space="preserve">What you were doing, and what you already tried.</w:t>
      </w:r>
    </w:p>
    <w:p>
      <w:pPr>
        <w:pStyle w:val="Compact"/>
        <w:numPr>
          <w:ilvl w:val="0"/>
          <w:numId w:val="1155"/>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0"/>
    <w:bookmarkStart w:id="241"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1"/>
    <w:bookmarkStart w:id="242" w:name="related-7"/>
    <w:p>
      <w:pPr>
        <w:pStyle w:val="Heading3"/>
      </w:pPr>
      <w:r>
        <w:t xml:space="preserve">Related</w:t>
      </w:r>
    </w:p>
    <w:p>
      <w:pPr>
        <w:pStyle w:val="Compact"/>
        <w:numPr>
          <w:ilvl w:val="0"/>
          <w:numId w:val="1156"/>
        </w:numPr>
      </w:pPr>
      <w:hyperlink w:anchor="ch-signing-in">
        <w:r>
          <w:rPr>
            <w:rStyle w:val="Hyperlink"/>
          </w:rPr>
          <w:t xml:space="preserve">Chapter 2: Signing in</w:t>
        </w:r>
      </w:hyperlink>
    </w:p>
    <w:p>
      <w:pPr>
        <w:pStyle w:val="Compact"/>
        <w:numPr>
          <w:ilvl w:val="0"/>
          <w:numId w:val="1156"/>
        </w:numPr>
      </w:pPr>
      <w:hyperlink w:anchor="ch-running-meeting">
        <w:r>
          <w:rPr>
            <w:rStyle w:val="Hyperlink"/>
          </w:rPr>
          <w:t xml:space="preserve">Chapter 4: Running the meeting</w:t>
        </w:r>
      </w:hyperlink>
    </w:p>
    <w:p>
      <w:pPr>
        <w:pStyle w:val="Compact"/>
        <w:numPr>
          <w:ilvl w:val="0"/>
          <w:numId w:val="1156"/>
        </w:numPr>
      </w:pPr>
      <w:hyperlink w:anchor="ch-station-business">
        <w:r>
          <w:rPr>
            <w:rStyle w:val="Hyperlink"/>
          </w:rPr>
          <w:t xml:space="preserve">Chapter 7: Reports, analytics, program guide export, underwriting and apps</w:t>
        </w:r>
      </w:hyperlink>
    </w:p>
    <w:p>
      <w:pPr>
        <w:pStyle w:val="Compact"/>
        <w:numPr>
          <w:ilvl w:val="0"/>
          <w:numId w:val="1156"/>
        </w:numPr>
      </w:pPr>
      <w:hyperlink w:anchor="ch-troubleshooting">
        <w:r>
          <w:rPr>
            <w:rStyle w:val="Hyperlink"/>
          </w:rPr>
          <w:t xml:space="preserve">Chapter 14: Troubleshooting matrix</w:t>
        </w:r>
      </w:hyperlink>
    </w:p>
    <w:p>
      <w:pPr>
        <w:pStyle w:val="Compact"/>
        <w:numPr>
          <w:ilvl w:val="0"/>
          <w:numId w:val="1156"/>
        </w:numPr>
      </w:pPr>
      <w:hyperlink w:anchor="ch-integrations">
        <w:r>
          <w:rPr>
            <w:rStyle w:val="Hyperlink"/>
          </w:rPr>
          <w:t xml:space="preserve">Chapter 15: Cable headend, streaming, federation, emergency alerts and the API</w:t>
        </w:r>
      </w:hyperlink>
    </w:p>
    <w:bookmarkEnd w:id="242"/>
    <w:bookmarkEnd w:id="243"/>
    <w:bookmarkEnd w:id="244"/>
    <w:bookmarkStart w:id="447"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6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5" w:name="before-you-start-8"/>
    <w:p>
      <w:pPr>
        <w:pStyle w:val="Heading3"/>
      </w:pPr>
      <w:r>
        <w:t xml:space="preserve">Before you start</w:t>
      </w:r>
    </w:p>
    <w:p>
      <w:pPr>
        <w:pStyle w:val="FirstParagraph"/>
      </w:pPr>
      <w:r>
        <w:t xml:space="preserve">You need three decisions and one fact:</w:t>
      </w:r>
    </w:p>
    <w:p>
      <w:pPr>
        <w:pStyle w:val="Compact"/>
        <w:numPr>
          <w:ilvl w:val="0"/>
          <w:numId w:val="1157"/>
        </w:numPr>
      </w:pPr>
      <w:r>
        <w:rPr>
          <w:b/>
          <w:bCs/>
        </w:rPr>
        <w:t xml:space="preserve">How many channels</w:t>
      </w:r>
      <w:r>
        <w:t xml:space="preserve"> </w:t>
      </w:r>
      <w:r>
        <w:t xml:space="preserve">the station will run at the same time (the lab station described below ran three).</w:t>
      </w:r>
    </w:p>
    <w:p>
      <w:pPr>
        <w:pStyle w:val="Compact"/>
        <w:numPr>
          <w:ilvl w:val="0"/>
          <w:numId w:val="1157"/>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7"/>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7"/>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245"/>
    <w:bookmarkStart w:id="249" w:name="know-what-has-and-has-not-been-proven"/>
    <w:p>
      <w:pPr>
        <w:pStyle w:val="Heading3"/>
      </w:pPr>
      <w:r>
        <w:t xml:space="preserve">Know what has and has not been proven</w:t>
      </w:r>
    </w:p>
    <w:p>
      <w:pPr>
        <w:pStyle w:val="FirstParagraph"/>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247" name="Picture"/>
            <a:graphic>
              <a:graphicData uri="http://schemas.openxmlformats.org/drawingml/2006/picture">
                <pic:pic>
                  <pic:nvPicPr>
                    <pic:cNvPr descr="manual/diagrams/c235deabdc79.png" id="248" name="Picture"/>
                    <pic:cNvPicPr>
                      <a:picLocks noChangeArrowheads="1" noChangeAspect="1"/>
                    </pic:cNvPicPr>
                  </pic:nvPicPr>
                  <pic:blipFill>
                    <a:blip r:embed="rId246"/>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249"/>
    <w:bookmarkStart w:id="255" w:name="choose-the-computer"/>
    <w:p>
      <w:pPr>
        <w:pStyle w:val="Heading3"/>
      </w:pPr>
      <w:r>
        <w:t xml:space="preserve">Choose the computer</w:t>
      </w:r>
    </w:p>
    <w:bookmarkStart w:id="250"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250"/>
    <w:bookmarkStart w:id="251"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1"/>
    <w:bookmarkStart w:id="252" w:name="graphics-card-what-it-changes"/>
    <w:p>
      <w:pPr>
        <w:pStyle w:val="Heading4"/>
      </w:pPr>
      <w:r>
        <w:t xml:space="preserve">Graphics card: what it changes</w:t>
      </w:r>
    </w:p>
    <w:p>
      <w:pPr>
        <w:pStyle w:val="FirstParagraph"/>
      </w:pPr>
      <w:r>
        <w:rPr>
          <w:b/>
          <w:bCs/>
        </w:rPr>
        <w:t xml:space="preserve">Beta.11 live-caption candidate.</w:t>
      </w:r>
      <w:r>
        <w:t xml:space="preserve"> </w:t>
      </w:r>
      <w:r>
        <w:t xml:space="preserve">Whistle is the default live speech engine on native Windows stations. It runs on the processor, so a dedicated GPU is not needed for the primary engine. Live captions publish the first recognition; they do not wait for a second transcription to agree. Whistle processes one recognition request at a time across the three stations. The owner accepted a 24-hour three-station caption soak on one lab machine; this does not establish performance on every CPU.</w:t>
      </w:r>
    </w:p>
    <w:p>
      <w:pPr>
        <w:pStyle w:val="BodyText"/>
      </w:pPr>
      <w:r>
        <w:t xml:space="preserve">Whisper is the backup when Whistle fails or exceeds its request deadline. The affected station stays on Whisper until the runtime restarts. Whisper also remains the engine for recorded-media captions and can be selected as the primary live engine on a machine with a supported NVIDIA GPU and CUDA libraries. AMD or Intel graphics do not provide CUDA acceleration. CPU-only Whisper fallback at the Medium tier has not demonstrated real-time operation in this trial.</w:t>
      </w:r>
    </w:p>
    <w:p>
      <w:pPr>
        <w:pStyle w:val="BodyText"/>
      </w:pPr>
      <w:r>
        <w:t xml:space="preserve">For a technician configuring the Windows service environment:</w:t>
      </w:r>
      <w:r>
        <w:t xml:space="preserve"> </w:t>
      </w:r>
      <w:r>
        <w:rPr>
          <w:rStyle w:val="VerbatimChar"/>
        </w:rPr>
        <w:t xml:space="preserve">CIVICCAST_LIVE_CAPTION_ENGINE=whistle</w:t>
      </w:r>
      <w:r>
        <w:t xml:space="preserve"> </w:t>
      </w:r>
      <w:r>
        <w:t xml:space="preserve">selects Whistle primary and Whisper backup;</w:t>
      </w:r>
      <w:r>
        <w:t xml:space="preserve"> </w:t>
      </w:r>
      <w:r>
        <w:rPr>
          <w:rStyle w:val="VerbatimChar"/>
        </w:rPr>
        <w:t xml:space="preserve">CIVICCAST_LIVE_CAPTION_ENGINE=whisper</w:t>
      </w:r>
      <w:r>
        <w:t xml:space="preserve"> </w:t>
      </w:r>
      <w:r>
        <w:t xml:space="preserve">selects Whisper primary.</w:t>
      </w:r>
      <w:r>
        <w:t xml:space="preserve"> </w:t>
      </w:r>
      <w:r>
        <w:rPr>
          <w:rStyle w:val="VerbatimChar"/>
        </w:rPr>
        <w:t xml:space="preserve">CIVICCAST_WHISPER_DEVICE=auto</w:t>
      </w:r>
      <w:r>
        <w:t xml:space="preserve"> </w:t>
      </w:r>
      <w:r>
        <w:t xml:space="preserve">detects available CUDA hardware;</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explicitly selects the device. Restart the service after changing these settings. Needle usage telemetry is disabled; speech processing and model assets remain local. The following installer sizing information describes beta.10 Whisper setup, not Whistle hardware requirements.</w:t>
      </w:r>
    </w:p>
    <w:p>
      <w:pPr>
        <w:pStyle w:val="BodyText"/>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The first-run window can download Large even when you untick it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252"/>
    <w:bookmarkStart w:id="253"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253"/>
    <w:bookmarkStart w:id="254"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8"/>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58"/>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58"/>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4"/>
    <w:bookmarkEnd w:id="255"/>
    <w:bookmarkStart w:id="258" w:name="plan-the-network-and-firewall"/>
    <w:p>
      <w:pPr>
        <w:pStyle w:val="Heading3"/>
      </w:pPr>
      <w:r>
        <w:t xml:space="preserve">Plan the network and firewall</w:t>
      </w:r>
    </w:p>
    <w:bookmarkStart w:id="256"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6"/>
    <w:bookmarkStart w:id="257"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The first-run window tries to fetch its optional downloads from the internet even when you untick them, and a source it reads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On a station with poor internet those rows can take hours (the transfer timeout is six hours), and with no internet they fail. Setup itself does not depend on them.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7"/>
    <w:bookmarkEnd w:id="258"/>
    <w:bookmarkStart w:id="259"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59"/>
    <w:bookmarkStart w:id="260"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0"/>
    <w:bookmarkStart w:id="265" w:name="download-and-verify-what-you-need"/>
    <w:p>
      <w:pPr>
        <w:pStyle w:val="Heading3"/>
      </w:pPr>
      <w:r>
        <w:t xml:space="preserve">Download and verify what you need</w:t>
      </w:r>
    </w:p>
    <w:bookmarkStart w:id="261"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238">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261"/>
    <w:bookmarkStart w:id="262" w:name="check-the-files"/>
    <w:p>
      <w:pPr>
        <w:pStyle w:val="Heading4"/>
      </w:pPr>
      <w:r>
        <w:t xml:space="preserve">Check the files</w:t>
      </w:r>
    </w:p>
    <w:p>
      <w:pPr>
        <w:numPr>
          <w:ilvl w:val="0"/>
          <w:numId w:val="1159"/>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9"/>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9"/>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9"/>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2"/>
    <w:bookmarkStart w:id="263"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3"/>
    <w:bookmarkStart w:id="264" w:name="pre-install-checklist"/>
    <w:p>
      <w:pPr>
        <w:pStyle w:val="Heading4"/>
      </w:pPr>
      <w:r>
        <w:t xml:space="preserve">Pre-install checklist</w:t>
      </w:r>
    </w:p>
    <w:p>
      <w:pPr>
        <w:pStyle w:val="Compact"/>
        <w:numPr>
          <w:ilvl w:val="0"/>
          <w:numId w:val="1160"/>
        </w:numPr>
      </w:pPr>
      <w:r>
        <w:t xml:space="preserve">I know this is a beta candidate and who in the city has accepted that.</w:t>
      </w:r>
    </w:p>
    <w:p>
      <w:pPr>
        <w:pStyle w:val="Compact"/>
        <w:numPr>
          <w:ilvl w:val="0"/>
          <w:numId w:val="1161"/>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2"/>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3"/>
        </w:numPr>
      </w:pPr>
      <w:r>
        <w:t xml:space="preserve">The computer is 64-bit Windows, dedicated to CivicCast, and not running the older WSL-based CivicCast.</w:t>
      </w:r>
    </w:p>
    <w:p>
      <w:pPr>
        <w:pStyle w:val="Compact"/>
        <w:numPr>
          <w:ilvl w:val="0"/>
          <w:numId w:val="1164"/>
        </w:numPr>
      </w:pPr>
      <w:r>
        <w:t xml:space="preserve">The install drive has about 55 GB free, plus room for the conform cache and recordings.</w:t>
      </w:r>
    </w:p>
    <w:p>
      <w:pPr>
        <w:pStyle w:val="Compact"/>
        <w:numPr>
          <w:ilvl w:val="0"/>
          <w:numId w:val="1165"/>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6"/>
        </w:numPr>
      </w:pPr>
      <w:r>
        <w:t xml:space="preserve">Windows Defender Firewall is on and not locked by policy against adding a rule, or I have a plan for exit code 119.</w:t>
      </w:r>
    </w:p>
    <w:p>
      <w:pPr>
        <w:pStyle w:val="Compact"/>
        <w:numPr>
          <w:ilvl w:val="0"/>
          <w:numId w:val="1167"/>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8"/>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9"/>
        </w:numPr>
      </w:pPr>
      <w:r>
        <w:t xml:space="preserve">Someone will be at the station to create the first administrator in a browser on that computer.</w:t>
      </w:r>
    </w:p>
    <w:p>
      <w:pPr>
        <w:pStyle w:val="Compact"/>
        <w:numPr>
          <w:ilvl w:val="0"/>
          <w:numId w:val="1170"/>
        </w:numPr>
      </w:pPr>
      <w:r>
        <w:t xml:space="preserve">If this is an upgrade, I have a backup, I accept that the station goes off air while setup runs, and I know the upgrade lane was not run for beta.10.</w:t>
      </w:r>
    </w:p>
    <w:p>
      <w:pPr>
        <w:pStyle w:val="Compact"/>
        <w:numPr>
          <w:ilvl w:val="0"/>
          <w:numId w:val="1171"/>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4"/>
    <w:bookmarkEnd w:id="265"/>
    <w:bookmarkStart w:id="266"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6"/>
    <w:bookmarkStart w:id="267" w:name="related-8"/>
    <w:p>
      <w:pPr>
        <w:pStyle w:val="Heading3"/>
      </w:pPr>
      <w:r>
        <w:t xml:space="preserve">Related</w:t>
      </w:r>
    </w:p>
    <w:p>
      <w:pPr>
        <w:pStyle w:val="Compact"/>
        <w:numPr>
          <w:ilvl w:val="0"/>
          <w:numId w:val="1172"/>
        </w:numPr>
      </w:pPr>
      <w:hyperlink w:anchor="ch-installing">
        <w:r>
          <w:rPr>
            <w:rStyle w:val="Hyperlink"/>
          </w:rPr>
          <w:t xml:space="preserve">Chapter 10: Installing, first run, upgrading, uninstalling</w:t>
        </w:r>
      </w:hyperlink>
    </w:p>
    <w:p>
      <w:pPr>
        <w:pStyle w:val="Compact"/>
        <w:numPr>
          <w:ilvl w:val="0"/>
          <w:numId w:val="1172"/>
        </w:numPr>
      </w:pPr>
      <w:hyperlink w:anchor="ch-configuration">
        <w:r>
          <w:rPr>
            <w:rStyle w:val="Hyperlink"/>
          </w:rPr>
          <w:t xml:space="preserve">Chapter 11: Configuring the station</w:t>
        </w:r>
      </w:hyperlink>
    </w:p>
    <w:p>
      <w:pPr>
        <w:pStyle w:val="Compact"/>
        <w:numPr>
          <w:ilvl w:val="0"/>
          <w:numId w:val="1172"/>
        </w:numPr>
      </w:pPr>
      <w:hyperlink w:anchor="ch-operations">
        <w:r>
          <w:rPr>
            <w:rStyle w:val="Hyperlink"/>
          </w:rPr>
          <w:t xml:space="preserve">Chapter 12: Running it day to day</w:t>
        </w:r>
      </w:hyperlink>
    </w:p>
    <w:p>
      <w:pPr>
        <w:pStyle w:val="Compact"/>
        <w:numPr>
          <w:ilvl w:val="0"/>
          <w:numId w:val="1172"/>
        </w:numPr>
      </w:pPr>
      <w:hyperlink w:anchor="ch-security">
        <w:r>
          <w:rPr>
            <w:rStyle w:val="Hyperlink"/>
          </w:rPr>
          <w:t xml:space="preserve">Chapter 13: Security and privacy</w:t>
        </w:r>
      </w:hyperlink>
    </w:p>
    <w:p>
      <w:pPr>
        <w:pStyle w:val="Compact"/>
        <w:numPr>
          <w:ilvl w:val="0"/>
          <w:numId w:val="1172"/>
        </w:numPr>
      </w:pPr>
      <w:hyperlink w:anchor="ch-integrations">
        <w:r>
          <w:rPr>
            <w:rStyle w:val="Hyperlink"/>
          </w:rPr>
          <w:t xml:space="preserve">Chapter 15: Cable headend, streaming, CDN, federation, emergency alerts, the API</w:t>
        </w:r>
      </w:hyperlink>
    </w:p>
    <w:p>
      <w:pPr>
        <w:pStyle w:val="Compact"/>
        <w:numPr>
          <w:ilvl w:val="0"/>
          <w:numId w:val="1172"/>
        </w:numPr>
      </w:pPr>
      <w:hyperlink w:anchor="app-cli">
        <w:r>
          <w:rPr>
            <w:rStyle w:val="Hyperlink"/>
          </w:rPr>
          <w:t xml:space="preserve">Appendix A: command-line reference</w:t>
        </w:r>
      </w:hyperlink>
    </w:p>
    <w:bookmarkEnd w:id="267"/>
    <w:bookmarkEnd w:id="268"/>
    <w:bookmarkStart w:id="296"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269" w:name="before-you-start-9"/>
    <w:p>
      <w:pPr>
        <w:pStyle w:val="Heading3"/>
      </w:pPr>
      <w:r>
        <w:t xml:space="preserve">Before you start</w:t>
      </w:r>
    </w:p>
    <w:p>
      <w:pPr>
        <w:pStyle w:val="Compact"/>
        <w:numPr>
          <w:ilvl w:val="0"/>
          <w:numId w:val="1173"/>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3"/>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3"/>
        </w:numPr>
      </w:pPr>
      <w:r>
        <w:t xml:space="preserve">You have a Windows administrator account, and about 55 GB free on the install drive.</w:t>
      </w:r>
    </w:p>
    <w:p>
      <w:pPr>
        <w:pStyle w:val="Compact"/>
        <w:numPr>
          <w:ilvl w:val="0"/>
          <w:numId w:val="1173"/>
        </w:numPr>
      </w:pPr>
      <w:r>
        <w:t xml:space="preserve">The computer will stay on, awake and connected to power for the whole install.</w:t>
      </w:r>
    </w:p>
    <w:p>
      <w:pPr>
        <w:pStyle w:val="Compact"/>
        <w:numPr>
          <w:ilvl w:val="0"/>
          <w:numId w:val="1173"/>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269"/>
    <w:bookmarkStart w:id="270"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0"/>
    <w:bookmarkStart w:id="274"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272" name="Picture"/>
            <a:graphic>
              <a:graphicData uri="http://schemas.openxmlformats.org/drawingml/2006/picture">
                <pic:pic>
                  <pic:nvPicPr>
                    <pic:cNvPr descr="manual/diagrams/7ea8e49d7826.png" id="273" name="Picture"/>
                    <pic:cNvPicPr>
                      <a:picLocks noChangeArrowheads="1" noChangeAspect="1"/>
                    </pic:cNvPicPr>
                  </pic:nvPicPr>
                  <pic:blipFill>
                    <a:blip r:embed="rId27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4"/>
    <w:bookmarkStart w:id="283"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5" w:name="X5610a61ada83628ded4cb05118622d8d8112c92"/>
    <w:p>
      <w:pPr>
        <w:pStyle w:val="Heading4"/>
      </w:pPr>
      <w:r>
        <w:t xml:space="preserve">Step 1: Start setup and approve the prompt</w:t>
      </w:r>
    </w:p>
    <w:p>
      <w:pPr>
        <w:pStyle w:val="Compact"/>
        <w:numPr>
          <w:ilvl w:val="0"/>
          <w:numId w:val="1174"/>
        </w:numPr>
      </w:pPr>
      <w:r>
        <w:t xml:space="preserve">Double-click the installer in the kit folder.</w:t>
      </w:r>
    </w:p>
    <w:p>
      <w:pPr>
        <w:pStyle w:val="Compact"/>
        <w:numPr>
          <w:ilvl w:val="0"/>
          <w:numId w:val="1174"/>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4"/>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5"/>
    <w:bookmarkStart w:id="27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6"/>
    <w:bookmarkStart w:id="27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277"/>
    <w:bookmarkStart w:id="28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278"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5"/>
        </w:numPr>
      </w:pPr>
      <w:r>
        <w:t xml:space="preserve">Checks the index signature and every pack’s signature, size and SHA-256 (failure: child exit 66).</w:t>
      </w:r>
    </w:p>
    <w:p>
      <w:pPr>
        <w:pStyle w:val="Compact"/>
        <w:numPr>
          <w:ilvl w:val="0"/>
          <w:numId w:val="1175"/>
        </w:numPr>
      </w:pPr>
      <w:r>
        <w:t xml:space="preserve">Does nothing if this exact station is already activated.</w:t>
      </w:r>
    </w:p>
    <w:p>
      <w:pPr>
        <w:pStyle w:val="Compact"/>
        <w:numPr>
          <w:ilvl w:val="0"/>
          <w:numId w:val="1175"/>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5"/>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5"/>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278"/>
    <w:bookmarkStart w:id="279"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79"/>
    <w:bookmarkEnd w:id="280"/>
    <w:bookmarkStart w:id="28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lockText"/>
      </w:pPr>
      <w:r>
        <w:rPr>
          <w:b/>
          <w:bCs/>
        </w:rPr>
        <w:t xml:space="preserve">Known issue (beta.10):</w:t>
      </w:r>
      <w:r>
        <w:t xml:space="preserve"> </w:t>
      </w:r>
      <w:r>
        <w:t xml:space="preserve">“Untick it to skip the download”</w:t>
      </w:r>
      <w:r>
        <w:t xml:space="preserve"> </w:t>
      </w:r>
      <w:r>
        <w:t xml:space="preserve">is not true. The next screen’s download engine always runs all six downloadable items in a fixed order (application runtime, database services, Medium, Large, GPU acceleration, local AI model); the checkboxes only change what the screen shows. Items already on the computer count as satisfied (</w:t>
      </w:r>
      <w:r>
        <w:t xml:space="preserve">“Found locally — verified”</w:t>
      </w:r>
      <w:r>
        <w:t xml:space="preserve">). The code’s own comment says the Large caption engine and the GPU library are</w:t>
      </w:r>
      <w:r>
        <w:t xml:space="preserve"> </w:t>
      </w:r>
      <w:r>
        <w:t xml:space="preserve">“not guaranteed to be staged by the offline USB kit”</w:t>
      </w:r>
      <w:r>
        <w:t xml:space="preserve">. On a computer with poor internet those rows can take hours (the transfer timeout is six hours). With no internet they fail quickly with</w:t>
      </w:r>
      <w:r>
        <w:t xml:space="preserve"> </w:t>
      </w:r>
      <w:r>
        <w:t xml:space="preserve">“The connection dropped”</w:t>
      </w:r>
      <w:r>
        <w:t xml:space="preserve">. The window stays on this screen until every row finishes. Also the</w:t>
      </w:r>
      <w:r>
        <w:t xml:space="preserve"> </w:t>
      </w:r>
      <w:r>
        <w:t xml:space="preserve">“Local AI model”</w:t>
      </w:r>
      <w:r>
        <w:t xml:space="preserve"> </w:t>
      </w:r>
      <w:r>
        <w:t xml:space="preserve">row lists one model, but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1"/>
    <w:bookmarkStart w:id="282"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6"/>
        </w:numPr>
      </w:pPr>
      <w:r>
        <w:t xml:space="preserve">Read the header:</w:t>
      </w:r>
      <w:r>
        <w:t xml:space="preserve"> </w:t>
      </w:r>
      <w:r>
        <w:t xml:space="preserve">“First setup. Create the station identity, first local admin, and recovery kit before a public meeting.”</w:t>
      </w:r>
    </w:p>
    <w:p>
      <w:pPr>
        <w:pStyle w:val="Compact"/>
        <w:numPr>
          <w:ilvl w:val="0"/>
          <w:numId w:val="1176"/>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6"/>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6"/>
        </w:numPr>
      </w:pPr>
      <w:r>
        <w:t xml:space="preserve">Select</w:t>
      </w:r>
      <w:r>
        <w:t xml:space="preserve"> </w:t>
      </w:r>
      <w:r>
        <w:rPr>
          <w:b/>
          <w:bCs/>
        </w:rPr>
        <w:t xml:space="preserve">Create first admin</w:t>
      </w:r>
      <w:r>
        <w:t xml:space="preserve">.</w:t>
      </w:r>
    </w:p>
    <w:p>
      <w:pPr>
        <w:pStyle w:val="Compact"/>
        <w:numPr>
          <w:ilvl w:val="0"/>
          <w:numId w:val="1176"/>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6"/>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has not been set up. The form asks for the station name, an admin display name and username, a password of 12 characters or more, and where you will keep the recovery kit.</w:t>
            </w:r>
          </w:p>
        </w:tc>
      </w:tr>
    </w:tbl>
    <w:p>
      <w:pPr>
        <w:pStyle w:val="ImageCaption"/>
      </w:pPr>
      <w:r>
        <w:t xml:space="preserve">The First setup page on a station that has not been set up. The form asks for the station name, an admin display name and username, a password of 12 characters or more, and where you will keep the recovery kit.</w:t>
      </w:r>
    </w:p>
    <w:p>
      <w:pPr>
        <w:pStyle w:val="BodyText"/>
      </w:pPr>
      <w:r>
        <w:rPr>
          <w:i/>
          <w:iCs/>
        </w:rPr>
        <w:t xml:space="preserve">Figure 10.2. The first-admin form (a new station).</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tbl>
      <w:tblPr>
        <w:tblStyle w:val="FigureTable"/>
        <w:tblW w:type="auto" w:w="0"/>
        <w:jc w:val="center"/>
        <w:tblLook w:firstRow="0" w:lastRow="0" w:firstColumn="0" w:lastColumn="0"/>
      </w:tblPr>
      <w:tblGrid>
        <w:gridCol w:w="7920"/>
      </w:tblGrid>
      <w:tr>
        <w:tc>
          <w:tcPr/>
          <w:p>
            <w:pPr>
              <w:pStyle w:val="Compact"/>
              <w:jc w:val="center"/>
            </w:pPr>
            <w:r>
              <w:t xml:space="preserve">The First setup page on a station that is already set up. It offers Admin sign-in and Use recovery code.</w:t>
            </w:r>
          </w:p>
        </w:tc>
      </w:tr>
    </w:tbl>
    <w:p>
      <w:pPr>
        <w:pStyle w:val="ImageCaption"/>
      </w:pPr>
      <w:r>
        <w:t xml:space="preserve">The First setup page on a station that is already set up. It offers Admin sign-in and Use recovery code.</w:t>
      </w:r>
    </w:p>
    <w:p>
      <w:pPr>
        <w:pStyle w:val="BodyText"/>
      </w:pPr>
      <w:r>
        <w:rPr>
          <w:i/>
          <w:iCs/>
        </w:rPr>
        <w:t xml:space="preserve">Figure 10.3. The same page on a configured station, signed out.</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282"/>
    <w:bookmarkEnd w:id="283"/>
    <w:bookmarkStart w:id="284"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4"/>
    <w:bookmarkStart w:id="28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285"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5"/>
    <w:bookmarkStart w:id="28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6"/>
    <w:bookmarkStart w:id="28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7"/>
    <w:bookmarkEnd w:id="288"/>
    <w:bookmarkStart w:id="28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89"/>
    <w:bookmarkStart w:id="29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7"/>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7"/>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7"/>
        </w:numPr>
      </w:pPr>
      <w:r>
        <w:t xml:space="preserve">The firewall rule exists.</w:t>
      </w:r>
    </w:p>
    <w:p>
      <w:pPr>
        <w:pStyle w:val="Compact"/>
        <w:numPr>
          <w:ilvl w:val="0"/>
          <w:numId w:val="1177"/>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7"/>
        </w:numPr>
      </w:pPr>
      <w:r>
        <w:t xml:space="preserve">The last log lines include</w:t>
      </w:r>
      <w:r>
        <w:t xml:space="preserve"> </w:t>
      </w:r>
      <w:r>
        <w:t xml:space="preserve">“postinstall: SUCCESS (InstalledVersion 1.0.0-beta.10 recorded)”</w:t>
      </w:r>
      <w:r>
        <w:t xml:space="preserve">.</w:t>
      </w:r>
    </w:p>
    <w:p>
      <w:pPr>
        <w:pStyle w:val="Compact"/>
        <w:numPr>
          <w:ilvl w:val="0"/>
          <w:numId w:val="1177"/>
        </w:numPr>
      </w:pPr>
      <w:r>
        <w:t xml:space="preserve">Settings, Apps shows</w:t>
      </w:r>
      <w:r>
        <w:t xml:space="preserve"> </w:t>
      </w:r>
      <w:r>
        <w:rPr>
          <w:b/>
          <w:bCs/>
        </w:rPr>
        <w:t xml:space="preserve">CivicCast (Native)</w:t>
      </w:r>
      <w:r>
        <w:t xml:space="preserve">, version 1.0.0-beta.10.</w:t>
      </w:r>
    </w:p>
    <w:p>
      <w:pPr>
        <w:pStyle w:val="Compact"/>
        <w:numPr>
          <w:ilvl w:val="0"/>
          <w:numId w:val="1177"/>
        </w:numPr>
      </w:pPr>
      <w:r>
        <w:t xml:space="preserve">The operator console and the resident portal at</w:t>
      </w:r>
      <w:r>
        <w:t xml:space="preserve"> </w:t>
      </w:r>
      <w:r>
        <w:rPr>
          <w:rStyle w:val="VerbatimChar"/>
        </w:rPr>
        <w:t xml:space="preserve">http://127.0.0.1:8000/</w:t>
      </w:r>
      <w:r>
        <w:t xml:space="preserve"> </w:t>
      </w:r>
      <w:r>
        <w:t xml:space="preserve">both load on the station.</w:t>
      </w:r>
    </w:p>
    <w:tbl>
      <w:tblPr>
        <w:tblStyle w:val="FigureTable"/>
        <w:tblW w:type="auto" w:w="0"/>
        <w:jc w:val="center"/>
        <w:tblLook w:firstRow="0" w:lastRow="0" w:firstColumn="0" w:lastColumn="0"/>
      </w:tblPr>
      <w:tblGrid>
        <w:gridCol w:w="7920"/>
      </w:tblGrid>
      <w:tr>
        <w:tc>
          <w:tcPr/>
          <w:p>
            <w:pPr>
              <w:pStyle w:val="Compact"/>
              <w:jc w:val="center"/>
            </w:pPr>
            <w:r>
              <w:t xml:space="preserve">The Readiness screen, headed Safe to broadcast.</w:t>
            </w:r>
          </w:p>
        </w:tc>
      </w:tr>
    </w:tbl>
    <w:p>
      <w:pPr>
        <w:pStyle w:val="ImageCaption"/>
      </w:pPr>
      <w:r>
        <w:t xml:space="preserve">The Readiness screen, headed Safe to broadcast.</w:t>
      </w:r>
    </w:p>
    <w:p>
      <w:pPr>
        <w:pStyle w:val="BodyText"/>
      </w:pPr>
      <w:r>
        <w:rPr>
          <w:i/>
          <w:iCs/>
        </w:rPr>
        <w:t xml:space="preserve">Figure 10.4. The Readiness screen, where you confirm the install before a meeting.</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290"/>
    <w:bookmarkStart w:id="29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8"/>
        </w:numPr>
      </w:pPr>
      <w:r>
        <w:t xml:space="preserve">Close the first-run window if it is open.</w:t>
      </w:r>
    </w:p>
    <w:p>
      <w:pPr>
        <w:pStyle w:val="Compact"/>
        <w:numPr>
          <w:ilvl w:val="0"/>
          <w:numId w:val="1178"/>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8"/>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8"/>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8"/>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1"/>
    <w:bookmarkStart w:id="29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292"/>
    <w:bookmarkStart w:id="29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9"/>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9"/>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9"/>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9"/>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3"/>
    <w:bookmarkStart w:id="29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4"/>
    <w:bookmarkStart w:id="295" w:name="related-9"/>
    <w:p>
      <w:pPr>
        <w:pStyle w:val="Heading3"/>
      </w:pPr>
      <w:r>
        <w:t xml:space="preserve">Related</w:t>
      </w:r>
    </w:p>
    <w:p>
      <w:pPr>
        <w:pStyle w:val="Compact"/>
        <w:numPr>
          <w:ilvl w:val="0"/>
          <w:numId w:val="1180"/>
        </w:numPr>
      </w:pPr>
      <w:hyperlink w:anchor="ch-planning">
        <w:r>
          <w:rPr>
            <w:rStyle w:val="Hyperlink"/>
          </w:rPr>
          <w:t xml:space="preserve">Chapter 9: Planning your station</w:t>
        </w:r>
      </w:hyperlink>
    </w:p>
    <w:p>
      <w:pPr>
        <w:pStyle w:val="Compact"/>
        <w:numPr>
          <w:ilvl w:val="0"/>
          <w:numId w:val="1180"/>
        </w:numPr>
      </w:pPr>
      <w:hyperlink w:anchor="ch-configuration">
        <w:r>
          <w:rPr>
            <w:rStyle w:val="Hyperlink"/>
          </w:rPr>
          <w:t xml:space="preserve">Chapter 11: Configuring the station</w:t>
        </w:r>
      </w:hyperlink>
    </w:p>
    <w:p>
      <w:pPr>
        <w:pStyle w:val="Compact"/>
        <w:numPr>
          <w:ilvl w:val="0"/>
          <w:numId w:val="1180"/>
        </w:numPr>
      </w:pPr>
      <w:hyperlink w:anchor="ch-operations">
        <w:r>
          <w:rPr>
            <w:rStyle w:val="Hyperlink"/>
          </w:rPr>
          <w:t xml:space="preserve">Chapter 12: Running it day to day</w:t>
        </w:r>
      </w:hyperlink>
    </w:p>
    <w:p>
      <w:pPr>
        <w:pStyle w:val="Compact"/>
        <w:numPr>
          <w:ilvl w:val="0"/>
          <w:numId w:val="1180"/>
        </w:numPr>
      </w:pPr>
      <w:hyperlink w:anchor="ch-security">
        <w:r>
          <w:rPr>
            <w:rStyle w:val="Hyperlink"/>
          </w:rPr>
          <w:t xml:space="preserve">Chapter 13: Security and privacy</w:t>
        </w:r>
      </w:hyperlink>
    </w:p>
    <w:p>
      <w:pPr>
        <w:pStyle w:val="Compact"/>
        <w:numPr>
          <w:ilvl w:val="0"/>
          <w:numId w:val="1180"/>
        </w:numPr>
      </w:pPr>
      <w:hyperlink w:anchor="ch-troubleshooting">
        <w:r>
          <w:rPr>
            <w:rStyle w:val="Hyperlink"/>
          </w:rPr>
          <w:t xml:space="preserve">Chapter 14: Troubleshooting matrix</w:t>
        </w:r>
      </w:hyperlink>
    </w:p>
    <w:p>
      <w:pPr>
        <w:pStyle w:val="Compact"/>
        <w:numPr>
          <w:ilvl w:val="0"/>
          <w:numId w:val="1180"/>
        </w:numPr>
      </w:pPr>
      <w:hyperlink w:anchor="app-cli">
        <w:r>
          <w:rPr>
            <w:rStyle w:val="Hyperlink"/>
          </w:rPr>
          <w:t xml:space="preserve">Appendix A: command-line reference</w:t>
        </w:r>
      </w:hyperlink>
    </w:p>
    <w:bookmarkEnd w:id="295"/>
    <w:bookmarkEnd w:id="296"/>
    <w:bookmarkStart w:id="332"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297" w:name="before-you-start-10"/>
    <w:p>
      <w:pPr>
        <w:pStyle w:val="Heading3"/>
      </w:pPr>
      <w:r>
        <w:t xml:space="preserve">Before you start</w:t>
      </w:r>
    </w:p>
    <w:p>
      <w:pPr>
        <w:pStyle w:val="FirstParagraph"/>
      </w:pPr>
      <w:r>
        <w:t xml:space="preserve">You need:</w:t>
      </w:r>
    </w:p>
    <w:p>
      <w:pPr>
        <w:pStyle w:val="Compact"/>
        <w:numPr>
          <w:ilvl w:val="0"/>
          <w:numId w:val="1181"/>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1"/>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1"/>
        </w:numPr>
      </w:pPr>
      <w:r>
        <w:t xml:space="preserve">Administrator rights on Windows for the registry and file steps in the environment-variable section.</w:t>
      </w:r>
    </w:p>
    <w:p>
      <w:pPr>
        <w:pStyle w:val="Compact"/>
        <w:numPr>
          <w:ilvl w:val="0"/>
          <w:numId w:val="1181"/>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7"/>
    <w:bookmarkStart w:id="29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298"/>
    <w:bookmarkStart w:id="301"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2"/>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2"/>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2"/>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2"/>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2"/>
        </w:numPr>
      </w:pPr>
      <w:r>
        <w:t xml:space="preserve">Optionally fill in</w:t>
      </w:r>
      <w:r>
        <w:t xml:space="preserve"> </w:t>
      </w:r>
      <w:r>
        <w:rPr>
          <w:b/>
          <w:bCs/>
        </w:rPr>
        <w:t xml:space="preserve">Resident portal URL</w:t>
      </w:r>
      <w:r>
        <w:t xml:space="preserve">. A blank box is saved as nothing.</w:t>
      </w:r>
    </w:p>
    <w:p>
      <w:pPr>
        <w:pStyle w:val="Compact"/>
        <w:numPr>
          <w:ilvl w:val="0"/>
          <w:numId w:val="1182"/>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2"/>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299"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299"/>
    <w:bookmarkStart w:id="300"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3"/>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3"/>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3"/>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3"/>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0"/>
    <w:bookmarkEnd w:id="301"/>
    <w:bookmarkStart w:id="303"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2" w:name="security-actions"/>
    <w:p>
      <w:pPr>
        <w:pStyle w:val="Heading4"/>
      </w:pPr>
      <w:r>
        <w:t xml:space="preserve">Security actions</w:t>
      </w:r>
    </w:p>
    <w:p>
      <w:pPr>
        <w:pStyle w:val="Compact"/>
        <w:numPr>
          <w:ilvl w:val="0"/>
          <w:numId w:val="1184"/>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4"/>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2"/>
    <w:bookmarkEnd w:id="303"/>
    <w:bookmarkStart w:id="311" w:name="configuration-channels"/>
    <w:p>
      <w:pPr>
        <w:pStyle w:val="Heading3"/>
      </w:pPr>
      <w:r>
        <w:t xml:space="preserve">Configure channels, outputs and sinks</w:t>
      </w:r>
    </w:p>
    <w:bookmarkStart w:id="304"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5"/>
        </w:numPr>
      </w:pPr>
      <w:r>
        <w:rPr>
          <w:b/>
          <w:bCs/>
        </w:rPr>
        <w:t xml:space="preserve">enabled</w:t>
      </w:r>
      <w:r>
        <w:t xml:space="preserve">: whether the channel may be started.</w:t>
      </w:r>
    </w:p>
    <w:p>
      <w:pPr>
        <w:pStyle w:val="Compact"/>
        <w:numPr>
          <w:ilvl w:val="0"/>
          <w:numId w:val="1185"/>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5"/>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5"/>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5"/>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5"/>
        </w:numPr>
      </w:pPr>
      <w:r>
        <w:rPr>
          <w:b/>
          <w:bCs/>
        </w:rPr>
        <w:t xml:space="preserve">sinks</w:t>
      </w:r>
      <w:r>
        <w:t xml:space="preserve">: one or more output targets (below).</w:t>
      </w:r>
    </w:p>
    <w:p>
      <w:pPr>
        <w:pStyle w:val="Compact"/>
        <w:numPr>
          <w:ilvl w:val="0"/>
          <w:numId w:val="1185"/>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5"/>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4"/>
    <w:bookmarkStart w:id="305" w:name="apply-a-headend-preset"/>
    <w:p>
      <w:pPr>
        <w:pStyle w:val="Heading4"/>
      </w:pPr>
      <w:r>
        <w:t xml:space="preserve">Apply a headend preset</w:t>
      </w:r>
    </w:p>
    <w:p>
      <w:pPr>
        <w:pStyle w:val="Compact"/>
        <w:numPr>
          <w:ilvl w:val="0"/>
          <w:numId w:val="1186"/>
        </w:numPr>
      </w:pPr>
      <w:r>
        <w:t xml:space="preserve">Open</w:t>
      </w:r>
      <w:r>
        <w:t xml:space="preserve"> </w:t>
      </w:r>
      <w:r>
        <w:rPr>
          <w:b/>
          <w:bCs/>
        </w:rPr>
        <w:t xml:space="preserve">Channels</w:t>
      </w:r>
      <w:r>
        <w:t xml:space="preserve"> </w:t>
      </w:r>
      <w:r>
        <w:t xml:space="preserve">and select the channel.</w:t>
      </w:r>
    </w:p>
    <w:p>
      <w:pPr>
        <w:pStyle w:val="Compact"/>
        <w:numPr>
          <w:ilvl w:val="0"/>
          <w:numId w:val="1186"/>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6"/>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6"/>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6"/>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305"/>
    <w:bookmarkStart w:id="306"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6"/>
    <w:bookmarkStart w:id="307"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307"/>
    <w:bookmarkStart w:id="308"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7"/>
        </w:numPr>
      </w:pPr>
      <w:r>
        <w:t xml:space="preserve">A software encoder is used as is. Nothing is checked.</w:t>
      </w:r>
    </w:p>
    <w:p>
      <w:pPr>
        <w:pStyle w:val="Compact"/>
        <w:numPr>
          <w:ilvl w:val="0"/>
          <w:numId w:val="1187"/>
        </w:numPr>
      </w:pPr>
      <w:r>
        <w:t xml:space="preserve">A hardware encoder that is present is used. HEVC works through Media Foundation.</w:t>
      </w:r>
    </w:p>
    <w:p>
      <w:pPr>
        <w:pStyle w:val="Compact"/>
        <w:numPr>
          <w:ilvl w:val="0"/>
          <w:numId w:val="1187"/>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7"/>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08"/>
    <w:bookmarkStart w:id="309"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09"/>
    <w:bookmarkStart w:id="310"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8"/>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8"/>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8"/>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8"/>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310"/>
    <w:bookmarkEnd w:id="311"/>
    <w:bookmarkStart w:id="316"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the local beta.11 dev7 candidate keeps a rolling live window and creates no permanent per-cue review records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312"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9"/>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89"/>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312"/>
    <w:bookmarkStart w:id="313" w:name="live-captions-what-the-settings-change"/>
    <w:p>
      <w:pPr>
        <w:pStyle w:val="Heading4"/>
      </w:pPr>
      <w:r>
        <w:t xml:space="preserve">Live captions: what the settings change</w:t>
      </w:r>
    </w:p>
    <w:p>
      <w:pPr>
        <w:pStyle w:val="FirstParagraph"/>
      </w:pPr>
      <w:r>
        <w:rPr>
          <w:b/>
          <w:bCs/>
        </w:rPr>
        <w:t xml:space="preserve">Beta.11 caption candidate:</w:t>
      </w:r>
      <w:r>
        <w:t xml:space="preserve"> </w:t>
      </w:r>
      <w:r>
        <w:t xml:space="preserve">Whistle is the primary live engine, with Whisper as backup. Whistle inference uses the restored shared lock; low-confidence recognition still airs immediately, and overlapping audio is deduplicated without requiring two readings to agree. The beta.10 CPU/CUDA settings below describe its Whisper runtime and remain relevant when selecting Whisper; they do not describe Whistle concurrency.</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For the Whisper runtime, 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3"/>
    <w:bookmarkStart w:id="314"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4"/>
    <w:bookmarkStart w:id="315" w:name="caption-evidence-and-retention"/>
    <w:p>
      <w:pPr>
        <w:pStyle w:val="Heading4"/>
      </w:pPr>
      <w:r>
        <w:t xml:space="preserve">Caption evidence and retention</w:t>
      </w:r>
    </w:p>
    <w:p>
      <w:pPr>
        <w:pStyle w:val="FirstParagraph"/>
      </w:pPr>
      <w:r>
        <w:rPr>
          <w:b/>
          <w:bCs/>
        </w:rPr>
        <w:t xml:space="preserve">Beta.11 caption candidate:</w:t>
      </w:r>
      <w:r>
        <w:t xml:space="preserve"> </w:t>
      </w:r>
      <w:r>
        <w:t xml:space="preserve">Live captioning uses</w:t>
      </w:r>
      <w:r>
        <w:t xml:space="preserve"> </w:t>
      </w:r>
      <w:r>
        <w:rPr>
          <w:rStyle w:val="VerbatimChar"/>
        </w:rPr>
        <w:t xml:space="preserve">C:\ProgramData\CivicCast\data\caption-tap</w:t>
      </w:r>
      <w:r>
        <w:t xml:space="preserve"> </w:t>
      </w:r>
      <w:r>
        <w:t xml:space="preserve">as a temporary work area. It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limits are candidate implementation defaults,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an age-based sweep, resolved evidence for 90 days, and pending review evidence indefinitely. It wrote</w:t>
      </w:r>
      <w:r>
        <w:t xml:space="preserve"> </w:t>
      </w:r>
      <w:r>
        <w:rPr>
          <w:rStyle w:val="VerbatimChar"/>
        </w:rPr>
        <w:t xml:space="preserve">caption-retention-audit.jsonl</w:t>
      </w:r>
      <w:r>
        <w:t xml:space="preserve"> </w:t>
      </w:r>
      <w:r>
        <w:t xml:space="preserve">and could block readiness when caption storage volumes diverged. Those archive dependencies are removed from ordinary live operation in the local candidate; this is not a claim that the published beta.10 installer has changed.</w:t>
      </w:r>
    </w:p>
    <w:bookmarkEnd w:id="315"/>
    <w:bookmarkEnd w:id="316"/>
    <w:bookmarkStart w:id="317"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0"/>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0"/>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0"/>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0"/>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7"/>
    <w:bookmarkStart w:id="318"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1"/>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1"/>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1"/>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1"/>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18"/>
    <w:bookmarkStart w:id="319"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2"/>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2"/>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2"/>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2"/>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19"/>
    <w:bookmarkStart w:id="320"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3"/>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3"/>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3"/>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3"/>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3"/>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0"/>
    <w:bookmarkStart w:id="321"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4"/>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4"/>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4"/>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4"/>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1"/>
    <w:bookmarkStart w:id="322"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5"/>
        </w:numPr>
      </w:pPr>
      <w:r>
        <w:t xml:space="preserve">Create the monthly or yearly prices in the Stripe website first. CivicCast never creates a price.</w:t>
      </w:r>
    </w:p>
    <w:p>
      <w:pPr>
        <w:pStyle w:val="Compact"/>
        <w:numPr>
          <w:ilvl w:val="0"/>
          <w:numId w:val="1195"/>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5"/>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5"/>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5"/>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2"/>
    <w:bookmarkStart w:id="323"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6"/>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6"/>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6"/>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6"/>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6"/>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323"/>
    <w:bookmarkStart w:id="324"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4"/>
    <w:bookmarkStart w:id="329"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5"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7"/>
        </w:numPr>
      </w:pPr>
      <w:r>
        <w:t xml:space="preserve">Open</w:t>
      </w:r>
      <w:r>
        <w:t xml:space="preserve"> </w:t>
      </w:r>
      <w:r>
        <w:rPr>
          <w:b/>
          <w:bCs/>
        </w:rPr>
        <w:t xml:space="preserve">PowerShell as Administrator</w:t>
      </w:r>
      <w:r>
        <w:t xml:space="preserve"> </w:t>
      </w:r>
      <w:r>
        <w:t xml:space="preserve">on the station computer.</w:t>
      </w:r>
    </w:p>
    <w:p>
      <w:pPr>
        <w:numPr>
          <w:ilvl w:val="0"/>
          <w:numId w:val="1197"/>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7"/>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7"/>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5"/>
    <w:bookmarkStart w:id="326"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6"/>
    <w:bookmarkStart w:id="327"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8"/>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8"/>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7"/>
    <w:bookmarkStart w:id="328"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28"/>
    <w:bookmarkEnd w:id="329"/>
    <w:bookmarkStart w:id="330"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0"/>
    <w:bookmarkStart w:id="331" w:name="related-10"/>
    <w:p>
      <w:pPr>
        <w:pStyle w:val="Heading3"/>
      </w:pPr>
      <w:r>
        <w:t xml:space="preserve">Related</w:t>
      </w:r>
    </w:p>
    <w:p>
      <w:pPr>
        <w:pStyle w:val="Compact"/>
        <w:numPr>
          <w:ilvl w:val="0"/>
          <w:numId w:val="1199"/>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9"/>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9"/>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9"/>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9"/>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9"/>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9"/>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1"/>
    <w:bookmarkEnd w:id="332"/>
    <w:bookmarkStart w:id="36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333" w:name="before-you-start-11"/>
    <w:p>
      <w:pPr>
        <w:pStyle w:val="Heading3"/>
      </w:pPr>
      <w:r>
        <w:t xml:space="preserve">Before you start</w:t>
      </w:r>
    </w:p>
    <w:p>
      <w:pPr>
        <w:pStyle w:val="FirstParagraph"/>
      </w:pPr>
      <w:r>
        <w:t xml:space="preserve">You need:</w:t>
      </w:r>
    </w:p>
    <w:p>
      <w:pPr>
        <w:pStyle w:val="Compact"/>
        <w:numPr>
          <w:ilvl w:val="0"/>
          <w:numId w:val="1200"/>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0"/>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0"/>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0"/>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333"/>
    <w:bookmarkStart w:id="33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335" name="Picture"/>
            <a:graphic>
              <a:graphicData uri="http://schemas.openxmlformats.org/drawingml/2006/picture">
                <pic:pic>
                  <pic:nvPicPr>
                    <pic:cNvPr descr="manual/diagrams/24a9b387bf38.png" id="336" name="Picture"/>
                    <pic:cNvPicPr>
                      <a:picLocks noChangeArrowheads="1" noChangeAspect="1"/>
                    </pic:cNvPicPr>
                  </pic:nvPicPr>
                  <pic:blipFill>
                    <a:blip r:embed="rId33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7"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7"/>
    <w:bookmarkStart w:id="338" w:name="how-the-supervisor-restarts-things"/>
    <w:p>
      <w:pPr>
        <w:pStyle w:val="Heading4"/>
      </w:pPr>
      <w:r>
        <w:t xml:space="preserve">How the supervisor restarts things</w:t>
      </w:r>
    </w:p>
    <w:p>
      <w:pPr>
        <w:pStyle w:val="Compact"/>
        <w:numPr>
          <w:ilvl w:val="0"/>
          <w:numId w:val="1201"/>
        </w:numPr>
      </w:pPr>
      <w:r>
        <w:t xml:space="preserve">A child that exits is restarted after a delay that starts at 1 second and doubles up to 30 seconds, with about plus or minus 20 percent random jitter.</w:t>
      </w:r>
    </w:p>
    <w:p>
      <w:pPr>
        <w:pStyle w:val="Compact"/>
        <w:numPr>
          <w:ilvl w:val="0"/>
          <w:numId w:val="1201"/>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1"/>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1"/>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1"/>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1"/>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38"/>
    <w:bookmarkEnd w:id="339"/>
    <w:bookmarkStart w:id="341"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2"/>
        </w:numPr>
      </w:pPr>
      <w:r>
        <w:t xml:space="preserve">Open an elevated PowerShell window.</w:t>
      </w:r>
    </w:p>
    <w:p>
      <w:pPr>
        <w:pStyle w:val="Compact"/>
        <w:numPr>
          <w:ilvl w:val="0"/>
          <w:numId w:val="1202"/>
        </w:numPr>
      </w:pPr>
      <w:r>
        <w:t xml:space="preserve">Check the current state:</w:t>
      </w:r>
      <w:r>
        <w:t xml:space="preserve"> </w:t>
      </w:r>
      <w:r>
        <w:rPr>
          <w:rStyle w:val="VerbatimChar"/>
        </w:rPr>
        <w:t xml:space="preserve">sc.exe query CivicCastSupervisor</w:t>
      </w:r>
    </w:p>
    <w:p>
      <w:pPr>
        <w:pStyle w:val="Compact"/>
        <w:numPr>
          <w:ilvl w:val="0"/>
          <w:numId w:val="1202"/>
        </w:numPr>
      </w:pPr>
      <w:r>
        <w:t xml:space="preserve">To start it:</w:t>
      </w:r>
      <w:r>
        <w:t xml:space="preserve"> </w:t>
      </w:r>
      <w:r>
        <w:rPr>
          <w:rStyle w:val="VerbatimChar"/>
        </w:rPr>
        <w:t xml:space="preserve">sc.exe start CivicCastSupervisor</w:t>
      </w:r>
    </w:p>
    <w:p>
      <w:pPr>
        <w:pStyle w:val="Compact"/>
        <w:numPr>
          <w:ilvl w:val="0"/>
          <w:numId w:val="1202"/>
        </w:numPr>
      </w:pPr>
      <w:r>
        <w:t xml:space="preserve">To stop it:</w:t>
      </w:r>
      <w:r>
        <w:t xml:space="preserve"> </w:t>
      </w:r>
      <w:r>
        <w:rPr>
          <w:rStyle w:val="VerbatimChar"/>
        </w:rPr>
        <w:t xml:space="preserve">sc.exe stop CivicCastSupervisor</w:t>
      </w:r>
    </w:p>
    <w:p>
      <w:pPr>
        <w:pStyle w:val="Compact"/>
        <w:numPr>
          <w:ilvl w:val="0"/>
          <w:numId w:val="1202"/>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3"/>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3"/>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3"/>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0"/>
    <w:bookmarkEnd w:id="341"/>
    <w:bookmarkStart w:id="342"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4"/>
        </w:numPr>
      </w:pPr>
      <w:r>
        <w:rPr>
          <w:rStyle w:val="VerbatimChar"/>
        </w:rPr>
        <w:t xml:space="preserve">C:\ProgramData\CivicCast\install-progress.log</w:t>
      </w:r>
      <w:r>
        <w:t xml:space="preserve">: the installer’s record of a first install.</w:t>
      </w:r>
    </w:p>
    <w:p>
      <w:pPr>
        <w:pStyle w:val="Compact"/>
        <w:numPr>
          <w:ilvl w:val="0"/>
          <w:numId w:val="1204"/>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4"/>
        </w:numPr>
      </w:pPr>
      <w:r>
        <w:rPr>
          <w:rStyle w:val="VerbatimChar"/>
        </w:rPr>
        <w:t xml:space="preserve">C:\ProgramData\CivicCast\data\caption-tap\caption-retention-audit.jsonl</w:t>
      </w:r>
      <w:r>
        <w:t xml:space="preserve">: the historical beta.10 live retention audit (no rotation). Ordinary live captioning in the local beta.11 dev7 candidate does not run that archive sweep or append per-cue evidence records.</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2"/>
    <w:bookmarkStart w:id="348" w:name="check-that-the-station-is-healthy"/>
    <w:p>
      <w:pPr>
        <w:pStyle w:val="Heading3"/>
      </w:pPr>
      <w:r>
        <w:t xml:space="preserve">Check that the station is healthy</w:t>
      </w:r>
    </w:p>
    <w:bookmarkStart w:id="34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3"/>
    <w:bookmarkStart w:id="34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4"/>
    <w:bookmarkStart w:id="34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5"/>
    <w:bookmarkStart w:id="34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5"/>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5"/>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6"/>
    <w:bookmarkStart w:id="34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7"/>
    <w:bookmarkEnd w:id="348"/>
    <w:bookmarkStart w:id="351" w:name="do-the-daily-and-weekly-routine"/>
    <w:p>
      <w:pPr>
        <w:pStyle w:val="Heading3"/>
      </w:pPr>
      <w:r>
        <w:t xml:space="preserve">Do the daily and weekly routine</w:t>
      </w:r>
    </w:p>
    <w:p>
      <w:pPr>
        <w:pStyle w:val="FirstParagraph"/>
      </w:pPr>
      <w:r>
        <w:t xml:space="preserve">This routine uses only checks that exist in beta.10.</w:t>
      </w:r>
    </w:p>
    <w:bookmarkStart w:id="349" w:name="each-day-about-five-minutes"/>
    <w:p>
      <w:pPr>
        <w:pStyle w:val="Heading4"/>
      </w:pPr>
      <w:r>
        <w:t xml:space="preserve">Each day (about five minutes)</w:t>
      </w:r>
    </w:p>
    <w:p>
      <w:pPr>
        <w:pStyle w:val="Compact"/>
        <w:numPr>
          <w:ilvl w:val="0"/>
          <w:numId w:val="1206"/>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6"/>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6"/>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6"/>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6"/>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6"/>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6"/>
        </w:numPr>
      </w:pPr>
      <w:r>
        <w:t xml:space="preserve">Read the result of last night’s daily self-test (</w:t>
      </w:r>
      <w:r>
        <w:rPr>
          <w:rStyle w:val="VerbatimChar"/>
        </w:rPr>
        <w:t xml:space="preserve">GET /api/staff/self-tests</w:t>
      </w:r>
      <w:r>
        <w:t xml:space="preserve">, or the Readiness screen).</w:t>
      </w:r>
    </w:p>
    <w:bookmarkEnd w:id="349"/>
    <w:bookmarkStart w:id="350" w:name="each-week"/>
    <w:p>
      <w:pPr>
        <w:pStyle w:val="Heading4"/>
      </w:pPr>
      <w:r>
        <w:t xml:space="preserve">Each week</w:t>
      </w:r>
    </w:p>
    <w:p>
      <w:pPr>
        <w:pStyle w:val="Compact"/>
        <w:numPr>
          <w:ilvl w:val="0"/>
          <w:numId w:val="1207"/>
        </w:numPr>
      </w:pPr>
      <w:r>
        <w:t xml:space="preserve">Read the result of the Sunday weekly self-test.</w:t>
      </w:r>
    </w:p>
    <w:p>
      <w:pPr>
        <w:pStyle w:val="Compact"/>
        <w:numPr>
          <w:ilvl w:val="0"/>
          <w:numId w:val="1207"/>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07"/>
        </w:numPr>
      </w:pPr>
      <w:r>
        <w:t xml:space="preserve">Check the size of</w:t>
      </w:r>
      <w:r>
        <w:t xml:space="preserve"> </w:t>
      </w:r>
      <w:r>
        <w:rPr>
          <w:rStyle w:val="VerbatimChar"/>
        </w:rPr>
        <w:t xml:space="preserve">C:\ProgramData\CivicCast\data\egress</w:t>
      </w:r>
      <w:r>
        <w:t xml:space="preserve"> </w:t>
      </w:r>
      <w:r>
        <w:t xml:space="preserve">(see the next section). The local beta.11 dev7 live-caption work area is bounded automatically and does not require weekly audio cleanup.</w:t>
      </w:r>
    </w:p>
    <w:p>
      <w:pPr>
        <w:pStyle w:val="Compact"/>
        <w:numPr>
          <w:ilvl w:val="0"/>
          <w:numId w:val="1207"/>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7"/>
        </w:numPr>
      </w:pPr>
      <w:r>
        <w:t xml:space="preserve">Run the disaster-recovery drill (see below) at least when you have changed anything, and keep the report.</w:t>
      </w:r>
    </w:p>
    <w:p>
      <w:pPr>
        <w:pStyle w:val="Compact"/>
        <w:numPr>
          <w:ilvl w:val="0"/>
          <w:numId w:val="1207"/>
        </w:numPr>
      </w:pPr>
      <w:r>
        <w:t xml:space="preserve">Copy the things the drill does not back up (see below) to storage that is not on this computer.</w:t>
      </w:r>
    </w:p>
    <w:bookmarkEnd w:id="350"/>
    <w:bookmarkEnd w:id="351"/>
    <w:bookmarkStart w:id="356" w:name="manage-disk-and-cache"/>
    <w:p>
      <w:pPr>
        <w:pStyle w:val="Heading3"/>
      </w:pPr>
      <w:r>
        <w:t xml:space="preserve">Manage disk and cache</w:t>
      </w:r>
    </w:p>
    <w:bookmarkStart w:id="35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local beta.11 dev7</w:t>
            </w:r>
          </w:p>
        </w:tc>
        <w:tc>
          <w:tcPr/>
          <w:p>
            <w:pPr>
              <w:pStyle w:val="Compact"/>
            </w:pPr>
            <w:r>
              <w:t xml:space="preserve">Consumed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2"/>
    <w:bookmarkStart w:id="35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8"/>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8"/>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8"/>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8"/>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353"/>
    <w:bookmarkStart w:id="35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4"/>
    <w:bookmarkStart w:id="355" w:name="caption-data"/>
    <w:p>
      <w:pPr>
        <w:pStyle w:val="Heading4"/>
      </w:pPr>
      <w:r>
        <w:t xml:space="preserve">Caption data</w:t>
      </w:r>
    </w:p>
    <w:p>
      <w:pPr>
        <w:pStyle w:val="FirstParagraph"/>
      </w:pPr>
      <w:r>
        <w:rPr>
          <w:b/>
          <w:bCs/>
        </w:rPr>
        <w:t xml:space="preserve">Beta.11 caption candidate:</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 caption review/evidence accumulation, uncovered raw chunks, growing</w:t>
      </w:r>
      <w:r>
        <w:t xml:space="preserve"> </w:t>
      </w:r>
      <w:r>
        <w:rPr>
          <w:rStyle w:val="VerbatimChar"/>
        </w:rPr>
        <w:t xml:space="preserve">active.vtt</w:t>
      </w:r>
      <w:r>
        <w:t xml:space="preserve">, and unpruned quarantine/collision folders. The local beta.11 dev7 candidate changes the live path described above; the published beta.10 installer and its historical test results are unchanged. Long unattended operation of the new candidate still requires verification.</w:t>
      </w:r>
    </w:p>
    <w:bookmarkEnd w:id="355"/>
    <w:bookmarkEnd w:id="356"/>
    <w:bookmarkStart w:id="361" w:name="back-up-and-restore"/>
    <w:p>
      <w:pPr>
        <w:pStyle w:val="Heading3"/>
      </w:pPr>
      <w:r>
        <w:t xml:space="preserve">Back up and restore</w:t>
      </w:r>
    </w:p>
    <w:bookmarkStart w:id="357"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9"/>
        </w:numPr>
      </w:pPr>
      <w:r>
        <w:rPr>
          <w:rStyle w:val="VerbatimChar"/>
        </w:rPr>
        <w:t xml:space="preserve">civiccast dr run-drill</w:t>
      </w:r>
      <w:r>
        <w:t xml:space="preserve"> </w:t>
      </w:r>
      <w:r>
        <w:t xml:space="preserve">(backup plus restore proof plus crash drill).</w:t>
      </w:r>
    </w:p>
    <w:p>
      <w:pPr>
        <w:pStyle w:val="Compact"/>
        <w:numPr>
          <w:ilvl w:val="0"/>
          <w:numId w:val="1209"/>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9"/>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7"/>
    <w:bookmarkStart w:id="358"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0"/>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0"/>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0"/>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0"/>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58"/>
    <w:bookmarkStart w:id="359"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59"/>
    <w:bookmarkStart w:id="360"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360"/>
    <w:bookmarkEnd w:id="361"/>
    <w:bookmarkStart w:id="36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1"/>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1"/>
        </w:numPr>
      </w:pPr>
      <w:r>
        <w:t xml:space="preserve">Stop the service.</w:t>
      </w:r>
    </w:p>
    <w:p>
      <w:pPr>
        <w:pStyle w:val="Compact"/>
        <w:numPr>
          <w:ilvl w:val="0"/>
          <w:numId w:val="1211"/>
        </w:numPr>
      </w:pPr>
      <w:r>
        <w:t xml:space="preserve">Restore the database from your off-computer copy using Postgres’s tools, as above.</w:t>
      </w:r>
    </w:p>
    <w:p>
      <w:pPr>
        <w:pStyle w:val="Compact"/>
        <w:numPr>
          <w:ilvl w:val="0"/>
          <w:numId w:val="1211"/>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1"/>
        </w:numPr>
      </w:pPr>
      <w:r>
        <w:t xml:space="preserve">Copy the media back.</w:t>
      </w:r>
    </w:p>
    <w:p>
      <w:pPr>
        <w:pStyle w:val="Compact"/>
        <w:numPr>
          <w:ilvl w:val="0"/>
          <w:numId w:val="1211"/>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1"/>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2"/>
    <w:bookmarkStart w:id="36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2"/>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2"/>
        </w:numPr>
      </w:pPr>
      <w:r>
        <w:t xml:space="preserve">It upgrades the program and migrates the database.</w:t>
      </w:r>
    </w:p>
    <w:p>
      <w:pPr>
        <w:pStyle w:val="Compact"/>
        <w:numPr>
          <w:ilvl w:val="0"/>
          <w:numId w:val="1212"/>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3"/>
    <w:bookmarkStart w:id="364"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3"/>
        </w:numPr>
      </w:pPr>
      <w:r>
        <w:t xml:space="preserve">The cache cap default is 60 GB. A 3-channel, 8-hour lab run used 46 GB of it.</w:t>
      </w:r>
    </w:p>
    <w:p>
      <w:pPr>
        <w:pStyle w:val="Compact"/>
        <w:numPr>
          <w:ilvl w:val="0"/>
          <w:numId w:val="1213"/>
        </w:numPr>
      </w:pPr>
      <w:r>
        <w:t xml:space="preserve">The longest conform in that run took 389 seconds.</w:t>
      </w:r>
    </w:p>
    <w:p>
      <w:pPr>
        <w:pStyle w:val="Compact"/>
        <w:numPr>
          <w:ilvl w:val="0"/>
          <w:numId w:val="1213"/>
        </w:numPr>
      </w:pPr>
      <w:r>
        <w:t xml:space="preserve">That run used a single service process and had 0 holes in 50 program changes.</w:t>
      </w:r>
    </w:p>
    <w:p>
      <w:pPr>
        <w:pStyle w:val="Compact"/>
        <w:numPr>
          <w:ilvl w:val="0"/>
          <w:numId w:val="1213"/>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364"/>
    <w:bookmarkStart w:id="365"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5"/>
    <w:bookmarkStart w:id="366"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6"/>
    <w:bookmarkEnd w:id="367"/>
    <w:bookmarkStart w:id="394"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368"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68"/>
    <w:bookmarkStart w:id="369" w:name="the-security-model-in-one-page"/>
    <w:p>
      <w:pPr>
        <w:pStyle w:val="Heading3"/>
      </w:pPr>
      <w:r>
        <w:t xml:space="preserve">The security model in one page</w:t>
      </w:r>
    </w:p>
    <w:p>
      <w:pPr>
        <w:pStyle w:val="Compact"/>
        <w:numPr>
          <w:ilvl w:val="0"/>
          <w:numId w:val="1216"/>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Windows service runs as LocalSystem (the most powerful local account). This was accepted by the owner (decision record ADR 0021) and is listed in the limitations below.</w:t>
      </w:r>
    </w:p>
    <w:bookmarkEnd w:id="369"/>
    <w:bookmarkStart w:id="37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7"/>
        </w:numPr>
      </w:pPr>
      <w:r>
        <w:t xml:space="preserve">A token with no scopes has no roles.</w:t>
      </w:r>
    </w:p>
    <w:p>
      <w:pPr>
        <w:pStyle w:val="Compact"/>
        <w:numPr>
          <w:ilvl w:val="0"/>
          <w:numId w:val="1217"/>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The console cannot grant roles to people. Roles are decided when a token is issued.</w:t>
      </w:r>
    </w:p>
    <w:bookmarkEnd w:id="370"/>
    <w:bookmarkStart w:id="375"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1"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1"/>
    <w:bookmarkStart w:id="372"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2"/>
    <w:bookmarkStart w:id="37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3"/>
    <w:bookmarkStart w:id="37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4"/>
    <w:bookmarkEnd w:id="375"/>
    <w:bookmarkStart w:id="378" w:name="understand-sign-in-setup-and-recovery"/>
    <w:p>
      <w:pPr>
        <w:pStyle w:val="Heading3"/>
      </w:pPr>
      <w:r>
        <w:t xml:space="preserve">Understand sign-in, setup and recovery</w:t>
      </w:r>
    </w:p>
    <w:bookmarkStart w:id="37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6"/>
    <w:bookmarkStart w:id="377" w:name="what-the-server-enforces"/>
    <w:p>
      <w:pPr>
        <w:pStyle w:val="Heading4"/>
      </w:pPr>
      <w:r>
        <w:t xml:space="preserve">What the server enforces</w:t>
      </w:r>
    </w:p>
    <w:p>
      <w:pPr>
        <w:pStyle w:val="Compact"/>
        <w:numPr>
          <w:ilvl w:val="0"/>
          <w:numId w:val="1222"/>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2"/>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77"/>
    <w:bookmarkEnd w:id="378"/>
    <w:bookmarkStart w:id="382" w:name="Xe2d491be0e1970514a67fc885ec81be4df9e517"/>
    <w:p>
      <w:pPr>
        <w:pStyle w:val="Heading3"/>
      </w:pPr>
      <w:r>
        <w:t xml:space="preserve">Know what the station exposes to the network</w:t>
      </w:r>
    </w:p>
    <w:bookmarkStart w:id="37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79"/>
    <w:bookmarkStart w:id="38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0"/>
    <w:bookmarkStart w:id="381" w:name="other-web-protections"/>
    <w:p>
      <w:pPr>
        <w:pStyle w:val="Heading4"/>
      </w:pPr>
      <w:r>
        <w:t xml:space="preserve">Other web protections</w:t>
      </w:r>
    </w:p>
    <w:p>
      <w:pPr>
        <w:pStyle w:val="Compact"/>
        <w:numPr>
          <w:ilvl w:val="0"/>
          <w:numId w:val="1223"/>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3"/>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3"/>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3"/>
        </w:numPr>
      </w:pPr>
      <w:r>
        <w:rPr>
          <w:rStyle w:val="VerbatimChar"/>
        </w:rPr>
        <w:t xml:space="preserve">CIVICCAST_AUTH_ACK=1</w:t>
      </w:r>
      <w:r>
        <w:t xml:space="preserve"> </w:t>
      </w:r>
      <w:r>
        <w:t xml:space="preserve">only silences a start-up warning about authentication. It does not change who can sign in.</w:t>
      </w:r>
    </w:p>
    <w:bookmarkEnd w:id="381"/>
    <w:bookmarkEnd w:id="382"/>
    <w:bookmarkStart w:id="38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3"/>
    <w:bookmarkStart w:id="384"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4"/>
        </w:numPr>
      </w:pPr>
      <w:r>
        <w:t xml:space="preserve">Install nginx, Caddy or Traefik on the station computer. The product does not install or manage one.</w:t>
      </w:r>
    </w:p>
    <w:p>
      <w:pPr>
        <w:pStyle w:val="Compact"/>
        <w:numPr>
          <w:ilvl w:val="0"/>
          <w:numId w:val="1224"/>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4"/>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4"/>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4"/>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4"/>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4"/>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4"/>
    <w:bookmarkStart w:id="387" w:name="protect-subscribers-and-viewers"/>
    <w:p>
      <w:pPr>
        <w:pStyle w:val="Heading3"/>
      </w:pPr>
      <w:r>
        <w:t xml:space="preserve">Protect subscribers and viewers</w:t>
      </w:r>
    </w:p>
    <w:bookmarkStart w:id="385"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385"/>
    <w:bookmarkStart w:id="386"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6"/>
    <w:bookmarkEnd w:id="387"/>
    <w:bookmarkStart w:id="38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(local beta.11 dev7)</w:t>
            </w:r>
          </w:p>
        </w:tc>
        <w:tc>
          <w:tcPr/>
          <w:p>
            <w:pPr>
              <w:pStyle w:val="Compact"/>
            </w:pPr>
            <w:r>
              <w:t xml:space="preserve">Consumed chunks deleted; at most 12 queued completed segments per channel, plus in-flight inputs and the segment being written</w:t>
            </w:r>
          </w:p>
        </w:tc>
        <w:tc>
          <w:tcPr/>
          <w:p>
            <w:pPr>
              <w:pStyle w:val="Compact"/>
            </w:pPr>
            <w:r>
              <w:rPr>
                <w:rStyle w:val="VerbatimChar"/>
              </w:rPr>
              <w:t xml:space="preserve">captions/tap_worker.py</w:t>
            </w:r>
          </w:p>
        </w:tc>
      </w:tr>
      <w:tr>
        <w:tc>
          <w:tcPr/>
          <w:p>
            <w:pPr>
              <w:pStyle w:val="Compact"/>
            </w:pPr>
            <w:r>
              <w:t xml:space="preserve">Live-caption text and delivery tracking (local beta.11 dev7)</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 retention audit</w:t>
            </w:r>
          </w:p>
        </w:tc>
        <w:tc>
          <w:tcPr/>
          <w:p>
            <w:pPr>
              <w:pStyle w:val="Compact"/>
            </w:pPr>
            <w:r>
              <w:t xml:space="preserve">Existing</w:t>
            </w:r>
            <w:r>
              <w:t xml:space="preserve"> </w:t>
            </w:r>
            <w:r>
              <w:rPr>
                <w:rStyle w:val="VerbatimChar"/>
              </w:rPr>
              <w:t xml:space="preserve">caption-retention-audit.jsonl</w:t>
            </w:r>
            <w:r>
              <w:t xml:space="preserve"> </w:t>
            </w:r>
            <w:r>
              <w:t xml:space="preserve">was not rotated; ordinary live captioning in the local candidate no longer runs that archive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local beta.11 dev7 candidate separates transient live caption work from recorded-caption review. It does not make the live worker or broadcast readiness depend on archive-wide review/evidence retention discovery. No new evidence-retention or compliance requirement is introduced by this change.</w:t>
      </w:r>
    </w:p>
    <w:p>
      <w:pPr>
        <w:pStyle w:val="BlockText"/>
      </w:pPr>
      <w:r>
        <w:rPr>
          <w:b/>
          <w:bCs/>
        </w:rPr>
        <w:t xml:space="preserve">Historical finding (published beta.10):</w:t>
      </w:r>
      <w:r>
        <w:t xml:space="preserve"> </w:t>
      </w:r>
      <w:r>
        <w:t xml:space="preserve">Audit findings B-003, B-004, B-005 and B-009 recorded unlimited live caption data growth. The local beta.11 dev7 candidate removes automatic live review/evidence accumulation and bounds working audio and caption history. Weekly manual caption cleanup is not its operating design. The published beta.10 installer has not changed; see</w:t>
      </w:r>
      <w:r>
        <w:t xml:space="preserve"> </w:t>
      </w:r>
      <w:hyperlink w:anchor="ch-operations">
        <w:r>
          <w:rPr>
            <w:rStyle w:val="Hyperlink"/>
          </w:rPr>
          <w:t xml:space="preserve">Chapter 12</w:t>
        </w:r>
      </w:hyperlink>
      <w:r>
        <w:t xml:space="preserve"> </w:t>
      </w:r>
      <w:r>
        <w:t xml:space="preserve">for the candidate behavior and its verification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88"/>
    <w:bookmarkStart w:id="389"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389"/>
    <w:bookmarkStart w:id="391"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0"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0"/>
    <w:bookmarkEnd w:id="391"/>
    <w:bookmarkStart w:id="392"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2"/>
    <w:bookmarkStart w:id="393"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3"/>
    <w:bookmarkEnd w:id="394"/>
    <w:bookmarkStart w:id="41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395"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0"/>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5"/>
    <w:bookmarkStart w:id="396"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396"/>
    <w:bookmarkStart w:id="397"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397"/>
    <w:bookmarkStart w:id="398"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398"/>
    <w:bookmarkStart w:id="399"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399"/>
    <w:bookmarkStart w:id="400"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400"/>
    <w:bookmarkStart w:id="401"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401"/>
    <w:bookmarkStart w:id="402"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402"/>
    <w:bookmarkStart w:id="404"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1"/>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1"/>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403"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2"/>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2"/>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2"/>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403"/>
    <w:bookmarkEnd w:id="404"/>
    <w:bookmarkStart w:id="405"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5"/>
    <w:bookmarkStart w:id="406"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406"/>
    <w:bookmarkStart w:id="407"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07"/>
    <w:bookmarkStart w:id="408"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408"/>
    <w:bookmarkStart w:id="409"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09"/>
    <w:bookmarkStart w:id="410"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0"/>
    <w:bookmarkStart w:id="411"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1"/>
    <w:bookmarkStart w:id="412"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3"/>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3"/>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3"/>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3"/>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3"/>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3"/>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3"/>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3"/>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412"/>
    <w:bookmarkStart w:id="415" w:name="reference-tables-ch14"/>
    <w:p>
      <w:pPr>
        <w:pStyle w:val="Heading3"/>
      </w:pPr>
      <w:r>
        <w:t xml:space="preserve">Reference tables</w:t>
      </w:r>
    </w:p>
    <w:bookmarkStart w:id="413"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3"/>
    <w:bookmarkStart w:id="414"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4"/>
    <w:bookmarkEnd w:id="415"/>
    <w:bookmarkStart w:id="41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6"/>
    <w:bookmarkStart w:id="417" w:name="related-13"/>
    <w:p>
      <w:pPr>
        <w:pStyle w:val="Heading3"/>
      </w:pPr>
      <w:r>
        <w:t xml:space="preserve">Related</w:t>
      </w:r>
    </w:p>
    <w:p>
      <w:pPr>
        <w:pStyle w:val="Compact"/>
        <w:numPr>
          <w:ilvl w:val="0"/>
          <w:numId w:val="1234"/>
        </w:numPr>
      </w:pPr>
      <w:hyperlink w:anchor="ch-signing-in">
        <w:r>
          <w:rPr>
            <w:rStyle w:val="Hyperlink"/>
          </w:rPr>
          <w:t xml:space="preserve">Signing in and finding your way around</w:t>
        </w:r>
      </w:hyperlink>
    </w:p>
    <w:p>
      <w:pPr>
        <w:pStyle w:val="Compact"/>
        <w:numPr>
          <w:ilvl w:val="0"/>
          <w:numId w:val="1234"/>
        </w:numPr>
      </w:pPr>
      <w:hyperlink w:anchor="ch-running-meeting">
        <w:r>
          <w:rPr>
            <w:rStyle w:val="Hyperlink"/>
          </w:rPr>
          <w:t xml:space="preserve">Running the meeting</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something-wrong">
        <w:r>
          <w:rPr>
            <w:rStyle w:val="Hyperlink"/>
          </w:rPr>
          <w:t xml:space="preserve">When something looks wrong</w:t>
        </w:r>
      </w:hyperlink>
    </w:p>
    <w:p>
      <w:pPr>
        <w:pStyle w:val="Compact"/>
        <w:numPr>
          <w:ilvl w:val="0"/>
          <w:numId w:val="1234"/>
        </w:numPr>
      </w:pPr>
      <w:hyperlink w:anchor="ch-installing">
        <w:r>
          <w:rPr>
            <w:rStyle w:val="Hyperlink"/>
          </w:rPr>
          <w:t xml:space="preserve">Installing, first run, upgrading, uninstalling</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integrations">
        <w:r>
          <w:rPr>
            <w:rStyle w:val="Hyperlink"/>
          </w:rPr>
          <w:t xml:space="preserve">Cable headend, streaming, CDN, federation, emergency alerts, the API</w:t>
        </w:r>
      </w:hyperlink>
    </w:p>
    <w:bookmarkEnd w:id="417"/>
    <w:bookmarkEnd w:id="418"/>
    <w:bookmarkStart w:id="446"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419" w:name="before-you-start-14"/>
    <w:p>
      <w:pPr>
        <w:pStyle w:val="Heading3"/>
      </w:pPr>
      <w:r>
        <w:t xml:space="preserve">Before you start</w:t>
      </w:r>
    </w:p>
    <w:p>
      <w:pPr>
        <w:pStyle w:val="Compact"/>
        <w:numPr>
          <w:ilvl w:val="0"/>
          <w:numId w:val="1235"/>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5"/>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5"/>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5"/>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5"/>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5"/>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19"/>
    <w:bookmarkStart w:id="426"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0"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0"/>
    <w:bookmarkStart w:id="424"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422" name="Picture"/>
            <a:graphic>
              <a:graphicData uri="http://schemas.openxmlformats.org/drawingml/2006/picture">
                <pic:pic>
                  <pic:nvPicPr>
                    <pic:cNvPr descr="manual/diagrams/d02faad09291.png" id="423" name="Picture"/>
                    <pic:cNvPicPr>
                      <a:picLocks noChangeArrowheads="1" noChangeAspect="1"/>
                    </pic:cNvPicPr>
                  </pic:nvPicPr>
                  <pic:blipFill>
                    <a:blip r:embed="rId421"/>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4"/>
    <w:bookmarkStart w:id="425"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5"/>
    <w:bookmarkEnd w:id="426"/>
    <w:bookmarkStart w:id="427"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427"/>
    <w:bookmarkStart w:id="429"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428"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28"/>
    <w:bookmarkEnd w:id="429"/>
    <w:bookmarkStart w:id="430"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6"/>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6"/>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6"/>
        </w:numPr>
      </w:pPr>
      <w:r>
        <w:t xml:space="preserve">Restart the service.</w:t>
      </w:r>
    </w:p>
    <w:p>
      <w:pPr>
        <w:pStyle w:val="Compact"/>
        <w:numPr>
          <w:ilvl w:val="0"/>
          <w:numId w:val="1236"/>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0"/>
    <w:bookmarkStart w:id="431"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7"/>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7"/>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1"/>
    <w:bookmarkStart w:id="433"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2"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2"/>
    <w:bookmarkEnd w:id="433"/>
    <w:bookmarkStart w:id="437" w:name="webhooks-and-subscriptions"/>
    <w:p>
      <w:pPr>
        <w:pStyle w:val="Heading3"/>
      </w:pPr>
      <w:r>
        <w:t xml:space="preserve">Webhooks and subscriptions</w:t>
      </w:r>
    </w:p>
    <w:p>
      <w:pPr>
        <w:pStyle w:val="FirstParagraph"/>
      </w:pPr>
      <w:r>
        <w:t xml:space="preserve">There are three different webhook features. Keep them apart.</w:t>
      </w:r>
    </w:p>
    <w:bookmarkStart w:id="434"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4"/>
    <w:bookmarkStart w:id="435"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435"/>
    <w:bookmarkStart w:id="436"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36"/>
    <w:bookmarkEnd w:id="437"/>
    <w:bookmarkStart w:id="438"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38"/>
    <w:bookmarkStart w:id="443"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439"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39"/>
    <w:bookmarkStart w:id="440"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0"/>
    <w:bookmarkStart w:id="441"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8"/>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8"/>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8"/>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8"/>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8"/>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8"/>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8"/>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1"/>
    <w:bookmarkStart w:id="442"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442"/>
    <w:bookmarkEnd w:id="443"/>
    <w:bookmarkStart w:id="444" w:name="if-it-did-not-work-14"/>
    <w:p>
      <w:pPr>
        <w:pStyle w:val="Heading3"/>
      </w:pPr>
      <w:r>
        <w:t xml:space="preserve">If it did not work</w:t>
      </w:r>
    </w:p>
    <w:p>
      <w:pPr>
        <w:pStyle w:val="Compact"/>
        <w:numPr>
          <w:ilvl w:val="0"/>
          <w:numId w:val="1239"/>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9"/>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9"/>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9"/>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9"/>
        </w:numPr>
      </w:pPr>
      <w:r>
        <w:rPr>
          <w:b/>
          <w:bCs/>
        </w:rPr>
        <w:t xml:space="preserve">Federation does nothing.</w:t>
      </w:r>
      <w:r>
        <w:t xml:space="preserve"> </w:t>
      </w:r>
      <w:r>
        <w:t xml:space="preserve">One of the four conditions above is missing. There is no error message.</w:t>
      </w:r>
    </w:p>
    <w:p>
      <w:pPr>
        <w:pStyle w:val="Compact"/>
        <w:numPr>
          <w:ilvl w:val="0"/>
          <w:numId w:val="1239"/>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9"/>
        </w:numPr>
      </w:pPr>
      <w:r>
        <w:rPr>
          <w:b/>
          <w:bCs/>
        </w:rPr>
        <w:t xml:space="preserve">A call returns 401 or 403.</w:t>
      </w:r>
      <w:r>
        <w:t xml:space="preserve"> </w:t>
      </w:r>
      <w:r>
        <w:t xml:space="preserve">Check the token and the role.</w:t>
      </w:r>
    </w:p>
    <w:p>
      <w:pPr>
        <w:pStyle w:val="Compact"/>
        <w:numPr>
          <w:ilvl w:val="0"/>
          <w:numId w:val="1239"/>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4"/>
    <w:bookmarkStart w:id="445" w:name="related-14"/>
    <w:p>
      <w:pPr>
        <w:pStyle w:val="Heading3"/>
      </w:pPr>
      <w:r>
        <w:t xml:space="preserve">Related</w:t>
      </w:r>
    </w:p>
    <w:p>
      <w:pPr>
        <w:pStyle w:val="Compact"/>
        <w:numPr>
          <w:ilvl w:val="0"/>
          <w:numId w:val="1240"/>
        </w:numPr>
      </w:pPr>
      <w:hyperlink w:anchor="ch-troubleshooting">
        <w:r>
          <w:rPr>
            <w:rStyle w:val="Hyperlink"/>
          </w:rPr>
          <w:t xml:space="preserve">Troubleshooting matrix</w:t>
        </w:r>
      </w:hyperlink>
    </w:p>
    <w:p>
      <w:pPr>
        <w:pStyle w:val="Compact"/>
        <w:numPr>
          <w:ilvl w:val="0"/>
          <w:numId w:val="1240"/>
        </w:numPr>
      </w:pPr>
      <w:hyperlink w:anchor="ch-configuration">
        <w:r>
          <w:rPr>
            <w:rStyle w:val="Hyperlink"/>
          </w:rPr>
          <w:t xml:space="preserve">Configuring the station</w:t>
        </w:r>
      </w:hyperlink>
    </w:p>
    <w:p>
      <w:pPr>
        <w:pStyle w:val="Compact"/>
        <w:numPr>
          <w:ilvl w:val="0"/>
          <w:numId w:val="1240"/>
        </w:numPr>
      </w:pPr>
      <w:hyperlink w:anchor="ch-operations">
        <w:r>
          <w:rPr>
            <w:rStyle w:val="Hyperlink"/>
          </w:rPr>
          <w:t xml:space="preserve">Running it day to day</w:t>
        </w:r>
      </w:hyperlink>
    </w:p>
    <w:p>
      <w:pPr>
        <w:pStyle w:val="Compact"/>
        <w:numPr>
          <w:ilvl w:val="0"/>
          <w:numId w:val="1240"/>
        </w:numPr>
      </w:pPr>
      <w:hyperlink w:anchor="ch-security">
        <w:r>
          <w:rPr>
            <w:rStyle w:val="Hyperlink"/>
          </w:rPr>
          <w:t xml:space="preserve">Security and privacy</w:t>
        </w:r>
      </w:hyperlink>
    </w:p>
    <w:p>
      <w:pPr>
        <w:pStyle w:val="Compact"/>
        <w:numPr>
          <w:ilvl w:val="0"/>
          <w:numId w:val="1240"/>
        </w:numPr>
      </w:pPr>
      <w:hyperlink w:anchor="ch-architecture">
        <w:r>
          <w:rPr>
            <w:rStyle w:val="Hyperlink"/>
          </w:rPr>
          <w:t xml:space="preserve">How CivicCast is built</w:t>
        </w:r>
      </w:hyperlink>
    </w:p>
    <w:p>
      <w:pPr>
        <w:pStyle w:val="Compact"/>
        <w:numPr>
          <w:ilvl w:val="0"/>
          <w:numId w:val="1240"/>
        </w:numPr>
      </w:pPr>
      <w:hyperlink w:anchor="ch-publishing">
        <w:r>
          <w:rPr>
            <w:rStyle w:val="Hyperlink"/>
          </w:rPr>
          <w:t xml:space="preserve">Publishing, and what residents see</w:t>
        </w:r>
      </w:hyperlink>
    </w:p>
    <w:p>
      <w:pPr>
        <w:pStyle w:val="Compact"/>
        <w:numPr>
          <w:ilvl w:val="0"/>
          <w:numId w:val="1240"/>
        </w:numPr>
      </w:pPr>
      <w:hyperlink w:anchor="ch-running-meeting">
        <w:r>
          <w:rPr>
            <w:rStyle w:val="Hyperlink"/>
          </w:rPr>
          <w:t xml:space="preserve">Running the meeting</w:t>
        </w:r>
      </w:hyperlink>
    </w:p>
    <w:bookmarkEnd w:id="445"/>
    <w:bookmarkEnd w:id="446"/>
    <w:bookmarkEnd w:id="447"/>
    <w:bookmarkStart w:id="51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1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448" w:name="arch-reading"/>
    <w:p>
      <w:pPr>
        <w:pStyle w:val="Heading3"/>
      </w:pPr>
      <w:r>
        <w:t xml:space="preserve">How to read the figures</w:t>
      </w:r>
    </w:p>
    <w:p>
      <w:pPr>
        <w:pStyle w:val="Compact"/>
        <w:numPr>
          <w:ilvl w:val="0"/>
          <w:numId w:val="1241"/>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1"/>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1"/>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1"/>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48"/>
    <w:bookmarkStart w:id="452"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450" name="Picture"/>
            <a:graphic>
              <a:graphicData uri="http://schemas.openxmlformats.org/drawingml/2006/picture">
                <pic:pic>
                  <pic:nvPicPr>
                    <pic:cNvPr descr="manual/diagrams/6efd0747f615.png" id="451" name="Picture"/>
                    <pic:cNvPicPr>
                      <a:picLocks noChangeArrowheads="1" noChangeAspect="1"/>
                    </pic:cNvPicPr>
                  </pic:nvPicPr>
                  <pic:blipFill>
                    <a:blip r:embed="rId449"/>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452"/>
    <w:bookmarkStart w:id="456"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454" name="Picture"/>
            <a:graphic>
              <a:graphicData uri="http://schemas.openxmlformats.org/drawingml/2006/picture">
                <pic:pic>
                  <pic:nvPicPr>
                    <pic:cNvPr descr="manual/diagrams/732d623f9915.png" id="455" name="Picture"/>
                    <pic:cNvPicPr>
                      <a:picLocks noChangeArrowheads="1" noChangeAspect="1"/>
                    </pic:cNvPicPr>
                  </pic:nvPicPr>
                  <pic:blipFill>
                    <a:blip r:embed="rId453"/>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2"/>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2"/>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2"/>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2"/>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3"/>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3"/>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3"/>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456"/>
    <w:bookmarkStart w:id="460"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458" name="Picture"/>
            <a:graphic>
              <a:graphicData uri="http://schemas.openxmlformats.org/drawingml/2006/picture">
                <pic:pic>
                  <pic:nvPicPr>
                    <pic:cNvPr descr="manual/diagrams/5936bbf0afbe.png" id="459" name="Picture"/>
                    <pic:cNvPicPr>
                      <a:picLocks noChangeArrowheads="1" noChangeAspect="1"/>
                    </pic:cNvPicPr>
                  </pic:nvPicPr>
                  <pic:blipFill>
                    <a:blip r:embed="rId457"/>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0"/>
    <w:bookmarkStart w:id="464"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462" name="Picture"/>
            <a:graphic>
              <a:graphicData uri="http://schemas.openxmlformats.org/drawingml/2006/picture">
                <pic:pic>
                  <pic:nvPicPr>
                    <pic:cNvPr descr="manual/diagrams/a774fc4a1d0a.png" id="463" name="Picture"/>
                    <pic:cNvPicPr>
                      <a:picLocks noChangeArrowheads="1" noChangeAspect="1"/>
                    </pic:cNvPicPr>
                  </pic:nvPicPr>
                  <pic:blipFill>
                    <a:blip r:embed="rId461"/>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Local beta.11 dev7: 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4"/>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4"/>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4"/>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4"/>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5"/>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5"/>
        </w:numPr>
      </w:pPr>
      <w:r>
        <w:rPr>
          <w:b/>
          <w:bCs/>
        </w:rPr>
        <w:t xml:space="preserve">There is no automatic clean-up of the command table.</w:t>
      </w:r>
      <w:r>
        <w:t xml:space="preserve"> </w:t>
      </w:r>
      <w:r>
        <w:t xml:space="preserve">The conform cache (60 GB by default), prepared plan folders (5 GB by default) and relay logs have limits. The local beta.11 dev7 candidate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5"/>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4"/>
    <w:bookmarkStart w:id="470"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466" name="Picture"/>
            <a:graphic>
              <a:graphicData uri="http://schemas.openxmlformats.org/drawingml/2006/picture">
                <pic:pic>
                  <pic:nvPicPr>
                    <pic:cNvPr descr="manual/diagrams/2401295e7897.png" id="467" name="Picture"/>
                    <pic:cNvPicPr>
                      <a:picLocks noChangeArrowheads="1" noChangeAspect="1"/>
                    </pic:cNvPicPr>
                  </pic:nvPicPr>
                  <pic:blipFill>
                    <a:blip r:embed="rId465"/>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46"/>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6"/>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6"/>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6"/>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6"/>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6"/>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6"/>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68"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7"/>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7"/>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7"/>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68"/>
    <w:bookmarkStart w:id="469"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69"/>
    <w:bookmarkEnd w:id="470"/>
    <w:bookmarkStart w:id="486"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472" name="Picture"/>
            <a:graphic>
              <a:graphicData uri="http://schemas.openxmlformats.org/drawingml/2006/picture">
                <pic:pic>
                  <pic:nvPicPr>
                    <pic:cNvPr descr="manual/diagrams/7783a73be9f9.png" id="473" name="Picture"/>
                    <pic:cNvPicPr>
                      <a:picLocks noChangeArrowheads="1" noChangeAspect="1"/>
                    </pic:cNvPicPr>
                  </pic:nvPicPr>
                  <pic:blipFill>
                    <a:blip r:embed="rId471"/>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8"/>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8"/>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77"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475" name="Picture"/>
            <a:graphic>
              <a:graphicData uri="http://schemas.openxmlformats.org/drawingml/2006/picture">
                <pic:pic>
                  <pic:nvPicPr>
                    <pic:cNvPr descr="manual/diagrams/decbf3b07d63.png" id="476" name="Picture"/>
                    <pic:cNvPicPr>
                      <a:picLocks noChangeArrowheads="1" noChangeAspect="1"/>
                    </pic:cNvPicPr>
                  </pic:nvPicPr>
                  <pic:blipFill>
                    <a:blip r:embed="rId474"/>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77"/>
    <w:bookmarkStart w:id="481"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479" name="Picture"/>
            <a:graphic>
              <a:graphicData uri="http://schemas.openxmlformats.org/drawingml/2006/picture">
                <pic:pic>
                  <pic:nvPicPr>
                    <pic:cNvPr descr="manual/diagrams/896f8abc8fd5.png" id="480" name="Picture"/>
                    <pic:cNvPicPr>
                      <a:picLocks noChangeArrowheads="1" noChangeAspect="1"/>
                    </pic:cNvPicPr>
                  </pic:nvPicPr>
                  <pic:blipFill>
                    <a:blip r:embed="rId478"/>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1"/>
    <w:bookmarkStart w:id="485"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483" name="Picture"/>
            <a:graphic>
              <a:graphicData uri="http://schemas.openxmlformats.org/drawingml/2006/picture">
                <pic:pic>
                  <pic:nvPicPr>
                    <pic:cNvPr descr="manual/diagrams/d4a7ae93ab3d.png" id="484" name="Picture"/>
                    <pic:cNvPicPr>
                      <a:picLocks noChangeArrowheads="1" noChangeAspect="1"/>
                    </pic:cNvPicPr>
                  </pic:nvPicPr>
                  <pic:blipFill>
                    <a:blip r:embed="rId482"/>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5"/>
    <w:bookmarkEnd w:id="486"/>
    <w:bookmarkStart w:id="490"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caption candidate:</w:t>
      </w:r>
      <w:r>
        <w:t xml:space="preserve"> </w:t>
      </w:r>
      <w:r>
        <w:t xml:space="preserve">The live path below uses Whistle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These changes describe the local candidate, not the published beta.10 installer. The owner accepted a 24-hour three-station lab caption soak; verification of the packaged beta.11 installer remains separate.</w:t>
      </w:r>
    </w:p>
    <w:p>
      <w:pPr>
        <w:pStyle w:val="CaptionedFigure"/>
      </w:pPr>
      <w:r>
        <w:drawing>
          <wp:inline>
            <wp:extent cx="5334000" cy="4048125"/>
            <wp:effectExtent b="0" l="0" r="0" t="0"/>
            <wp:docPr descr="The caption pipelines. Boxes with a heavy red outline are where live audio can be shed under load. The offline path sheds nothing." title="" id="488" name="Picture"/>
            <a:graphic>
              <a:graphicData uri="http://schemas.openxmlformats.org/drawingml/2006/picture">
                <pic:pic>
                  <pic:nvPicPr>
                    <pic:cNvPr descr="manual/diagrams/d47be929560a.png" id="489" name="Picture"/>
                    <pic:cNvPicPr>
                      <a:picLocks noChangeArrowheads="1" noChangeAspect="1"/>
                    </pic:cNvPicPr>
                  </pic:nvPicPr>
                  <pic:blipFill>
                    <a:blip r:embed="rId487"/>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9"/>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9"/>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local candidate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9"/>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9"/>
        </w:numPr>
      </w:pPr>
      <w:r>
        <w:rPr>
          <w:b/>
          <w:bCs/>
        </w:rPr>
        <w:t xml:space="preserve">The recognizer</w:t>
      </w:r>
      <w:r>
        <w:t xml:space="preserve"> </w:t>
      </w:r>
      <w:r>
        <w:t xml:space="preserve">uses Whistle as the local candidate’s primary live engine. Its child processes use the CPU; the restored shared inference lock allows one primary request at a time across stations. Whisper remains the backup and can use the staged NVIDIA CUDA runtime. Both engines run locally; neither is Ollama. Recording/offline model choices remain separate.</w:t>
      </w:r>
    </w:p>
    <w:p>
      <w:pPr>
        <w:pStyle w:val="Compact"/>
        <w:numPr>
          <w:ilvl w:val="0"/>
          <w:numId w:val="1249"/>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9"/>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9"/>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(local beta.11 dev7)</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candidate live mode</w:t>
            </w:r>
          </w:p>
        </w:tc>
        <w:tc>
          <w:tcPr/>
          <w:p>
            <w:pPr>
              <w:pStyle w:val="Compact"/>
            </w:pPr>
            <w:r>
              <w:t xml:space="preserve">Captions restart cleanly; the error is logged without accumulating an audio quarantine archive</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used age-based cleanup for raw chunks and resolved review evidence, with no expiry for pending reviews; older size caps were removed on 2026-09-20. Ordinary live operation in the local candidate no longer generates that 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must operate with bounded working resources rather than create an ever-growing human-review obligation. The local candidate publishes recognition immediately, deduplicates overlap and releases consumed audio. Playout retains priority, inference concurrency remains bounded, and overload remains visible. The historical processor-only design’s resource pressure motivated those playout protections; it does not justify the removed agreement gate or automatic live evidence archive. Recording review remains a separate workflow using the original recording and complete caption tracks.</w:t>
      </w:r>
    </w:p>
    <w:bookmarkEnd w:id="490"/>
    <w:bookmarkStart w:id="494"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492" name="Picture"/>
            <a:graphic>
              <a:graphicData uri="http://schemas.openxmlformats.org/drawingml/2006/picture">
                <pic:pic>
                  <pic:nvPicPr>
                    <pic:cNvPr descr="manual/diagrams/1354983de4bd.png" id="493" name="Picture"/>
                    <pic:cNvPicPr>
                      <a:picLocks noChangeArrowheads="1" noChangeAspect="1"/>
                    </pic:cNvPicPr>
                  </pic:nvPicPr>
                  <pic:blipFill>
                    <a:blip r:embed="rId491"/>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0"/>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0"/>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0"/>
        </w:numPr>
      </w:pPr>
      <w:r>
        <w:t xml:space="preserve">If the playlist is still frozen 30 seconds after a self-heal, the daemon restarts the worker (at most three times an hour; Figure 16-7).</w:t>
      </w:r>
    </w:p>
    <w:p>
      <w:pPr>
        <w:pStyle w:val="Compact"/>
        <w:numPr>
          <w:ilvl w:val="0"/>
          <w:numId w:val="1250"/>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0"/>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4"/>
    <w:bookmarkStart w:id="498"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496" name="Picture"/>
            <a:graphic>
              <a:graphicData uri="http://schemas.openxmlformats.org/drawingml/2006/picture">
                <pic:pic>
                  <pic:nvPicPr>
                    <pic:cNvPr descr="manual/diagrams/ad6cdbb611f7.png" id="497" name="Picture"/>
                    <pic:cNvPicPr>
                      <a:picLocks noChangeArrowheads="1" noChangeAspect="1"/>
                    </pic:cNvPicPr>
                  </pic:nvPicPr>
                  <pic:blipFill>
                    <a:blip r:embed="rId495"/>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498"/>
    <w:bookmarkStart w:id="502"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500" name="Picture"/>
            <a:graphic>
              <a:graphicData uri="http://schemas.openxmlformats.org/drawingml/2006/picture">
                <pic:pic>
                  <pic:nvPicPr>
                    <pic:cNvPr descr="manual/diagrams/aa5394bfa005.png" id="501" name="Picture"/>
                    <pic:cNvPicPr>
                      <a:picLocks noChangeArrowheads="1" noChangeAspect="1"/>
                    </pic:cNvPicPr>
                  </pic:nvPicPr>
                  <pic:blipFill>
                    <a:blip r:embed="rId499"/>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1"/>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1"/>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1"/>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1"/>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1"/>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1"/>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502"/>
    <w:bookmarkStart w:id="506"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504" name="Picture"/>
            <a:graphic>
              <a:graphicData uri="http://schemas.openxmlformats.org/drawingml/2006/picture">
                <pic:pic>
                  <pic:nvPicPr>
                    <pic:cNvPr descr="manual/diagrams/f6268a435d73.png" id="505" name="Picture"/>
                    <pic:cNvPicPr>
                      <a:picLocks noChangeArrowheads="1" noChangeAspect="1"/>
                    </pic:cNvPicPr>
                  </pic:nvPicPr>
                  <pic:blipFill>
                    <a:blip r:embed="rId503"/>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2"/>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2"/>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2"/>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2"/>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506"/>
    <w:bookmarkStart w:id="510"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508" name="Picture"/>
            <a:graphic>
              <a:graphicData uri="http://schemas.openxmlformats.org/drawingml/2006/picture">
                <pic:pic>
                  <pic:nvPicPr>
                    <pic:cNvPr descr="manual/diagrams/d340d452c580.png" id="509" name="Picture"/>
                    <pic:cNvPicPr>
                      <a:picLocks noChangeArrowheads="1" noChangeAspect="1"/>
                    </pic:cNvPicPr>
                  </pic:nvPicPr>
                  <pic:blipFill>
                    <a:blip r:embed="rId507"/>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3"/>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3"/>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3"/>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3"/>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3"/>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3"/>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3"/>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510"/>
    <w:bookmarkStart w:id="514"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512" name="Picture"/>
            <a:graphic>
              <a:graphicData uri="http://schemas.openxmlformats.org/drawingml/2006/picture">
                <pic:pic>
                  <pic:nvPicPr>
                    <pic:cNvPr descr="manual/diagrams/46c9764dcdf7.png" id="513" name="Picture"/>
                    <pic:cNvPicPr>
                      <a:picLocks noChangeArrowheads="1" noChangeAspect="1"/>
                    </pic:cNvPicPr>
                  </pic:nvPicPr>
                  <pic:blipFill>
                    <a:blip r:embed="rId511"/>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514"/>
    <w:bookmarkStart w:id="51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4"/>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4"/>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4"/>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4"/>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5"/>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5"/>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6"/>
        </w:numPr>
      </w:pPr>
      <w:r>
        <w:t xml:space="preserve">There is no scheduled backup. The pre-upgrade backup holds the database only, not recordings.</w:t>
      </w:r>
    </w:p>
    <w:p>
      <w:pPr>
        <w:pStyle w:val="Compact"/>
        <w:numPr>
          <w:ilvl w:val="0"/>
          <w:numId w:val="1256"/>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6"/>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6"/>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7"/>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7"/>
        </w:numPr>
      </w:pPr>
      <w:r>
        <w:t xml:space="preserve">The GStreamer engine has no RTMP sink, and we did not find per-output loudness or the alert-tone filter in it; both exist only in the older FFmpeg engine.</w:t>
      </w:r>
    </w:p>
    <w:p>
      <w:pPr>
        <w:pStyle w:val="Compact"/>
        <w:numPr>
          <w:ilvl w:val="0"/>
          <w:numId w:val="1257"/>
        </w:numPr>
      </w:pPr>
      <w:r>
        <w:t xml:space="preserve">Hardware encoding is used only if a channel asks for it by name. The default encoder is a software encoder.</w:t>
      </w:r>
    </w:p>
    <w:p>
      <w:pPr>
        <w:pStyle w:val="Compact"/>
        <w:numPr>
          <w:ilvl w:val="0"/>
          <w:numId w:val="1257"/>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7"/>
        </w:numPr>
      </w:pPr>
      <w:r>
        <w:t xml:space="preserve">A single frame of video was dropped at one join in the lab run, and two program changes aborted and recovered by themselves.</w:t>
      </w:r>
    </w:p>
    <w:p>
      <w:pPr>
        <w:pStyle w:val="Compact"/>
        <w:numPr>
          <w:ilvl w:val="0"/>
          <w:numId w:val="1257"/>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8"/>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8"/>
        </w:numPr>
      </w:pPr>
      <w:r>
        <w:t xml:space="preserve">Offline captions cannot finish without a Spanish review.</w:t>
      </w:r>
    </w:p>
    <w:p>
      <w:pPr>
        <w:pStyle w:val="Compact"/>
        <w:numPr>
          <w:ilvl w:val="0"/>
          <w:numId w:val="1258"/>
        </w:numPr>
      </w:pPr>
      <w:r>
        <w:t xml:space="preserve">The Internet Archive, NAS and YouTube surfaces are simulated until a provider is set to real. Subscriber notifications and podcasts are not active. ActivityPub is off by default.</w:t>
      </w:r>
    </w:p>
    <w:p>
      <w:pPr>
        <w:pStyle w:val="Compact"/>
        <w:numPr>
          <w:ilvl w:val="0"/>
          <w:numId w:val="1258"/>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8"/>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9"/>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0"/>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515"/>
    <w:bookmarkStart w:id="516"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16"/>
    <w:bookmarkStart w:id="517" w:name="arch-related"/>
    <w:p>
      <w:pPr>
        <w:pStyle w:val="Heading3"/>
      </w:pPr>
      <w:r>
        <w:t xml:space="preserve">Related</w:t>
      </w:r>
    </w:p>
    <w:p>
      <w:pPr>
        <w:pStyle w:val="Compact"/>
        <w:numPr>
          <w:ilvl w:val="0"/>
          <w:numId w:val="1261"/>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1"/>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1"/>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1"/>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1"/>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1"/>
        </w:numPr>
      </w:pPr>
      <w:hyperlink w:anchor="ch-integrations">
        <w:r>
          <w:rPr>
            <w:rStyle w:val="Hyperlink"/>
          </w:rPr>
          <w:t xml:space="preserve">Chapter 15: Integrations</w:t>
        </w:r>
      </w:hyperlink>
      <w:r>
        <w:t xml:space="preserve"> </w:t>
      </w:r>
      <w:r>
        <w:t xml:space="preserve">for headends, streaming, CDNs, federation and the API.</w:t>
      </w:r>
    </w:p>
    <w:bookmarkEnd w:id="517"/>
    <w:bookmarkEnd w:id="518"/>
    <w:bookmarkEnd w:id="519"/>
    <w:bookmarkStart w:id="733"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52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0"/>
    <w:bookmarkStart w:id="521" w:name="before-you-run-a-command"/>
    <w:p>
      <w:pPr>
        <w:pStyle w:val="Heading3"/>
      </w:pPr>
      <w:r>
        <w:t xml:space="preserve">Before you run a command</w:t>
      </w:r>
    </w:p>
    <w:p>
      <w:pPr>
        <w:pStyle w:val="Compact"/>
        <w:numPr>
          <w:ilvl w:val="0"/>
          <w:numId w:val="1262"/>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2"/>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2"/>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1"/>
    <w:bookmarkStart w:id="52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2"/>
    <w:bookmarkStart w:id="523"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3"/>
    <w:bookmarkStart w:id="579"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5" w:name="activitypub"/>
    <w:p>
      <w:pPr>
        <w:pStyle w:val="Heading5"/>
      </w:pPr>
      <w:r>
        <w:t xml:space="preserve">activitypub</w:t>
      </w:r>
    </w:p>
    <w:bookmarkStart w:id="52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4"/>
    <w:bookmarkEnd w:id="525"/>
    <w:bookmarkStart w:id="532" w:name="cable"/>
    <w:p>
      <w:pPr>
        <w:pStyle w:val="Heading5"/>
      </w:pPr>
      <w:r>
        <w:t xml:space="preserve">cable</w:t>
      </w:r>
    </w:p>
    <w:bookmarkStart w:id="52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6"/>
    <w:bookmarkStart w:id="52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7"/>
    <w:bookmarkStart w:id="52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Start w:id="52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9"/>
    <w:bookmarkStart w:id="53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End w:id="532"/>
    <w:bookmarkStart w:id="534" w:name="cert"/>
    <w:p>
      <w:pPr>
        <w:pStyle w:val="Heading5"/>
      </w:pPr>
      <w:r>
        <w:t xml:space="preserve">cert</w:t>
      </w:r>
    </w:p>
    <w:bookmarkStart w:id="53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End w:id="534"/>
    <w:bookmarkStart w:id="536" w:name="top-level"/>
    <w:p>
      <w:pPr>
        <w:pStyle w:val="Heading5"/>
      </w:pPr>
      <w:r>
        <w:t xml:space="preserve">(top level)</w:t>
      </w:r>
    </w:p>
    <w:bookmarkStart w:id="53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5"/>
    <w:bookmarkEnd w:id="536"/>
    <w:bookmarkStart w:id="538" w:name="dr"/>
    <w:p>
      <w:pPr>
        <w:pStyle w:val="Heading5"/>
      </w:pPr>
      <w:r>
        <w:t xml:space="preserve">dr</w:t>
      </w:r>
    </w:p>
    <w:bookmarkStart w:id="53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37"/>
    <w:bookmarkEnd w:id="538"/>
    <w:bookmarkStart w:id="547" w:name="egress"/>
    <w:p>
      <w:pPr>
        <w:pStyle w:val="Heading5"/>
      </w:pPr>
      <w:r>
        <w:t xml:space="preserve">egress</w:t>
      </w:r>
    </w:p>
    <w:bookmarkStart w:id="53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9"/>
    <w:bookmarkStart w:id="54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Start w:id="54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1"/>
    <w:bookmarkStart w:id="54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Start w:id="54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End w:id="547"/>
    <w:bookmarkStart w:id="554" w:name="installer"/>
    <w:p>
      <w:pPr>
        <w:pStyle w:val="Heading5"/>
      </w:pPr>
      <w:r>
        <w:t xml:space="preserve">installer</w:t>
      </w:r>
    </w:p>
    <w:bookmarkStart w:id="54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End w:id="554"/>
    <w:bookmarkStart w:id="558" w:name="live-takeover"/>
    <w:p>
      <w:pPr>
        <w:pStyle w:val="Heading5"/>
      </w:pPr>
      <w:r>
        <w:t xml:space="preserve">live-takeover</w:t>
      </w:r>
    </w:p>
    <w:bookmarkStart w:id="55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0" w:name="media"/>
    <w:p>
      <w:pPr>
        <w:pStyle w:val="Heading5"/>
      </w:pPr>
      <w:r>
        <w:t xml:space="preserve">media</w:t>
      </w:r>
    </w:p>
    <w:bookmarkStart w:id="55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5" w:name="model"/>
    <w:p>
      <w:pPr>
        <w:pStyle w:val="Heading5"/>
      </w:pPr>
      <w:r>
        <w:t xml:space="preserve">model</w:t>
      </w:r>
    </w:p>
    <w:bookmarkStart w:id="56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1"/>
    <w:bookmarkStart w:id="56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67" w:name="output"/>
    <w:p>
      <w:pPr>
        <w:pStyle w:val="Heading5"/>
      </w:pPr>
      <w:r>
        <w:t xml:space="preserve">output</w:t>
      </w:r>
    </w:p>
    <w:bookmarkStart w:id="56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2" w:name="runtime"/>
    <w:p>
      <w:pPr>
        <w:pStyle w:val="Heading5"/>
      </w:pPr>
      <w:r>
        <w:t xml:space="preserve">runtime</w:t>
      </w:r>
    </w:p>
    <w:bookmarkStart w:id="56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8" w:name="token"/>
    <w:p>
      <w:pPr>
        <w:pStyle w:val="Heading5"/>
      </w:pPr>
      <w:r>
        <w:t xml:space="preserve">token</w:t>
      </w:r>
    </w:p>
    <w:bookmarkStart w:id="57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3"/>
    <w:bookmarkStart w:id="57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End w:id="579"/>
    <w:bookmarkEnd w:id="580"/>
    <w:bookmarkStart w:id="66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1"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1"/>
    <w:bookmarkStart w:id="58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582"/>
    <w:bookmarkStart w:id="583" w:name="X3cfc2217a7f6769e4a6594bb65a99d0f42899ee"/>
    <w:p>
      <w:pPr>
        <w:pStyle w:val="Heading3"/>
      </w:pPr>
      <w:r>
        <w:t xml:space="preserve">How a caller proves who it is (the auth model)</w:t>
      </w:r>
    </w:p>
    <w:p>
      <w:pPr>
        <w:pStyle w:val="Compact"/>
        <w:numPr>
          <w:ilvl w:val="0"/>
          <w:numId w:val="1263"/>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3"/>
        </w:numPr>
      </w:pPr>
      <w:r>
        <w:rPr>
          <w:b/>
          <w:bCs/>
        </w:rPr>
        <w:t xml:space="preserve">Where tokens come from.</w:t>
      </w:r>
    </w:p>
    <w:p>
      <w:pPr>
        <w:pStyle w:val="Compact"/>
        <w:numPr>
          <w:ilvl w:val="1"/>
          <w:numId w:val="1264"/>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4"/>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4"/>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3"/>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3"/>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3"/>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3"/>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3"/>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3"/>
    <w:bookmarkStart w:id="58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584"/>
    <w:bookmarkStart w:id="58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5"/>
    <w:bookmarkStart w:id="667"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8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86"/>
    <w:bookmarkStart w:id="58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87"/>
    <w:bookmarkStart w:id="58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88"/>
    <w:bookmarkStart w:id="58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89"/>
    <w:bookmarkStart w:id="59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0"/>
    <w:bookmarkStart w:id="59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1"/>
    <w:bookmarkStart w:id="59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2"/>
    <w:bookmarkStart w:id="59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3"/>
    <w:bookmarkStart w:id="59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4"/>
    <w:bookmarkStart w:id="59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5"/>
    <w:bookmarkStart w:id="59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596"/>
    <w:bookmarkStart w:id="59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597"/>
    <w:bookmarkStart w:id="59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598"/>
    <w:bookmarkStart w:id="59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599"/>
    <w:bookmarkStart w:id="60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0"/>
    <w:bookmarkStart w:id="60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1"/>
    <w:bookmarkStart w:id="60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2"/>
    <w:bookmarkStart w:id="60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3"/>
    <w:bookmarkStart w:id="60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4"/>
    <w:bookmarkStart w:id="60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5"/>
    <w:bookmarkStart w:id="60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06"/>
    <w:bookmarkStart w:id="60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07"/>
    <w:bookmarkStart w:id="60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08"/>
    <w:bookmarkStart w:id="60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09"/>
    <w:bookmarkStart w:id="61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0"/>
    <w:bookmarkStart w:id="61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1"/>
    <w:bookmarkStart w:id="61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2"/>
    <w:bookmarkStart w:id="61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3"/>
    <w:bookmarkStart w:id="61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4"/>
    <w:bookmarkStart w:id="61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5"/>
    <w:bookmarkStart w:id="61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16"/>
    <w:bookmarkStart w:id="61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17"/>
    <w:bookmarkStart w:id="61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18"/>
    <w:bookmarkStart w:id="61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19"/>
    <w:bookmarkStart w:id="62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0"/>
    <w:bookmarkStart w:id="62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1"/>
    <w:bookmarkStart w:id="62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2"/>
    <w:bookmarkStart w:id="62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3"/>
    <w:bookmarkStart w:id="62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4"/>
    <w:bookmarkStart w:id="62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5"/>
    <w:bookmarkStart w:id="62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26"/>
    <w:bookmarkStart w:id="62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27"/>
    <w:bookmarkStart w:id="62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28"/>
    <w:bookmarkStart w:id="62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29"/>
    <w:bookmarkStart w:id="63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0"/>
    <w:bookmarkStart w:id="63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1"/>
    <w:bookmarkStart w:id="63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2"/>
    <w:bookmarkStart w:id="63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3"/>
    <w:bookmarkStart w:id="63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4"/>
    <w:bookmarkStart w:id="63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5"/>
    <w:bookmarkStart w:id="63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36"/>
    <w:bookmarkStart w:id="63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37"/>
    <w:bookmarkStart w:id="63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38"/>
    <w:bookmarkStart w:id="63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39"/>
    <w:bookmarkStart w:id="64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0"/>
    <w:bookmarkStart w:id="64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1"/>
    <w:bookmarkStart w:id="64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2"/>
    <w:bookmarkStart w:id="64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3"/>
    <w:bookmarkStart w:id="64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4"/>
    <w:bookmarkStart w:id="64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5"/>
    <w:bookmarkStart w:id="64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46"/>
    <w:bookmarkStart w:id="64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47"/>
    <w:bookmarkStart w:id="64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48"/>
    <w:bookmarkStart w:id="64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49"/>
    <w:bookmarkStart w:id="65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0"/>
    <w:bookmarkStart w:id="65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1"/>
    <w:bookmarkStart w:id="65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2"/>
    <w:bookmarkStart w:id="65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3"/>
    <w:bookmarkStart w:id="65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4"/>
    <w:bookmarkStart w:id="65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5"/>
    <w:bookmarkStart w:id="65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56"/>
    <w:bookmarkStart w:id="65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57"/>
    <w:bookmarkStart w:id="65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58"/>
    <w:bookmarkStart w:id="65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59"/>
    <w:bookmarkStart w:id="66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0"/>
    <w:bookmarkStart w:id="66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1"/>
    <w:bookmarkStart w:id="66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2"/>
    <w:bookmarkStart w:id="66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3"/>
    <w:bookmarkStart w:id="66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4"/>
    <w:bookmarkStart w:id="66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5"/>
    <w:bookmarkStart w:id="66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66"/>
    <w:bookmarkEnd w:id="667"/>
    <w:bookmarkEnd w:id="668"/>
    <w:bookmarkStart w:id="67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6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69"/>
    <w:bookmarkStart w:id="67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5"/>
        </w:numPr>
      </w:pPr>
      <w:r>
        <w:rPr>
          <w:b/>
          <w:bCs/>
        </w:rPr>
        <w:t xml:space="preserve">Use the two-C spelling for every setting</w:t>
      </w:r>
      <w:r>
        <w:t xml:space="preserve">, with the exceptions in the next point.</w:t>
      </w:r>
    </w:p>
    <w:p>
      <w:pPr>
        <w:pStyle w:val="Compact"/>
        <w:numPr>
          <w:ilvl w:val="0"/>
          <w:numId w:val="1265"/>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6"/>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6"/>
        </w:numPr>
      </w:pPr>
      <w:r>
        <w:rPr>
          <w:rStyle w:val="VerbatimChar"/>
        </w:rPr>
        <w:t xml:space="preserve">CIVICAST_CAPTION_PROOF_TIMEOUT_SECONDS</w:t>
      </w:r>
      <w:r>
        <w:t xml:space="preserve"> </w:t>
      </w:r>
      <w:r>
        <w:t xml:space="preserve">(time limit for one proof; default 15)</w:t>
      </w:r>
    </w:p>
    <w:p>
      <w:pPr>
        <w:pStyle w:val="Compact"/>
        <w:numPr>
          <w:ilvl w:val="1"/>
          <w:numId w:val="1266"/>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6"/>
        </w:numPr>
      </w:pPr>
      <w:r>
        <w:rPr>
          <w:rStyle w:val="VerbatimChar"/>
        </w:rPr>
        <w:t xml:space="preserve">CIVICAST_WORKER_PERSISTENT</w:t>
      </w:r>
      <w:r>
        <w:t xml:space="preserve"> </w:t>
      </w:r>
      <w:r>
        <w:t xml:space="preserve">(set by the product itself; leave it alone)</w:t>
      </w:r>
    </w:p>
    <w:p>
      <w:pPr>
        <w:pStyle w:val="Compact"/>
        <w:numPr>
          <w:ilvl w:val="0"/>
          <w:numId w:val="1265"/>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5"/>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0"/>
    <w:bookmarkStart w:id="67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7"/>
        </w:numPr>
      </w:pPr>
      <w:r>
        <w:t xml:space="preserve">Open Registry Editor as Administrator.</w:t>
      </w:r>
    </w:p>
    <w:p>
      <w:pPr>
        <w:pStyle w:val="Compact"/>
        <w:numPr>
          <w:ilvl w:val="0"/>
          <w:numId w:val="1267"/>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7"/>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7"/>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1"/>
    <w:bookmarkStart w:id="67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2"/>
    <w:bookmarkEnd w:id="673"/>
    <w:bookmarkStart w:id="67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674"/>
    <w:bookmarkEnd w:id="675"/>
    <w:bookmarkStart w:id="68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1" w:name="folders-created-by-setup"/>
    <w:p>
      <w:pPr>
        <w:pStyle w:val="Heading3"/>
      </w:pPr>
      <w:r>
        <w:t xml:space="preserve">Folders created by setup</w:t>
      </w:r>
    </w:p>
    <w:bookmarkStart w:id="67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76"/>
    <w:bookmarkStart w:id="67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77"/>
    <w:bookmarkStart w:id="67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78"/>
    <w:bookmarkStart w:id="67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79"/>
    <w:bookmarkStart w:id="68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0"/>
    <w:bookmarkEnd w:id="681"/>
    <w:bookmarkStart w:id="68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2"/>
    <w:bookmarkStart w:id="68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3"/>
    <w:bookmarkStart w:id="68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4"/>
    <w:bookmarkEnd w:id="685"/>
    <w:bookmarkEnd w:id="686"/>
    <w:bookmarkStart w:id="69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8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87"/>
    <w:bookmarkStart w:id="68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88"/>
    <w:bookmarkStart w:id="68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89"/>
    <w:bookmarkStart w:id="69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0"/>
    <w:bookmarkStart w:id="69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1"/>
    <w:bookmarkStart w:id="69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2"/>
    <w:bookmarkStart w:id="69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3"/>
    <w:bookmarkStart w:id="69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4"/>
    <w:bookmarkStart w:id="69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5"/>
    <w:bookmarkStart w:id="69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696"/>
    <w:bookmarkStart w:id="69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697"/>
    <w:bookmarkEnd w:id="698"/>
    <w:bookmarkStart w:id="70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69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699"/>
    <w:bookmarkStart w:id="700" w:name="how-a-person-gets-a-role"/>
    <w:p>
      <w:pPr>
        <w:pStyle w:val="Heading3"/>
      </w:pPr>
      <w:r>
        <w:t xml:space="preserve">How a person gets a role</w:t>
      </w:r>
    </w:p>
    <w:p>
      <w:pPr>
        <w:pStyle w:val="Compact"/>
        <w:numPr>
          <w:ilvl w:val="0"/>
          <w:numId w:val="1268"/>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8"/>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8"/>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8"/>
        </w:numPr>
      </w:pPr>
      <w:r>
        <w:rPr>
          <w:b/>
          <w:bCs/>
        </w:rPr>
        <w:t xml:space="preserve">Roles add up.</w:t>
      </w:r>
      <w:r>
        <w:t xml:space="preserve"> </w:t>
      </w:r>
      <w:r>
        <w:t xml:space="preserve">One matching role is enough.</w:t>
      </w:r>
    </w:p>
    <w:p>
      <w:pPr>
        <w:pStyle w:val="Compact"/>
        <w:numPr>
          <w:ilvl w:val="0"/>
          <w:numId w:val="1268"/>
        </w:numPr>
      </w:pPr>
      <w:r>
        <w:rPr>
          <w:b/>
          <w:bCs/>
        </w:rPr>
        <w:t xml:space="preserve">No scopes means no roles.</w:t>
      </w:r>
      <w:r>
        <w:t xml:space="preserve"> </w:t>
      </w:r>
      <w:r>
        <w:t xml:space="preserve">A token with no scopes is refused everywhere that checks a role.</w:t>
      </w:r>
    </w:p>
    <w:bookmarkEnd w:id="700"/>
    <w:bookmarkStart w:id="70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70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1"/>
    <w:bookmarkEnd w:id="702"/>
    <w:bookmarkStart w:id="703"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3"/>
    <w:bookmarkStart w:id="704"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4"/>
    <w:bookmarkEnd w:id="705"/>
    <w:bookmarkStart w:id="71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70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9"/>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0"/>
        </w:numPr>
      </w:pPr>
      <w:r>
        <w:t xml:space="preserve">The top bar shows the version you meant to install (</w:t>
      </w:r>
      <w:r>
        <w:rPr>
          <w:rStyle w:val="VerbatimChar"/>
        </w:rPr>
        <w:t xml:space="preserve">v1.0.0-beta.10</w:t>
      </w:r>
      <w:r>
        <w:t xml:space="preserve">).</w:t>
      </w:r>
    </w:p>
    <w:p>
      <w:pPr>
        <w:pStyle w:val="Compact"/>
        <w:numPr>
          <w:ilvl w:val="0"/>
          <w:numId w:val="1271"/>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2"/>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3"/>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4"/>
        </w:numPr>
      </w:pPr>
      <w:r>
        <w:t xml:space="preserve">First Setup is done: station name, time zone, first admin.</w:t>
      </w:r>
    </w:p>
    <w:p>
      <w:pPr>
        <w:pStyle w:val="Compact"/>
        <w:numPr>
          <w:ilvl w:val="0"/>
          <w:numId w:val="1275"/>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6"/>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7"/>
        </w:numPr>
      </w:pPr>
      <w:r>
        <w:t xml:space="preserve">Station Profile: station name, time zone, default channel, public web address and the three storage folders look right and have space.</w:t>
      </w:r>
    </w:p>
    <w:p>
      <w:pPr>
        <w:pStyle w:val="Compact"/>
        <w:numPr>
          <w:ilvl w:val="0"/>
          <w:numId w:val="1278"/>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79"/>
        </w:numPr>
      </w:pPr>
      <w:r>
        <w:t xml:space="preserve">AI Models: the caption, summary and translation models are the ones you intend. Remember that a local change takes effect the moment the choice changes.</w:t>
      </w:r>
    </w:p>
    <w:p>
      <w:pPr>
        <w:pStyle w:val="Compact"/>
        <w:numPr>
          <w:ilvl w:val="0"/>
          <w:numId w:val="1280"/>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1"/>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2"/>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3"/>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4"/>
        </w:numPr>
      </w:pPr>
      <w:r>
        <w:t xml:space="preserve">If you send a channel to a cable company: Cable Commissioning is complete, and you have read the warning that the test signal goes to the headend address.</w:t>
      </w:r>
    </w:p>
    <w:p>
      <w:pPr>
        <w:pStyle w:val="Compact"/>
        <w:numPr>
          <w:ilvl w:val="0"/>
          <w:numId w:val="1285"/>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6"/>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7"/>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8"/>
        </w:numPr>
      </w:pPr>
      <w:r>
        <w:t xml:space="preserve">Alerts: quiet hours are typed in UTC.</w:t>
      </w:r>
    </w:p>
    <w:p>
      <w:pPr>
        <w:pStyle w:val="Compact"/>
        <w:numPr>
          <w:ilvl w:val="0"/>
          <w:numId w:val="1289"/>
        </w:numPr>
      </w:pPr>
      <w:r>
        <w:t xml:space="preserve">EPG Export: dates and times in the file are UTC.</w:t>
      </w:r>
    </w:p>
    <w:p>
      <w:pPr>
        <w:pStyle w:val="Compact"/>
        <w:numPr>
          <w:ilvl w:val="0"/>
          <w:numId w:val="1290"/>
        </w:numPr>
      </w:pPr>
      <w:r>
        <w:t xml:space="preserve">Auto-schedule dayparts use the station time zone from First Setup.</w:t>
      </w:r>
    </w:p>
    <w:p>
      <w:pPr>
        <w:pStyle w:val="FirstParagraph"/>
      </w:pPr>
      <w:r>
        <w:rPr>
          <w:b/>
          <w:bCs/>
        </w:rPr>
        <w:t xml:space="preserve">Public side</w:t>
      </w:r>
    </w:p>
    <w:p>
      <w:pPr>
        <w:pStyle w:val="Compact"/>
        <w:numPr>
          <w:ilvl w:val="0"/>
          <w:numId w:val="1291"/>
        </w:numPr>
      </w:pPr>
      <w:r>
        <w:t xml:space="preserve">The resident portal shows your station’s channels, schedule and recordings.</w:t>
      </w:r>
    </w:p>
    <w:p>
      <w:pPr>
        <w:pStyle w:val="Compact"/>
        <w:numPr>
          <w:ilvl w:val="0"/>
          <w:numId w:val="1292"/>
        </w:numPr>
      </w:pPr>
      <w:r>
        <w:t xml:space="preserve">Subscribe (email and RSS) and Submit a program forms work the way you intend, or you have decided not to promote them.</w:t>
      </w:r>
    </w:p>
    <w:p>
      <w:pPr>
        <w:pStyle w:val="Compact"/>
        <w:numPr>
          <w:ilvl w:val="0"/>
          <w:numId w:val="1293"/>
        </w:numPr>
      </w:pPr>
      <w:r>
        <w:t xml:space="preserve">Paywall, Federation and Remote Contribution stay off unless you have set them up; each is off by default.</w:t>
      </w:r>
    </w:p>
    <w:bookmarkEnd w:id="706"/>
    <w:bookmarkStart w:id="70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4"/>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5"/>
        </w:numPr>
      </w:pPr>
      <w:r>
        <w:t xml:space="preserve">Missing Media: no meeting on this week’s schedule is missing its video.</w:t>
      </w:r>
    </w:p>
    <w:p>
      <w:pPr>
        <w:pStyle w:val="Compact"/>
        <w:numPr>
          <w:ilvl w:val="0"/>
          <w:numId w:val="1296"/>
        </w:numPr>
      </w:pPr>
      <w:r>
        <w:t xml:space="preserve">Schedule or Program Guide: tonight’s programs and the recording schedule are present. Remember the UTC rules above.</w:t>
      </w:r>
    </w:p>
    <w:p>
      <w:pPr>
        <w:pStyle w:val="Compact"/>
        <w:numPr>
          <w:ilvl w:val="0"/>
          <w:numId w:val="1297"/>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8"/>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9"/>
        </w:numPr>
      </w:pPr>
      <w:r>
        <w:t xml:space="preserve">Control Room (if used): start in Test mode. An On-Air session lasts 30 minutes, then must be reopened.</w:t>
      </w:r>
    </w:p>
    <w:p>
      <w:pPr>
        <w:pStyle w:val="Compact"/>
        <w:numPr>
          <w:ilvl w:val="0"/>
          <w:numId w:val="1300"/>
        </w:numPr>
      </w:pPr>
      <w:r>
        <w:t xml:space="preserve">Remote Contribution (if used): open the room, send single-use guest links (they expire after 4 hours).</w:t>
      </w:r>
    </w:p>
    <w:p>
      <w:pPr>
        <w:pStyle w:val="Compact"/>
        <w:numPr>
          <w:ilvl w:val="0"/>
          <w:numId w:val="1301"/>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2"/>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3"/>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4"/>
        </w:numPr>
      </w:pPr>
      <w:r>
        <w:t xml:space="preserve">Network reachable needs internet access (it tests 1.1.1.1 and 8.8.8.8). Recording storage needs 50 GiB free.</w:t>
      </w:r>
    </w:p>
    <w:p>
      <w:pPr>
        <w:pStyle w:val="Compact"/>
        <w:numPr>
          <w:ilvl w:val="0"/>
          <w:numId w:val="1305"/>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6"/>
        </w:numPr>
      </w:pPr>
      <w:r>
        <w:t xml:space="preserve">Watch the on-air banner on Readiness; it refreshes every 5 seconds. Other panels do not refresh by themselves.</w:t>
      </w:r>
    </w:p>
    <w:p>
      <w:pPr>
        <w:pStyle w:val="Compact"/>
        <w:numPr>
          <w:ilvl w:val="0"/>
          <w:numId w:val="1307"/>
        </w:numPr>
      </w:pPr>
      <w:r>
        <w:t xml:space="preserve">A Stop or Restart can take up to about 30 seconds to show. Do not press it again.</w:t>
      </w:r>
    </w:p>
    <w:p>
      <w:pPr>
        <w:pStyle w:val="Compact"/>
        <w:numPr>
          <w:ilvl w:val="0"/>
          <w:numId w:val="1308"/>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9"/>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0"/>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1"/>
        </w:numPr>
      </w:pPr>
      <w:r>
        <w:t xml:space="preserve">Review queue: approve, edit or reject every caption line; nothing is attached to the video until all are decided.</w:t>
      </w:r>
    </w:p>
    <w:p>
      <w:pPr>
        <w:pStyle w:val="Compact"/>
        <w:numPr>
          <w:ilvl w:val="0"/>
          <w:numId w:val="1312"/>
        </w:numPr>
      </w:pPr>
      <w:r>
        <w:t xml:space="preserve">Summary review: approve the summary if you use one; export the signed record.</w:t>
      </w:r>
    </w:p>
    <w:p>
      <w:pPr>
        <w:pStyle w:val="Compact"/>
        <w:numPr>
          <w:ilvl w:val="0"/>
          <w:numId w:val="1313"/>
        </w:numPr>
      </w:pPr>
      <w:r>
        <w:t xml:space="preserve">Publish: choose the surfaces and approve. Read the status pill afterward (</w:t>
      </w:r>
      <w:hyperlink w:anchor="app-status">
        <w:r>
          <w:rPr>
            <w:rStyle w:val="Hyperlink"/>
          </w:rPr>
          <w:t xml:space="preserve">Appendix E</w:t>
        </w:r>
      </w:hyperlink>
      <w:r>
        <w:t xml:space="preserve">).</w:t>
      </w:r>
    </w:p>
    <w:bookmarkEnd w:id="707"/>
    <w:bookmarkStart w:id="708" w:name="g.3-daily-checklist"/>
    <w:p>
      <w:pPr>
        <w:pStyle w:val="Heading3"/>
      </w:pPr>
      <w:r>
        <w:t xml:space="preserve">G.3 Daily checklist</w:t>
      </w:r>
    </w:p>
    <w:p>
      <w:pPr>
        <w:pStyle w:val="Compact"/>
        <w:numPr>
          <w:ilvl w:val="0"/>
          <w:numId w:val="1314"/>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5"/>
        </w:numPr>
      </w:pPr>
      <w:r>
        <w:t xml:space="preserve">Alerts: anything active?</w:t>
      </w:r>
    </w:p>
    <w:p>
      <w:pPr>
        <w:pStyle w:val="Compact"/>
        <w:numPr>
          <w:ilvl w:val="0"/>
          <w:numId w:val="1316"/>
        </w:numPr>
      </w:pPr>
      <w:r>
        <w:t xml:space="preserve">Missing Media: empty?</w:t>
      </w:r>
    </w:p>
    <w:p>
      <w:pPr>
        <w:pStyle w:val="Compact"/>
        <w:numPr>
          <w:ilvl w:val="0"/>
          <w:numId w:val="1317"/>
        </w:numPr>
      </w:pPr>
      <w:r>
        <w:t xml:space="preserve">Machine health on Readiness: Media space and Backup space free, Database Reachable, Service Running.</w:t>
      </w:r>
    </w:p>
    <w:p>
      <w:pPr>
        <w:pStyle w:val="Compact"/>
        <w:numPr>
          <w:ilvl w:val="0"/>
          <w:numId w:val="1318"/>
        </w:numPr>
      </w:pPr>
      <w:r>
        <w:t xml:space="preserve">Review queue: lines waiting.</w:t>
      </w:r>
    </w:p>
    <w:p>
      <w:pPr>
        <w:pStyle w:val="Compact"/>
        <w:numPr>
          <w:ilvl w:val="0"/>
          <w:numId w:val="1319"/>
        </w:numPr>
      </w:pPr>
      <w:r>
        <w:t xml:space="preserve">Contributors: new submissions waiting.</w:t>
      </w:r>
    </w:p>
    <w:p>
      <w:pPr>
        <w:pStyle w:val="Compact"/>
        <w:numPr>
          <w:ilvl w:val="0"/>
          <w:numId w:val="1320"/>
        </w:numPr>
      </w:pPr>
      <w:r>
        <w:t xml:space="preserve">Each channel’s feed state is what you expect.</w:t>
      </w:r>
    </w:p>
    <w:bookmarkEnd w:id="708"/>
    <w:bookmarkStart w:id="709" w:name="g.4-weekly-checklist"/>
    <w:p>
      <w:pPr>
        <w:pStyle w:val="Heading3"/>
      </w:pPr>
      <w:r>
        <w:t xml:space="preserve">G.4 Weekly checklist</w:t>
      </w:r>
    </w:p>
    <w:p>
      <w:pPr>
        <w:pStyle w:val="Compact"/>
        <w:numPr>
          <w:ilvl w:val="0"/>
          <w:numId w:val="1321"/>
        </w:numPr>
      </w:pPr>
      <w:r>
        <w:t xml:space="preserve">Run the weekly self-check (</w:t>
      </w:r>
      <w:r>
        <w:rPr>
          <w:b/>
          <w:bCs/>
        </w:rPr>
        <w:t xml:space="preserve">Run weekly self-check now</w:t>
      </w:r>
      <w:r>
        <w:t xml:space="preserve">) and read its result.</w:t>
      </w:r>
    </w:p>
    <w:p>
      <w:pPr>
        <w:pStyle w:val="Compact"/>
        <w:numPr>
          <w:ilvl w:val="0"/>
          <w:numId w:val="1322"/>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3"/>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4"/>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5"/>
        </w:numPr>
      </w:pPr>
      <w:r>
        <w:t xml:space="preserve">Analytics: audience counts and any gaps.</w:t>
      </w:r>
    </w:p>
    <w:p>
      <w:pPr>
        <w:pStyle w:val="Compact"/>
        <w:numPr>
          <w:ilvl w:val="0"/>
          <w:numId w:val="1326"/>
        </w:numPr>
      </w:pPr>
      <w:r>
        <w:t xml:space="preserve">Retention: Media Lifecycle Settings still match your retention rules and watch folders are working.</w:t>
      </w:r>
    </w:p>
    <w:p>
      <w:pPr>
        <w:pStyle w:val="Compact"/>
        <w:numPr>
          <w:ilvl w:val="0"/>
          <w:numId w:val="1327"/>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09"/>
    <w:bookmarkStart w:id="710" w:name="g.5-monthly-checklist"/>
    <w:p>
      <w:pPr>
        <w:pStyle w:val="Heading3"/>
      </w:pPr>
      <w:r>
        <w:t xml:space="preserve">G.5 Monthly checklist</w:t>
      </w:r>
    </w:p>
    <w:p>
      <w:pPr>
        <w:pStyle w:val="Compact"/>
        <w:numPr>
          <w:ilvl w:val="0"/>
          <w:numId w:val="1328"/>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9"/>
        </w:numPr>
      </w:pPr>
      <w:r>
        <w:t xml:space="preserve">Restore one file from your own media backup to a different folder and play it.</w:t>
      </w:r>
    </w:p>
    <w:p>
      <w:pPr>
        <w:pStyle w:val="Compact"/>
        <w:numPr>
          <w:ilvl w:val="0"/>
          <w:numId w:val="1330"/>
        </w:numPr>
      </w:pPr>
      <w:r>
        <w:t xml:space="preserve">Rotate staff tokens used by scripts (</w:t>
      </w:r>
      <w:r>
        <w:rPr>
          <w:rStyle w:val="VerbatimChar"/>
        </w:rPr>
        <w:t xml:space="preserve">civiccast token rotate</w:t>
      </w:r>
      <w:r>
        <w:t xml:space="preserve">).</w:t>
      </w:r>
    </w:p>
    <w:p>
      <w:pPr>
        <w:pStyle w:val="Compact"/>
        <w:numPr>
          <w:ilvl w:val="0"/>
          <w:numId w:val="1331"/>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2"/>
        </w:numPr>
      </w:pPr>
      <w:r>
        <w:t xml:space="preserve">Recovery kit: confirm it is still where you stored it. It holds 8 one-time recovery codes and each recovery uses one.</w:t>
      </w:r>
    </w:p>
    <w:p>
      <w:pPr>
        <w:pStyle w:val="Compact"/>
        <w:numPr>
          <w:ilvl w:val="0"/>
          <w:numId w:val="1333"/>
        </w:numPr>
      </w:pPr>
      <w:r>
        <w:t xml:space="preserve">Check certificates on Readiness (</w:t>
      </w:r>
      <w:r>
        <w:t xml:space="preserve">“Internal service certificates”</w:t>
      </w:r>
      <w:r>
        <w:t xml:space="preserve"> </w:t>
      </w:r>
      <w:r>
        <w:t xml:space="preserve">in the advanced list).</w:t>
      </w:r>
    </w:p>
    <w:p>
      <w:pPr>
        <w:pStyle w:val="Compact"/>
        <w:numPr>
          <w:ilvl w:val="0"/>
          <w:numId w:val="1334"/>
        </w:numPr>
      </w:pPr>
      <w:r>
        <w:t xml:space="preserve">If Federation is on: review followers and the delivery retry queue.</w:t>
      </w:r>
    </w:p>
    <w:p>
      <w:pPr>
        <w:pStyle w:val="Compact"/>
        <w:numPr>
          <w:ilvl w:val="0"/>
          <w:numId w:val="1335"/>
        </w:numPr>
      </w:pPr>
      <w:r>
        <w:t xml:space="preserve">Review Windows updates and reboot at a quiet hour; confirm the service comes back by itself and the channels return.</w:t>
      </w:r>
    </w:p>
    <w:bookmarkEnd w:id="710"/>
    <w:bookmarkStart w:id="711"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36"/>
        </w:numPr>
      </w:pPr>
      <w:r>
        <w:t xml:space="preserve">Read the release notes and the verification record for the version you are installing. Note what was and was not proven.</w:t>
      </w:r>
    </w:p>
    <w:p>
      <w:pPr>
        <w:pStyle w:val="Compact"/>
        <w:numPr>
          <w:ilvl w:val="0"/>
          <w:numId w:val="1337"/>
        </w:numPr>
      </w:pPr>
      <w:r>
        <w:t xml:space="preserve">Choose a time when no meeting is scheduled and no channel is needed.</w:t>
      </w:r>
    </w:p>
    <w:p>
      <w:pPr>
        <w:pStyle w:val="Compact"/>
        <w:numPr>
          <w:ilvl w:val="0"/>
          <w:numId w:val="1338"/>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9"/>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0"/>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1"/>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2"/>
        </w:numPr>
      </w:pPr>
      <w:r>
        <w:t xml:space="preserve">Note the free disk space.</w:t>
      </w:r>
    </w:p>
    <w:p>
      <w:pPr>
        <w:pStyle w:val="Compact"/>
        <w:numPr>
          <w:ilvl w:val="0"/>
          <w:numId w:val="1343"/>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4"/>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5"/>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1"/>
    <w:bookmarkStart w:id="712"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46"/>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6"/>
        </w:numPr>
      </w:pPr>
      <w:r>
        <w:t xml:space="preserve">It does not replicate your media: the drill records a list of files and a hash of a bounded sample, and says you still need your own file-level backup of media.</w:t>
      </w:r>
    </w:p>
    <w:p>
      <w:pPr>
        <w:pStyle w:val="Compact"/>
        <w:numPr>
          <w:ilvl w:val="0"/>
          <w:numId w:val="1346"/>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6"/>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7"/>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8"/>
        </w:numPr>
      </w:pPr>
      <w:r>
        <w:t xml:space="preserve">Name who runs the backup, how often, and where the copy lives (a different computer or drive).</w:t>
      </w:r>
    </w:p>
    <w:p>
      <w:pPr>
        <w:pStyle w:val="Compact"/>
        <w:numPr>
          <w:ilvl w:val="0"/>
          <w:numId w:val="1349"/>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0"/>
        </w:numPr>
      </w:pPr>
      <w:r>
        <w:t xml:space="preserve">Read the report. Keep it with the date.</w:t>
      </w:r>
    </w:p>
    <w:p>
      <w:pPr>
        <w:pStyle w:val="Compact"/>
        <w:numPr>
          <w:ilvl w:val="0"/>
          <w:numId w:val="1351"/>
        </w:numPr>
      </w:pPr>
      <w:r>
        <w:t xml:space="preserve">Prove your media backup: restore a few files to another folder and play them.</w:t>
      </w:r>
    </w:p>
    <w:p>
      <w:pPr>
        <w:pStyle w:val="Compact"/>
        <w:numPr>
          <w:ilvl w:val="0"/>
          <w:numId w:val="1352"/>
        </w:numPr>
      </w:pPr>
      <w:r>
        <w:t xml:space="preserve">Prove the recovery kit: you can find it and the codes without the station computer. Do not use up a recovery code for practice unless you intend to.</w:t>
      </w:r>
    </w:p>
    <w:p>
      <w:pPr>
        <w:pStyle w:val="Compact"/>
        <w:numPr>
          <w:ilvl w:val="0"/>
          <w:numId w:val="1353"/>
        </w:numPr>
      </w:pPr>
      <w:r>
        <w:t xml:space="preserve">Rehearse a full rebuild on a spare machine: install the same setup, restore the database and media by the procedure your IT person writes, sign in, and run the go-live list.</w:t>
      </w:r>
    </w:p>
    <w:p>
      <w:pPr>
        <w:pStyle w:val="Compact"/>
        <w:numPr>
          <w:ilvl w:val="0"/>
          <w:numId w:val="1354"/>
        </w:numPr>
      </w:pPr>
      <w:r>
        <w:t xml:space="preserve">Record how long it took and what surprised you; fix the procedure.</w:t>
      </w:r>
    </w:p>
    <w:bookmarkEnd w:id="712"/>
    <w:bookmarkEnd w:id="713"/>
    <w:bookmarkStart w:id="720"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71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4"/>
    <w:bookmarkStart w:id="71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5"/>
    <w:bookmarkStart w:id="71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5"/>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5"/>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5"/>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5"/>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16"/>
    <w:bookmarkStart w:id="717" w:name="h.4-known-limits-of-this-build"/>
    <w:p>
      <w:pPr>
        <w:pStyle w:val="Heading3"/>
      </w:pPr>
      <w:r>
        <w:t xml:space="preserve">H.4 Known limits of this build</w:t>
      </w:r>
    </w:p>
    <w:p>
      <w:pPr>
        <w:pStyle w:val="Compact"/>
        <w:numPr>
          <w:ilvl w:val="0"/>
          <w:numId w:val="1356"/>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56"/>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6"/>
        </w:numPr>
      </w:pPr>
      <w:r>
        <w:rPr>
          <w:b/>
          <w:bCs/>
        </w:rPr>
        <w:t xml:space="preserve">One single-frame video drop</w:t>
      </w:r>
      <w:r>
        <w:t xml:space="preserve"> </w:t>
      </w:r>
      <w:r>
        <w:t xml:space="preserve">(0.033 s) at a join inside a program.</w:t>
      </w:r>
    </w:p>
    <w:p>
      <w:pPr>
        <w:pStyle w:val="Compact"/>
        <w:numPr>
          <w:ilvl w:val="0"/>
          <w:numId w:val="1356"/>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6"/>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6"/>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6"/>
        </w:numPr>
      </w:pPr>
      <w:r>
        <w:rPr>
          <w:b/>
          <w:bCs/>
        </w:rPr>
        <w:t xml:space="preserve">Upgrades are not proven.</w:t>
      </w:r>
      <w:r>
        <w:t xml:space="preserve"> </w:t>
      </w:r>
      <w:r>
        <w:t xml:space="preserve">Installing beta.10 over an earlier release was not tested.</w:t>
      </w:r>
    </w:p>
    <w:p>
      <w:pPr>
        <w:pStyle w:val="Compact"/>
        <w:numPr>
          <w:ilvl w:val="0"/>
          <w:numId w:val="1356"/>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56"/>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717"/>
    <w:bookmarkStart w:id="718" w:name="h.5-what-is-not-proven"/>
    <w:p>
      <w:pPr>
        <w:pStyle w:val="Heading3"/>
      </w:pPr>
      <w:r>
        <w:t xml:space="preserve">H.5 What is not proven</w:t>
      </w:r>
    </w:p>
    <w:p>
      <w:pPr>
        <w:pStyle w:val="Compact"/>
        <w:numPr>
          <w:ilvl w:val="0"/>
          <w:numId w:val="1357"/>
        </w:numPr>
      </w:pPr>
      <w:r>
        <w:t xml:space="preserve">No human field tester has signed off, and the software has not been run at a real station.</w:t>
      </w:r>
    </w:p>
    <w:p>
      <w:pPr>
        <w:pStyle w:val="Compact"/>
        <w:numPr>
          <w:ilvl w:val="0"/>
          <w:numId w:val="1357"/>
        </w:numPr>
      </w:pPr>
      <w:r>
        <w:t xml:space="preserve">No 24-hour or 72-hour soak was run on the published build.</w:t>
      </w:r>
    </w:p>
    <w:p>
      <w:pPr>
        <w:pStyle w:val="Compact"/>
        <w:numPr>
          <w:ilvl w:val="0"/>
          <w:numId w:val="1357"/>
        </w:numPr>
      </w:pPr>
      <w:r>
        <w:t xml:space="preserve">Physical broadcast video cards (DeckLink SDI capture and output), real cable-operator headend acceptance and sustained production use at a real PEG station are unproven.</w:t>
      </w:r>
    </w:p>
    <w:bookmarkEnd w:id="718"/>
    <w:bookmarkStart w:id="719"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719"/>
    <w:bookmarkEnd w:id="720"/>
    <w:bookmarkStart w:id="72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1"/>
    <w:bookmarkStart w:id="72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2"/>
    <w:bookmarkStart w:id="723" w:name="what-the-project-says-it-has-not-done"/>
    <w:p>
      <w:pPr>
        <w:pStyle w:val="Heading3"/>
      </w:pPr>
      <w:r>
        <w:t xml:space="preserve">What the project says it has not done</w:t>
      </w:r>
    </w:p>
    <w:p>
      <w:pPr>
        <w:pStyle w:val="Compact"/>
        <w:numPr>
          <w:ilvl w:val="0"/>
          <w:numId w:val="1358"/>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8"/>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8"/>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3"/>
    <w:bookmarkStart w:id="72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9"/>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9"/>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9"/>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9"/>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9"/>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9"/>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4"/>
    <w:bookmarkStart w:id="72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725"/>
    <w:bookmarkStart w:id="72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26"/>
    <w:bookmarkEnd w:id="727"/>
    <w:bookmarkStart w:id="728"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28"/>
    <w:bookmarkStart w:id="732"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29"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29"/>
    <w:bookmarkStart w:id="730"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0"/>
    <w:bookmarkStart w:id="731"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1"/>
    <w:bookmarkEnd w:id="732"/>
    <w:bookmarkEnd w:id="7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png" /><Relationship Type="http://schemas.openxmlformats.org/officeDocument/2006/relationships/image" Id="rId465" Target="media/rId465.png" /><Relationship Type="http://schemas.openxmlformats.org/officeDocument/2006/relationships/image" Id="rId334" Target="media/rId334.png" /><Relationship Type="http://schemas.openxmlformats.org/officeDocument/2006/relationships/image" Id="rId511" Target="media/rId511.png" /><Relationship Type="http://schemas.openxmlformats.org/officeDocument/2006/relationships/image" Id="rId457" Target="media/rId457.png" /><Relationship Type="http://schemas.openxmlformats.org/officeDocument/2006/relationships/image" Id="rId449" Target="media/rId449.png" /><Relationship Type="http://schemas.openxmlformats.org/officeDocument/2006/relationships/image" Id="rId453" Target="media/rId453.png" /><Relationship Type="http://schemas.openxmlformats.org/officeDocument/2006/relationships/image" Id="rId471" Target="media/rId471.png" /><Relationship Type="http://schemas.openxmlformats.org/officeDocument/2006/relationships/image" Id="rId271" Target="media/rId271.png" /><Relationship Type="http://schemas.openxmlformats.org/officeDocument/2006/relationships/image" Id="rId478" Target="media/rId478.png" /><Relationship Type="http://schemas.openxmlformats.org/officeDocument/2006/relationships/image" Id="rId24" Target="media/rId24.png" /><Relationship Type="http://schemas.openxmlformats.org/officeDocument/2006/relationships/image" Id="rId461" Target="media/rId461.png" /><Relationship Type="http://schemas.openxmlformats.org/officeDocument/2006/relationships/image" Id="rId499" Target="media/rId499.png" /><Relationship Type="http://schemas.openxmlformats.org/officeDocument/2006/relationships/image" Id="rId495" Target="media/rId495.png" /><Relationship Type="http://schemas.openxmlformats.org/officeDocument/2006/relationships/image" Id="rId246" Target="media/rId246.png" /><Relationship Type="http://schemas.openxmlformats.org/officeDocument/2006/relationships/image" Id="rId421" Target="media/rId421.png" /><Relationship Type="http://schemas.openxmlformats.org/officeDocument/2006/relationships/image" Id="rId507" Target="media/rId507.png" /><Relationship Type="http://schemas.openxmlformats.org/officeDocument/2006/relationships/image" Id="rId487" Target="media/rId487.png" /><Relationship Type="http://schemas.openxmlformats.org/officeDocument/2006/relationships/image" Id="rId482" Target="media/rId482.png" /><Relationship Type="http://schemas.openxmlformats.org/officeDocument/2006/relationships/image" Id="rId474" Target="media/rId474.png" /><Relationship Type="http://schemas.openxmlformats.org/officeDocument/2006/relationships/image" Id="rId59" Target="media/rId59.png" /><Relationship Type="http://schemas.openxmlformats.org/officeDocument/2006/relationships/image" Id="rId503" Target="media/rId503.png" /><Relationship Type="http://schemas.openxmlformats.org/officeDocument/2006/relationships/image" Id="rId173" Target="media/rId173.png" /><Relationship Type="http://schemas.openxmlformats.org/officeDocument/2006/relationships/image" Id="rId28" Target="media/rId28.png" /><Relationship Type="http://schemas.openxmlformats.org/officeDocument/2006/relationships/image" Id="rId177" Target="media/rId177.png" /><Relationship Type="http://schemas.openxmlformats.org/officeDocument/2006/relationships/image" Id="rId62" Target="media/rId62.png" /><Relationship Type="http://schemas.openxmlformats.org/officeDocument/2006/relationships/image" Id="rId184" Target="media/rId184.png" /><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239" Target="https://github.com/scottconverse/civiccast-native/blob/main/SECURITY.md" TargetMode="External" /><Relationship Type="http://schemas.openxmlformats.org/officeDocument/2006/relationships/hyperlink" Id="rId238"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2026-10-07T17:01:56Z</dcterms:created>
  <dcterms:modified xsi:type="dcterms:W3CDTF">2026-10-07T17:01:56Z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2026-10-07</vt:lpwstr>
  </property>
  <property fmtid="{D5CDD505-2E9C-101B-9397-08002B2CF9AE}" pid="3" name="subtitle">
    <vt:lpwstr>For station staff, volunteers and city IT staff - v1.0.0-beta.11 (native Windows line)</vt:lpwstr>
  </property>
  <property fmtid="{D5CDD505-2E9C-101B-9397-08002B2CF9AE}" pid="4" name="toccolor">
    <vt:lpwstr>black</vt:lpwstr>
  </property>
  <property fmtid="{D5CDD505-2E9C-101B-9397-08002B2CF9AE}" pid="5" name="urlcolor">
    <vt:lpwstr>blue</vt:lpwstr>
  </property>
</Properties>
</file>