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2.png" ContentType="image/png"/>
  <Override PartName="/word/media/rId491.png" ContentType="image/png"/>
  <Override PartName="/word/media/rId351.png" ContentType="image/png"/>
  <Override PartName="/word/media/rId533.png" ContentType="image/png"/>
  <Override PartName="/word/media/rId517.png" ContentType="image/png"/>
  <Override PartName="/word/media/rId537.png" ContentType="image/png"/>
  <Override PartName="/word/media/rId483.png" ContentType="image/png"/>
  <Override PartName="/word/media/rId475.png" ContentType="image/png"/>
  <Override PartName="/word/media/rId497.png" ContentType="image/png"/>
  <Override PartName="/word/media/rId280.png" ContentType="image/png"/>
  <Override PartName="/word/media/rId504.png" ContentType="image/png"/>
  <Override PartName="/word/media/rId24.png" ContentType="image/png"/>
  <Override PartName="/word/media/rId487.png" ContentType="image/png"/>
  <Override PartName="/word/media/rId525.png" ContentType="image/png"/>
  <Override PartName="/word/media/rId529.png" ContentType="image/png"/>
  <Override PartName="/word/media/rId445.png" ContentType="image/png"/>
  <Override PartName="/word/media/rId513.png" ContentType="image/png"/>
  <Override PartName="/word/media/rId521.png" ContentType="image/png"/>
  <Override PartName="/word/media/rId508.png" ContentType="image/png"/>
  <Override PartName="/word/media/rId500.png" ContentType="image/png"/>
  <Override PartName="/word/media/rId479.png" ContentType="image/png"/>
  <Override PartName="/word/media/rId62.png" ContentType="image/png"/>
  <Override PartName="/word/media/rId180.png" ContentType="image/png"/>
  <Override PartName="/word/media/rId28.png" ContentType="image/png"/>
  <Override PartName="/word/media/rId184.png" ContentType="image/png"/>
  <Override PartName="/word/media/rId65.png" ContentType="image/png"/>
  <Override PartName="/word/media/rId1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v1.0.0-beta.19 (native Windows line)</w:t>
      </w:r>
    </w:p>
    <w:p>
      <w:pPr>
        <w:pStyle w:val="Author"/>
      </w:pPr>
      <w:r>
        <w:t xml:space="preserve">The CivicCast Authors</w:t>
      </w:r>
    </w:p>
    <w:p>
      <w:pPr>
        <w:pStyle w:val="Date"/>
      </w:pPr>
      <w:r>
        <w:t xml:space="preserve">2026-10-15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6" w:name="edition-and-package-evidence"/>
    <w:p>
      <w:pPr>
        <w:pStyle w:val="Heading2"/>
      </w:pPr>
      <w:r>
        <w:t xml:space="preserve">Edition and package evidence</w:t>
      </w:r>
    </w:p>
    <w:p>
      <w:pPr>
        <w:pStyle w:val="FirstParagraph"/>
      </w:pPr>
      <w:r>
        <w:t xml:space="preserve">This Beta 19 edition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14">
        <w:r>
          <w:rPr>
            <w:rStyle w:val="Hyperlink"/>
          </w:rPr>
          <w:t xml:space="preserve">Beta 18 package record</w:t>
        </w:r>
      </w:hyperlink>
      <w:r>
        <w:t xml:space="preserve"> </w:t>
      </w:r>
      <w:r>
        <w:t xml:space="preserve">remains historical; Use the Beta 19 verification record for claims about its installed package.</w:t>
      </w:r>
    </w:p>
    <w:p>
      <w:pPr>
        <w:pStyle w:val="BodyText"/>
      </w:pPr>
      <w:r>
        <w:t xml:space="preserve">Check the</w:t>
      </w:r>
      <w:r>
        <w:t xml:space="preserve"> </w:t>
      </w:r>
      <w:hyperlink r:id="rId15">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5">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8"/>
    <w:bookmarkEnd w:id="19"/>
    <w:bookmarkStart w:id="251"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source-edition-and-release-evidence"/>
    <w:p>
      <w:pPr>
        <w:pStyle w:val="Heading3"/>
      </w:pPr>
      <w:r>
        <w:t xml:space="preserve">Source edition and release evidence</w:t>
      </w:r>
    </w:p>
    <w:p>
      <w:pPr>
        <w:pStyle w:val="FirstParagraph"/>
      </w:pPr>
      <w:r>
        <w:t xml:space="preserve">This manual describes the Beta 19 source.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5">
        <w:r>
          <w:rPr>
            <w:rStyle w:val="Hyperlink"/>
          </w:rPr>
          <w:t xml:space="preserve">releases page</w:t>
        </w:r>
      </w:hyperlink>
      <w:r>
        <w:t xml:space="preserve">, and follow its matching verification record. The</w:t>
      </w:r>
      <w:r>
        <w:t xml:space="preserve"> </w:t>
      </w:r>
      <w:hyperlink r:id="rId14">
        <w:r>
          <w:rPr>
            <w:rStyle w:val="Hyperlink"/>
          </w:rPr>
          <w:t xml:space="preserve">Beta 18 record</w:t>
        </w:r>
      </w:hyperlink>
      <w:r>
        <w:t xml:space="preserve"> </w:t>
      </w:r>
      <w:r>
        <w:t xml:space="preserve">tracks that earlier package’s checks. Keep each historical result with its named release.</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is a Beta 11 host measurement, not a Beta 16 measurement. See the</w:t>
      </w:r>
      <w:r>
        <w:t xml:space="preserve"> </w:t>
      </w:r>
      <w:hyperlink r:id="rId33">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7"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6"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Existing occupied positions are preserved; repeated synchronization does not duplicate them.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3"/>
    <w:bookmarkStart w:id="94"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4"/>
    <w:bookmarkStart w:id="95"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5"/>
    <w:bookmarkEnd w:id="96"/>
    <w:bookmarkStart w:id="99"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7"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7"/>
    <w:bookmarkStart w:id="98"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8"/>
    <w:bookmarkEnd w:id="99"/>
    <w:bookmarkStart w:id="105" w:name="if-it-did-not-work-2"/>
    <w:p>
      <w:pPr>
        <w:pStyle w:val="Heading3"/>
      </w:pPr>
      <w:r>
        <w:t xml:space="preserve">If it did not work</w:t>
      </w:r>
    </w:p>
    <w:bookmarkStart w:id="100"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0"/>
    <w:bookmarkStart w:id="101"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1"/>
    <w:bookmarkStart w:id="102"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2"/>
    <w:bookmarkStart w:id="103"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3"/>
    <w:bookmarkStart w:id="104"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4"/>
    <w:bookmarkEnd w:id="105"/>
    <w:bookmarkStart w:id="106"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6"/>
    <w:bookmarkEnd w:id="107"/>
    <w:bookmarkStart w:id="142"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0"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8"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to the channel’s ordinary configured live source, such as a camera.</w:t>
            </w:r>
          </w:p>
        </w:tc>
      </w:tr>
      <w:tr>
        <w:tc>
          <w:tcPr/>
          <w:p>
            <w:pPr>
              <w:pStyle w:val="Compact"/>
            </w:pPr>
            <w:r>
              <w:rPr>
                <w:b/>
                <w:bCs/>
              </w:rPr>
              <w:t xml:space="preserve">Remote Contribution</w:t>
            </w:r>
            <w:r>
              <w:t xml:space="preserve"> </w:t>
            </w:r>
            <w:r>
              <w:t xml:space="preserve">&gt;</w:t>
            </w:r>
            <w:r>
              <w:t xml:space="preserve"> </w:t>
            </w:r>
            <w:r>
              <w:rPr>
                <w:b/>
                <w:bCs/>
              </w:rPr>
              <w:t xml:space="preserve">Put on air</w:t>
            </w:r>
          </w:p>
        </w:tc>
        <w:tc>
          <w:tcPr/>
          <w:p>
            <w:pPr>
              <w:pStyle w:val="Compact"/>
            </w:pPr>
            <w:r>
              <w:t xml:space="preserve">Composes admitted guest video and audio and takes the resulting live source onto the selected channel after egress proof.</w:t>
            </w:r>
          </w:p>
        </w:tc>
      </w:tr>
      <w:tr>
        <w:tc>
          <w:tcPr/>
          <w:p>
            <w:pPr>
              <w:pStyle w:val="Compact"/>
            </w:pPr>
            <w:r>
              <w:rPr>
                <w:b/>
                <w:bCs/>
              </w:rPr>
              <w:t xml:space="preserve">Remote Contribution</w:t>
            </w:r>
            <w:r>
              <w:t xml:space="preserve"> </w:t>
            </w:r>
            <w:r>
              <w:t xml:space="preserve">&gt;</w:t>
            </w:r>
            <w:r>
              <w:t xml:space="preserve"> </w:t>
            </w:r>
            <w:r>
              <w:rPr>
                <w:b/>
                <w:bCs/>
              </w:rPr>
              <w:t xml:space="preserve">Off air</w:t>
            </w:r>
          </w:p>
        </w:tc>
        <w:tc>
          <w:tcPr/>
          <w:p>
            <w:pPr>
              <w:pStyle w:val="Compact"/>
            </w:pPr>
            <w:r>
              <w:t xml:space="preserve">Removes a guest from the mix; the last guest returns the channel to its schedule.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8"/>
    <w:bookmarkStart w:id="109"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9"/>
    <w:bookmarkEnd w:id="110"/>
    <w:bookmarkStart w:id="111"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1"/>
    <w:bookmarkStart w:id="112"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(beta.12; first recorded in beta.11):</w:t>
      </w:r>
      <w:r>
        <w:t xml:space="preserve"> </w:t>
      </w:r>
      <w:r>
        <w:t xml:space="preserve">The</w:t>
      </w:r>
      <w:r>
        <w:t xml:space="preserve"> </w:t>
      </w:r>
      <w:r>
        <w:rPr>
          <w:b/>
          <w:bCs/>
        </w:rPr>
        <w:t xml:space="preserve">On-air preview</w:t>
      </w:r>
      <w:r>
        <w:t xml:space="preserve"> </w:t>
      </w:r>
      <w:r>
        <w:t xml:space="preserve">still never shows source video or an audio meter. The panel always renders its unavailable message, even after a source check; this is not the result of that check.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source status, and watch your own monitor or the channel output for the picture.</w:t>
      </w:r>
    </w:p>
    <w:p>
      <w:pPr>
        <w:pStyle w:val="FirstParagraph"/>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2"/>
    <w:bookmarkStart w:id="11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3"/>
    <w:bookmarkStart w:id="114"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4"/>
    <w:bookmarkStart w:id="115"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5"/>
    <w:bookmarkStart w:id="116"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6"/>
    <w:bookmarkStart w:id="117"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7"/>
    <w:bookmarkStart w:id="118"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8"/>
    <w:bookmarkStart w:id="119"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9"/>
    <w:bookmarkStart w:id="120"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0"/>
    <w:bookmarkStart w:id="121"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1"/>
    <w:bookmarkStart w:id="129"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2"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2"/>
    <w:bookmarkStart w:id="123"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3"/>
    <w:bookmarkStart w:id="124"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4"/>
    <w:bookmarkStart w:id="125"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5"/>
    <w:bookmarkStart w:id="126"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6"/>
    <w:bookmarkStart w:id="127"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7"/>
    <w:bookmarkStart w:id="128"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8"/>
    <w:bookmarkEnd w:id="129"/>
    <w:bookmarkStart w:id="130"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0"/>
    <w:bookmarkStart w:id="131"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1"/>
    <w:bookmarkStart w:id="132"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Use</w:t>
      </w:r>
      <w:r>
        <w:t xml:space="preserve"> </w:t>
      </w:r>
      <w:r>
        <w:rPr>
          <w:b/>
          <w:bCs/>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
          <w:bCs/>
        </w:rPr>
        <w:t xml:space="preserve">Delete</w:t>
      </w:r>
      <w:r>
        <w:t xml:space="preserve"> </w:t>
      </w:r>
      <w:r>
        <w:t xml:space="preserve">removes the selection. The visual preview does not play sound.</w:t>
      </w:r>
    </w:p>
    <w:p>
      <w:pPr>
        <w:pStyle w:val="Compact"/>
        <w:numPr>
          <w:ilvl w:val="0"/>
          <w:numId w:val="1076"/>
        </w:numPr>
      </w:pPr>
      <w:r>
        <w:t xml:space="preserve">To place a configured camera or other live feed in a board zone, choose</w:t>
      </w:r>
      <w:r>
        <w:t xml:space="preserve"> </w:t>
      </w:r>
      <w:r>
        <w:rPr>
          <w:b/>
          <w:bCs/>
        </w:rPr>
        <w:t xml:space="preserve">Live video</w:t>
      </w:r>
      <w:r>
        <w:t xml:space="preserve"> </w:t>
      </w:r>
      <w:r>
        <w:t xml:space="preserve">as the zone’s</w:t>
      </w:r>
      <w:r>
        <w:t xml:space="preserve"> </w:t>
      </w:r>
      <w:r>
        <w:rPr>
          <w:b/>
          <w:bCs/>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
          <w:bCs/>
        </w:rPr>
        <w:t xml:space="preserve">Live Sources</w:t>
      </w:r>
      <w:r>
        <w:t xml:space="preserve"> </w:t>
      </w:r>
      <w:r>
        <w:t xml:space="preserve">first; NDI sources are not offered for board zones.</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Package note:</w:t>
      </w:r>
      <w:r>
        <w:t xml:space="preserve"> </w:t>
      </w:r>
      <w:r>
        <w:t xml:space="preserve">Board audio and live-video zones are part of the Beta 19, not the published Beta 18 package. Support admins can view the designer but cannot edit it.</w:t>
      </w:r>
    </w:p>
    <w:bookmarkEnd w:id="132"/>
    <w:bookmarkStart w:id="138"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
          <w:bCs/>
        </w:rPr>
        <w:t xml:space="preserve">For IT staff:</w:t>
      </w:r>
      <w:r>
        <w:t xml:space="preserve"> </w:t>
      </w:r>
      <w:r>
        <w:t xml:space="preserve">use</w:t>
      </w:r>
      <w:r>
        <w:t xml:space="preserve"> </w:t>
      </w:r>
      <w:r>
        <w:rPr>
          <w:b/>
          <w:bCs/>
        </w:rPr>
        <w:t xml:space="preserve">Diagnostics →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33"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33"/>
    <w:bookmarkStart w:id="134"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Admission keeps the guest in the waiting room; it does not air their media.</w:t>
      </w:r>
    </w:p>
    <w:p>
      <w:pPr>
        <w:pStyle w:val="Compact"/>
        <w:numPr>
          <w:ilvl w:val="0"/>
          <w:numId w:val="1078"/>
        </w:numPr>
      </w:pPr>
      <w:r>
        <w:t xml:space="preserve">Click</w:t>
      </w:r>
      <w:r>
        <w:t xml:space="preserve"> </w:t>
      </w:r>
      <w:r>
        <w:rPr>
          <w:b/>
          <w:bCs/>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change CivicCast’s live audio mix and send a targeted VDO.Ninja request.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that guest.</w:t>
      </w:r>
    </w:p>
    <w:p>
      <w:pPr>
        <w:pStyle w:val="Compact"/>
        <w:numPr>
          <w:ilvl w:val="0"/>
          <w:numId w:val="1078"/>
        </w:numPr>
      </w:pPr>
      <w:r>
        <w:rPr>
          <w:b/>
          <w:bCs/>
        </w:rPr>
        <w:t xml:space="preserve">Off air</w:t>
      </w:r>
      <w:r>
        <w:t xml:space="preserve"> </w:t>
      </w:r>
      <w:r>
        <w:t xml:space="preserve">removes the guest from CivicCast’s live mix. If they were the last on-air guest, CivicCast returns the channel to its scheduled output. The guest stays connected in the room.</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camera or hangup requests succeeded. CivicCast records those browser commands as</w:t>
      </w:r>
      <w:r>
        <w:t xml:space="preserve"> </w:t>
      </w:r>
      <w:r>
        <w:rPr>
          <w:b/>
          <w:bCs/>
        </w:rPr>
        <w:t xml:space="preserve">sent, not verified</w:t>
      </w:r>
      <w:r>
        <w:t xml:space="preserve">. Verify guest connection and camera state in the director. CivicCast’s on-air, off-air and audio-mix actions are separate channel operations; watch the channel output during a live meeting.</w:t>
      </w:r>
    </w:p>
    <w:bookmarkEnd w:id="134"/>
    <w:bookmarkStart w:id="135" w:name="take-the-channel-live"/>
    <w:p>
      <w:pPr>
        <w:pStyle w:val="Heading4"/>
      </w:pPr>
      <w:r>
        <w:t xml:space="preserve">Take the channel live</w:t>
      </w:r>
    </w:p>
    <w:p>
      <w:pPr>
        <w:pStyle w:val="FirstParagraph"/>
      </w:pPr>
      <w:r>
        <w:rPr>
          <w:b/>
          <w:bCs/>
        </w:rPr>
        <w:t xml:space="preserve">Take channel live</w:t>
      </w:r>
      <w:r>
        <w:t xml:space="preserve"> </w:t>
      </w:r>
      <w:r>
        <w:t xml:space="preserve">is a separate action for the channel’s ordinary configured live source, such as a camera. Use</w:t>
      </w:r>
      <w:r>
        <w:t xml:space="preserve"> </w:t>
      </w:r>
      <w:r>
        <w:rPr>
          <w:b/>
          <w:bCs/>
        </w:rPr>
        <w:t xml:space="preserve">Put on air</w:t>
      </w:r>
      <w:r>
        <w:t xml:space="preserve"> </w:t>
      </w:r>
      <w:r>
        <w:t xml:space="preserve">on an admitted guest to route remote guests. Use</w:t>
      </w:r>
      <w:r>
        <w:t xml:space="preserve"> </w:t>
      </w:r>
      <w:r>
        <w:rPr>
          <w:b/>
          <w:bCs/>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5"/>
    <w:bookmarkStart w:id="136"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36"/>
    <w:bookmarkStart w:id="137" w:name="test-guest-connections-support-admins"/>
    <w:p>
      <w:pPr>
        <w:pStyle w:val="Heading4"/>
      </w:pPr>
      <w:r>
        <w:t xml:space="preserve">Test guest connections (Support admins)</w:t>
      </w:r>
    </w:p>
    <w:p>
      <w:pPr>
        <w:pStyle w:val="FirstParagraph"/>
      </w:pPr>
      <w:r>
        <w:t xml:space="preserve">A Support admin sees</w:t>
      </w:r>
      <w:r>
        <w:t xml:space="preserve"> </w:t>
      </w:r>
      <w:r>
        <w:rPr>
          <w:b/>
          <w:bCs/>
        </w:rPr>
        <w:t xml:space="preserve">Diagnostics</w:t>
      </w:r>
      <w:r>
        <w:t xml:space="preserve"> </w:t>
      </w:r>
      <w:r>
        <w:t xml:space="preserve">with TURN, VDO, relay and coturn status. Use</w:t>
      </w:r>
      <w:r>
        <w:t xml:space="preserve"> </w:t>
      </w:r>
      <w:r>
        <w:rPr>
          <w:b/>
          <w:bCs/>
        </w:rPr>
        <w:t xml:space="preserve">Install VDO and media relay</w:t>
      </w:r>
      <w:r>
        <w:t xml:space="preserve"> </w:t>
      </w:r>
      <w:r>
        <w:t xml:space="preserve">to fetch the verified local components, and</w:t>
      </w:r>
      <w:r>
        <w:t xml:space="preserve"> </w:t>
      </w:r>
      <w:r>
        <w:rPr>
          <w:b/>
          <w:bCs/>
        </w:rPr>
        <w:t xml:space="preserve">Test TURN connectivity</w:t>
      </w:r>
      <w:r>
        <w:t xml:space="preserve"> </w:t>
      </w:r>
      <w:r>
        <w:t xml:space="preserve">to probe the configured TURN server now.</w:t>
      </w:r>
    </w:p>
    <w:bookmarkEnd w:id="137"/>
    <w:bookmarkEnd w:id="138"/>
    <w:bookmarkStart w:id="139"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1"/>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then click</w:t>
      </w:r>
      <w:r>
        <w:t xml:space="preserve"> </w:t>
      </w:r>
      <w:r>
        <w:rPr>
          <w:b/>
          <w:bCs/>
        </w:rPr>
        <w:t xml:space="preserve">Put on air</w:t>
      </w:r>
      <w:r>
        <w:t xml:space="preserve"> </w:t>
      </w:r>
      <w:r>
        <w:t xml:space="preserve">for each guest you want in the live mix. Keep the VDO.Ninja director open and verify the channel output.</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39"/>
    <w:bookmarkStart w:id="140"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preview panel remains unavailable in Beta.12 and does not show whether the latest source check passed. Run</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current source status; use your own monitor or channel output for video.</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0"/>
    <w:bookmarkStart w:id="141"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1"/>
    <w:bookmarkEnd w:id="142"/>
    <w:bookmarkStart w:id="166"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3"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3"/>
    <w:bookmarkStart w:id="144"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4"/>
    <w:bookmarkStart w:id="145"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5"/>
    <w:bookmarkStart w:id="146"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6"/>
    <w:bookmarkStart w:id="148"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A Beta 15 field run found generated caption cues before and after one trimmed playback range. The report did not establish the resident player’s subtitle offset or a general behavior; retest the mapping against the package in use. This is a Beta 17 follow-up, not a confirmed Beta 16 defect. See the</w:t>
      </w:r>
      <w:r>
        <w:t xml:space="preserve"> </w:t>
      </w:r>
      <w:hyperlink r:id="rId147">
        <w:r>
          <w:rPr>
            <w:rStyle w:val="Hyperlink"/>
          </w:rPr>
          <w:t xml:space="preserve">deferred field report</w:t>
        </w:r>
      </w:hyperlink>
      <w:r>
        <w:t xml:space="preserve">.</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8"/>
    <w:bookmarkStart w:id="149" w:name="package-a-video-for-playback"/>
    <w:p>
      <w:pPr>
        <w:pStyle w:val="Heading3"/>
      </w:pPr>
      <w:r>
        <w:t xml:space="preserve">Package a video for playback</w:t>
      </w:r>
    </w:p>
    <w:p>
      <w:pPr>
        <w:pStyle w:val="Compact"/>
        <w:numPr>
          <w:ilvl w:val="0"/>
          <w:numId w:val="1090"/>
        </w:numPr>
      </w:pPr>
      <w:r>
        <w:t xml:space="preserve">On the Assets screen, find a Validated or Recorded row that has a stored source file and says</w:t>
      </w:r>
      <w:r>
        <w:t xml:space="preserve"> </w:t>
      </w:r>
      <w:r>
        <w:rPr>
          <w:b/>
          <w:bCs/>
        </w:rPr>
        <w:t xml:space="preserve">Not packaged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and no streamable copy yet.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9"/>
    <w:bookmarkStart w:id="150"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50"/>
    <w:bookmarkStart w:id="151"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51"/>
    <w:bookmarkStart w:id="152"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2"/>
    <w:bookmarkStart w:id="153"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
          <w:bCs/>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Captions for a recording are made in the background after you approve publishing on the Publish screen; there is no separate</w:t>
      </w:r>
      <w:r>
        <w:t xml:space="preserve"> </w:t>
      </w:r>
      <w:r>
        <w:t xml:space="preserve">“make captions”</w:t>
      </w:r>
      <w:r>
        <w:t xml:space="preserve"> </w:t>
      </w:r>
      <w:r>
        <w:t xml:space="preserve">button.</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If Spanish is selected, CivicCast also translates the reviewed English and queues the Spanish cues for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bookmarkEnd w:id="153"/>
    <w:bookmarkStart w:id="157"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4"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4"/>
    <w:bookmarkStart w:id="155"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5"/>
    <w:bookmarkStart w:id="156"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6"/>
    <w:bookmarkEnd w:id="157"/>
    <w:bookmarkStart w:id="161"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8" w:name="make-a-summary"/>
    <w:p>
      <w:pPr>
        <w:pStyle w:val="Heading4"/>
      </w:pPr>
      <w:r>
        <w:t xml:space="preserve">Make a summary</w:t>
      </w:r>
    </w:p>
    <w:p>
      <w:pPr>
        <w:pStyle w:val="Compact"/>
        <w:numPr>
          <w:ilvl w:val="0"/>
          <w:numId w:val="1098"/>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8"/>
    <w:bookmarkStart w:id="159"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is recorded for Beta 17; this observation does not establish a Beta 16 defect. See the</w:t>
      </w:r>
      <w:r>
        <w:t xml:space="preserve"> </w:t>
      </w:r>
      <w:hyperlink r:id="rId147">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59"/>
    <w:bookmarkStart w:id="160"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0"/>
    <w:bookmarkEnd w:id="161"/>
    <w:bookmarkStart w:id="162"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2"/>
    <w:bookmarkStart w:id="163"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3"/>
    <w:bookmarkStart w:id="164"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4"/>
    <w:bookmarkStart w:id="165"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5"/>
    <w:bookmarkEnd w:id="166"/>
    <w:bookmarkStart w:id="199"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7"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7"/>
    <w:bookmarkStart w:id="168"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8"/>
    <w:bookmarkStart w:id="170"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69"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9"/>
    <w:bookmarkEnd w:id="170"/>
    <w:bookmarkStart w:id="175"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Mock by default. Real VOD upload requires a resolved recording file or the configured</w:t>
            </w:r>
            <w:r>
              <w:t xml:space="preserve"> </w:t>
            </w:r>
            <w:r>
              <w:rPr>
                <w:rStyle w:val="VerbatimChar"/>
              </w:rPr>
              <w:t xml:space="preserve">CIVICCAST_YOUTUBE_MEDIA_ROOT/&lt;asset_id&gt;.mp4</w:t>
            </w:r>
            <w:r>
              <w:t xml:space="preserve">. The Live adapter provisions and binds a YouTube broadcast and stream, but this Publish path does not send CivicCast’s live output to YouTube’s ingest address.</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71">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2"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2"/>
    <w:bookmarkStart w:id="173"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3"/>
    <w:bookmarkStart w:id="174"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4"/>
    <w:bookmarkEnd w:id="175"/>
    <w:bookmarkStart w:id="176"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6"/>
    <w:bookmarkStart w:id="177"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Beta 19 status:</w:t>
      </w:r>
      <w:r>
        <w:t xml:space="preserve"> </w:t>
      </w:r>
      <w:r>
        <w:t xml:space="preserve">Treat the Paywall as a test-only screen, not protected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sends through the configured mail provider and reports a delivery failure when that provider is unavailable.</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The Beta 19 sends the sign-in link through a configured mail provider and reports delivery failure when mail is unavailable. The published Beta 18 package predates this change; purchase routes and protected video delivery remain separate work.</w:t>
      </w:r>
    </w:p>
    <w:p>
      <w:pPr>
        <w:pStyle w:val="BodyText"/>
      </w:pPr>
      <w:r>
        <w:t xml:space="preserve">If you turn the paywall on for testing, the Watch page shows the gate described in the resident tour below. Residents will be blocked.</w:t>
      </w:r>
    </w:p>
    <w:bookmarkEnd w:id="177"/>
    <w:bookmarkStart w:id="197"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8" name="Picture"/>
            <a:graphic>
              <a:graphicData uri="http://schemas.openxmlformats.org/drawingml/2006/picture">
                <pic:pic>
                  <pic:nvPicPr>
                    <pic:cNvPr descr="manual/images/portal-home.png" id="179"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1" name="Picture"/>
            <a:graphic>
              <a:graphicData uri="http://schemas.openxmlformats.org/drawingml/2006/picture">
                <pic:pic>
                  <pic:nvPicPr>
                    <pic:cNvPr descr="manual/images/portal-home-phone.png" id="182" name="Picture"/>
                    <pic:cNvPicPr>
                      <a:picLocks noChangeArrowheads="1" noChangeAspect="1"/>
                    </pic:cNvPicPr>
                  </pic:nvPicPr>
                  <pic:blipFill>
                    <a:blip r:embed="rId180"/>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3"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83"/>
    <w:bookmarkStart w:id="187"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5" name="Picture"/>
            <a:graphic>
              <a:graphicData uri="http://schemas.openxmlformats.org/drawingml/2006/picture">
                <pic:pic>
                  <pic:nvPicPr>
                    <pic:cNvPr descr="manual/images/portal-recordings.png" id="186" name="Picture"/>
                    <pic:cNvPicPr>
                      <a:picLocks noChangeArrowheads="1" noChangeAspect="1"/>
                    </pic:cNvPicPr>
                  </pic:nvPicPr>
                  <pic:blipFill>
                    <a:blip r:embed="rId18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7"/>
    <w:bookmarkStart w:id="190"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8" name="Picture"/>
            <a:graphic>
              <a:graphicData uri="http://schemas.openxmlformats.org/drawingml/2006/picture">
                <pic:pic>
                  <pic:nvPicPr>
                    <pic:cNvPr descr="manual/images/portal-schedule.png" id="189"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0"/>
    <w:bookmarkStart w:id="194"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2" name="Picture"/>
            <a:graphic>
              <a:graphicData uri="http://schemas.openxmlformats.org/drawingml/2006/picture">
                <pic:pic>
                  <pic:nvPicPr>
                    <pic:cNvPr descr="manual/images/portal-watch.png" id="193" name="Picture"/>
                    <pic:cNvPicPr>
                      <a:picLocks noChangeArrowheads="1" noChangeAspect="1"/>
                    </pic:cNvPicPr>
                  </pic:nvPicPr>
                  <pic:blipFill>
                    <a:blip r:embed="rId191"/>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is an unconfirmed observation, not a confirmed defect or a statement about Beta 16. See the</w:t>
      </w:r>
      <w:r>
        <w:t xml:space="preserve"> </w:t>
      </w:r>
      <w:hyperlink r:id="rId147">
        <w:r>
          <w:rPr>
            <w:rStyle w:val="Hyperlink"/>
          </w:rPr>
          <w:t xml:space="preserve">Beta 17 deferred follow-up</w:t>
        </w:r>
      </w:hyperlink>
      <w:r>
        <w:t xml:space="preserve">.</w:t>
      </w:r>
    </w:p>
    <w:bookmarkEnd w:id="194"/>
    <w:bookmarkStart w:id="195"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the Beta 19, a resident can enter an email and request a sign-in link. A configured mail provider delivers it; the page reports an error if delivery fails.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status above.</w:t>
      </w:r>
    </w:p>
    <w:p>
      <w:pPr>
        <w:pStyle w:val="BodyText"/>
      </w:pPr>
      <w:r>
        <w:t xml:space="preserve">The Beta 19 sends the link through a configured mail provider and shows an error if delivery fails. The published Beta 18 package predates this change.</w:t>
      </w:r>
    </w:p>
    <w:bookmarkEnd w:id="195"/>
    <w:bookmarkStart w:id="196"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6"/>
    <w:bookmarkEnd w:id="197"/>
    <w:bookmarkStart w:id="198"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198"/>
    <w:bookmarkEnd w:id="199"/>
    <w:bookmarkStart w:id="224"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00"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00"/>
    <w:bookmarkStart w:id="205"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01"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01"/>
    <w:bookmarkStart w:id="202"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2"/>
    <w:bookmarkStart w:id="203"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3"/>
    <w:bookmarkStart w:id="204"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4"/>
    <w:bookmarkEnd w:id="205"/>
    <w:bookmarkStart w:id="208"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6"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6"/>
    <w:bookmarkStart w:id="207"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7"/>
    <w:bookmarkEnd w:id="208"/>
    <w:bookmarkStart w:id="213"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9"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09"/>
    <w:bookmarkStart w:id="210"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0"/>
    <w:bookmarkStart w:id="211"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1"/>
    <w:bookmarkStart w:id="212"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2"/>
    <w:bookmarkEnd w:id="213"/>
    <w:bookmarkStart w:id="218"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9"/>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9"/>
        </w:numPr>
      </w:pPr>
      <w:r>
        <w:t xml:space="preserve">Nothing that plays video reads placements.</w:t>
      </w:r>
    </w:p>
    <w:p>
      <w:pPr>
        <w:pStyle w:val="Compact"/>
        <w:numPr>
          <w:ilvl w:val="0"/>
          <w:numId w:val="1129"/>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14"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14"/>
    <w:bookmarkStart w:id="215" w:name="add-a-spot"/>
    <w:p>
      <w:pPr>
        <w:pStyle w:val="Heading4"/>
      </w:pPr>
      <w:r>
        <w:t xml:space="preserve">Add a spot</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0"/>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0"/>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0"/>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0"/>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0"/>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0"/>
        </w:numPr>
      </w:pPr>
      <w:r>
        <w:t xml:space="preserve">Optionally write what you checked in</w:t>
      </w:r>
      <w:r>
        <w:t xml:space="preserve"> </w:t>
      </w:r>
      <w:r>
        <w:rPr>
          <w:b/>
          <w:bCs/>
        </w:rPr>
        <w:t xml:space="preserve">Review notes (optional)</w:t>
      </w:r>
      <w:r>
        <w:t xml:space="preserve">.</w:t>
      </w:r>
    </w:p>
    <w:p>
      <w:pPr>
        <w:pStyle w:val="Compact"/>
        <w:numPr>
          <w:ilvl w:val="0"/>
          <w:numId w:val="1130"/>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5"/>
    <w:bookmarkStart w:id="216" w:name="add-a-flight"/>
    <w:p>
      <w:pPr>
        <w:pStyle w:val="Heading4"/>
      </w:pPr>
      <w:r>
        <w:t xml:space="preserve">Add a flight</w:t>
      </w:r>
    </w:p>
    <w:p>
      <w:pPr>
        <w:pStyle w:val="Compact"/>
        <w:numPr>
          <w:ilvl w:val="0"/>
          <w:numId w:val="1131"/>
        </w:numPr>
      </w:pPr>
      <w:r>
        <w:t xml:space="preserve">Open the</w:t>
      </w:r>
      <w:r>
        <w:t xml:space="preserve"> </w:t>
      </w:r>
      <w:r>
        <w:rPr>
          <w:b/>
          <w:bCs/>
        </w:rPr>
        <w:t xml:space="preserve">Flights</w:t>
      </w:r>
      <w:r>
        <w:t xml:space="preserve"> </w:t>
      </w:r>
      <w:r>
        <w:t xml:space="preserve">tab.</w:t>
      </w:r>
    </w:p>
    <w:p>
      <w:pPr>
        <w:pStyle w:val="Compact"/>
        <w:numPr>
          <w:ilvl w:val="0"/>
          <w:numId w:val="1131"/>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1"/>
        </w:numPr>
      </w:pPr>
      <w:r>
        <w:t xml:space="preserve">In</w:t>
      </w:r>
      <w:r>
        <w:t xml:space="preserve"> </w:t>
      </w:r>
      <w:r>
        <w:rPr>
          <w:b/>
          <w:bCs/>
        </w:rPr>
        <w:t xml:space="preserve">Spot</w:t>
      </w:r>
      <w:r>
        <w:t xml:space="preserve">, pick the spot from the drop-down.</w:t>
      </w:r>
    </w:p>
    <w:p>
      <w:pPr>
        <w:pStyle w:val="Compact"/>
        <w:numPr>
          <w:ilvl w:val="0"/>
          <w:numId w:val="1131"/>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1"/>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1"/>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1"/>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1"/>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6"/>
    <w:bookmarkStart w:id="217"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7"/>
    <w:bookmarkEnd w:id="218"/>
    <w:bookmarkStart w:id="220"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
          <w:bCs/>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
          <w:bCs/>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19" w:name="make-a-build"/>
    <w:p>
      <w:pPr>
        <w:pStyle w:val="Heading4"/>
      </w:pPr>
      <w:r>
        <w:t xml:space="preserve">Make a build</w:t>
      </w:r>
    </w:p>
    <w:p>
      <w:pPr>
        <w:pStyle w:val="FirstParagraph"/>
      </w:pPr>
      <w:r>
        <w:t xml:space="preserve">You must have the Setup admin role.</w:t>
      </w:r>
    </w:p>
    <w:p>
      <w:pPr>
        <w:pStyle w:val="Compact"/>
        <w:numPr>
          <w:ilvl w:val="0"/>
          <w:numId w:val="1132"/>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2"/>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2"/>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2"/>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2"/>
        </w:numPr>
      </w:pPr>
      <w:r>
        <w:t xml:space="preserve">Click</w:t>
      </w:r>
      <w:r>
        <w:t xml:space="preserve"> </w:t>
      </w:r>
      <w:r>
        <w:rPr>
          <w:b/>
          <w:bCs/>
        </w:rPr>
        <w:t xml:space="preserve">Queue build</w:t>
      </w:r>
      <w:r>
        <w:t xml:space="preserve">.</w:t>
      </w:r>
    </w:p>
    <w:p>
      <w:pPr>
        <w:pStyle w:val="Compact"/>
        <w:numPr>
          <w:ilvl w:val="0"/>
          <w:numId w:val="1132"/>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2"/>
        </w:numPr>
      </w:pPr>
      <w:r>
        <w:t xml:space="preserve">Wait. The button reads</w:t>
      </w:r>
      <w:r>
        <w:t xml:space="preserve"> </w:t>
      </w:r>
      <w:r>
        <w:rPr>
          <w:b/>
          <w:bCs/>
        </w:rPr>
        <w:t xml:space="preserve">Building…</w:t>
      </w:r>
      <w:r>
        <w:t xml:space="preserve">.</w:t>
      </w:r>
    </w:p>
    <w:p>
      <w:pPr>
        <w:pStyle w:val="Compact"/>
        <w:numPr>
          <w:ilvl w:val="0"/>
          <w:numId w:val="1132"/>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9"/>
    <w:bookmarkEnd w:id="220"/>
    <w:bookmarkStart w:id="221"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1"/>
    <w:bookmarkStart w:id="222"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2"/>
    <w:bookmarkStart w:id="223" w:name="related-6"/>
    <w:p>
      <w:pPr>
        <w:pStyle w:val="Heading3"/>
      </w:pPr>
      <w:r>
        <w:t xml:space="preserve">Related</w:t>
      </w:r>
    </w:p>
    <w:p>
      <w:pPr>
        <w:pStyle w:val="Compact"/>
        <w:numPr>
          <w:ilvl w:val="0"/>
          <w:numId w:val="1133"/>
        </w:numPr>
      </w:pPr>
      <w:hyperlink w:anchor="ch-signing-in">
        <w:r>
          <w:rPr>
            <w:rStyle w:val="Hyperlink"/>
          </w:rPr>
          <w:t xml:space="preserve">Chapter 2: Signing in</w:t>
        </w:r>
      </w:hyperlink>
    </w:p>
    <w:p>
      <w:pPr>
        <w:pStyle w:val="Compact"/>
        <w:numPr>
          <w:ilvl w:val="0"/>
          <w:numId w:val="1133"/>
        </w:numPr>
      </w:pPr>
      <w:hyperlink w:anchor="ch-before-meeting">
        <w:r>
          <w:rPr>
            <w:rStyle w:val="Hyperlink"/>
          </w:rPr>
          <w:t xml:space="preserve">Chapter 3: Before the meeting</w:t>
        </w:r>
      </w:hyperlink>
    </w:p>
    <w:p>
      <w:pPr>
        <w:pStyle w:val="Compact"/>
        <w:numPr>
          <w:ilvl w:val="0"/>
          <w:numId w:val="1133"/>
        </w:numPr>
      </w:pPr>
      <w:hyperlink w:anchor="ch-publishing">
        <w:r>
          <w:rPr>
            <w:rStyle w:val="Hyperlink"/>
          </w:rPr>
          <w:t xml:space="preserve">Chapter 6: Publishing, and what residents see</w:t>
        </w:r>
      </w:hyperlink>
    </w:p>
    <w:p>
      <w:pPr>
        <w:pStyle w:val="Compact"/>
        <w:numPr>
          <w:ilvl w:val="0"/>
          <w:numId w:val="1133"/>
        </w:numPr>
      </w:pPr>
      <w:hyperlink w:anchor="ch-something-wrong">
        <w:r>
          <w:rPr>
            <w:rStyle w:val="Hyperlink"/>
          </w:rPr>
          <w:t xml:space="preserve">Chapter 8: When something looks wrong</w:t>
        </w:r>
      </w:hyperlink>
    </w:p>
    <w:p>
      <w:pPr>
        <w:pStyle w:val="Compact"/>
        <w:numPr>
          <w:ilvl w:val="0"/>
          <w:numId w:val="1133"/>
        </w:numPr>
      </w:pPr>
      <w:hyperlink w:anchor="ch-integrations">
        <w:r>
          <w:rPr>
            <w:rStyle w:val="Hyperlink"/>
          </w:rPr>
          <w:t xml:space="preserve">Chapter 15: Cable headend, streaming, federation and the API</w:t>
        </w:r>
      </w:hyperlink>
    </w:p>
    <w:bookmarkEnd w:id="223"/>
    <w:bookmarkEnd w:id="224"/>
    <w:bookmarkStart w:id="250"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5"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25"/>
    <w:bookmarkStart w:id="230"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4"/>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4"/>
        </w:numPr>
      </w:pPr>
      <w:r>
        <w:t xml:space="preserve">Wait while the page says</w:t>
      </w:r>
      <w:r>
        <w:t xml:space="preserve"> </w:t>
      </w:r>
      <w:r>
        <w:t xml:space="preserve">“Checking station readiness…”</w:t>
      </w:r>
      <w:r>
        <w:t xml:space="preserve">.</w:t>
      </w:r>
    </w:p>
    <w:p>
      <w:pPr>
        <w:pStyle w:val="Compact"/>
        <w:numPr>
          <w:ilvl w:val="0"/>
          <w:numId w:val="1134"/>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4"/>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4"/>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6"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5"/>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5"/>
        </w:numPr>
      </w:pPr>
      <w:r>
        <w:rPr>
          <w:b/>
          <w:bCs/>
        </w:rPr>
        <w:t xml:space="preserve">Working</w:t>
      </w:r>
      <w:r>
        <w:t xml:space="preserve"> </w:t>
      </w:r>
      <w:r>
        <w:t xml:space="preserve">(yellow).</w:t>
      </w:r>
    </w:p>
    <w:p>
      <w:pPr>
        <w:pStyle w:val="Compact"/>
        <w:numPr>
          <w:ilvl w:val="0"/>
          <w:numId w:val="1135"/>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6"/>
    <w:bookmarkStart w:id="227"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7"/>
    <w:bookmarkStart w:id="228"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6"/>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6"/>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6"/>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7"/>
        </w:numPr>
      </w:pPr>
      <w:r>
        <w:rPr>
          <w:b/>
          <w:bCs/>
        </w:rPr>
        <w:t xml:space="preserve">Passed</w:t>
      </w:r>
      <w:r>
        <w:t xml:space="preserve">: a private session ran, passed its pre-flight check and finished a recording.</w:t>
      </w:r>
    </w:p>
    <w:p>
      <w:pPr>
        <w:pStyle w:val="Compact"/>
        <w:numPr>
          <w:ilvl w:val="0"/>
          <w:numId w:val="1137"/>
        </w:numPr>
      </w:pPr>
      <w:r>
        <w:rPr>
          <w:b/>
          <w:bCs/>
        </w:rPr>
        <w:t xml:space="preserve">Failed</w:t>
      </w:r>
      <w:r>
        <w:t xml:space="preserve">: the private session started but stopped before a recording was finished.</w:t>
      </w:r>
    </w:p>
    <w:p>
      <w:pPr>
        <w:pStyle w:val="Compact"/>
        <w:numPr>
          <w:ilvl w:val="0"/>
          <w:numId w:val="1137"/>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8"/>
    <w:bookmarkStart w:id="229"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9"/>
    <w:bookmarkEnd w:id="230"/>
    <w:bookmarkStart w:id="233"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8"/>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8"/>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8"/>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8"/>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9"/>
        </w:numPr>
      </w:pPr>
      <w:r>
        <w:t xml:space="preserve">Channel off air</w:t>
      </w:r>
    </w:p>
    <w:p>
      <w:pPr>
        <w:pStyle w:val="Compact"/>
        <w:numPr>
          <w:ilvl w:val="0"/>
          <w:numId w:val="1139"/>
        </w:numPr>
      </w:pPr>
      <w:r>
        <w:t xml:space="preserve">Encoder stopped</w:t>
      </w:r>
    </w:p>
    <w:p>
      <w:pPr>
        <w:pStyle w:val="Compact"/>
        <w:numPr>
          <w:ilvl w:val="0"/>
          <w:numId w:val="1139"/>
        </w:numPr>
      </w:pPr>
      <w:r>
        <w:t xml:space="preserve">Server crashed</w:t>
      </w:r>
    </w:p>
    <w:p>
      <w:pPr>
        <w:pStyle w:val="Compact"/>
        <w:numPr>
          <w:ilvl w:val="0"/>
          <w:numId w:val="1139"/>
        </w:numPr>
      </w:pPr>
      <w:r>
        <w:t xml:space="preserve">Data format out of date</w:t>
      </w:r>
    </w:p>
    <w:p>
      <w:pPr>
        <w:pStyle w:val="Compact"/>
        <w:numPr>
          <w:ilvl w:val="0"/>
          <w:numId w:val="1139"/>
        </w:numPr>
      </w:pPr>
      <w:r>
        <w:t xml:space="preserve">Relay blocked</w:t>
      </w:r>
    </w:p>
    <w:p>
      <w:pPr>
        <w:pStyle w:val="Compact"/>
        <w:numPr>
          <w:ilvl w:val="0"/>
          <w:numId w:val="1139"/>
        </w:numPr>
      </w:pPr>
      <w:r>
        <w:t xml:space="preserve">Cable compliance check failed</w:t>
      </w:r>
    </w:p>
    <w:p>
      <w:pPr>
        <w:pStyle w:val="Compact"/>
        <w:numPr>
          <w:ilvl w:val="0"/>
          <w:numId w:val="1139"/>
        </w:numPr>
      </w:pPr>
      <w:r>
        <w:t xml:space="preserve">Missing media file</w:t>
      </w:r>
    </w:p>
    <w:p>
      <w:pPr>
        <w:pStyle w:val="Compact"/>
        <w:numPr>
          <w:ilvl w:val="0"/>
          <w:numId w:val="1139"/>
        </w:numPr>
      </w:pPr>
      <w:r>
        <w:t xml:space="preserve">Save to database failed</w:t>
      </w:r>
    </w:p>
    <w:p>
      <w:pPr>
        <w:pStyle w:val="Compact"/>
        <w:numPr>
          <w:ilvl w:val="0"/>
          <w:numId w:val="1139"/>
        </w:numPr>
      </w:pPr>
      <w:r>
        <w:t xml:space="preserve">Live takeover stuck over 2 hours</w:t>
      </w:r>
    </w:p>
    <w:p>
      <w:pPr>
        <w:pStyle w:val="Compact"/>
        <w:numPr>
          <w:ilvl w:val="0"/>
          <w:numId w:val="1139"/>
        </w:numPr>
      </w:pPr>
      <w:r>
        <w:t xml:space="preserve">AI engine is down</w:t>
      </w:r>
    </w:p>
    <w:p>
      <w:pPr>
        <w:pStyle w:val="Compact"/>
        <w:numPr>
          <w:ilvl w:val="0"/>
          <w:numId w:val="1139"/>
        </w:numPr>
      </w:pPr>
      <w:r>
        <w:t xml:space="preserve">Disk space low</w:t>
      </w:r>
    </w:p>
    <w:p>
      <w:pPr>
        <w:pStyle w:val="Compact"/>
        <w:numPr>
          <w:ilvl w:val="0"/>
          <w:numId w:val="1139"/>
        </w:numPr>
      </w:pPr>
      <w:r>
        <w:t xml:space="preserve">Computer clock out of sync</w:t>
      </w:r>
    </w:p>
    <w:p>
      <w:pPr>
        <w:pStyle w:val="Compact"/>
        <w:numPr>
          <w:ilvl w:val="0"/>
          <w:numId w:val="1139"/>
        </w:numPr>
      </w:pPr>
      <w:r>
        <w:t xml:space="preserve">Database unreachable</w:t>
      </w:r>
    </w:p>
    <w:p>
      <w:pPr>
        <w:pStyle w:val="Compact"/>
        <w:numPr>
          <w:ilvl w:val="0"/>
          <w:numId w:val="1139"/>
        </w:numPr>
      </w:pPr>
      <w:r>
        <w:t xml:space="preserve">CivicCast service is down</w:t>
      </w:r>
    </w:p>
    <w:p>
      <w:pPr>
        <w:pStyle w:val="Compact"/>
        <w:numPr>
          <w:ilvl w:val="0"/>
          <w:numId w:val="1139"/>
        </w:numPr>
      </w:pPr>
      <w:r>
        <w:t xml:space="preserve">Automatic self-check did not pass</w:t>
      </w:r>
    </w:p>
    <w:p>
      <w:pPr>
        <w:pStyle w:val="Compact"/>
        <w:numPr>
          <w:ilvl w:val="0"/>
          <w:numId w:val="1139"/>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31"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0"/>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40"/>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31"/>
    <w:bookmarkStart w:id="232"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1"/>
        </w:numPr>
      </w:pPr>
      <w:r>
        <w:t xml:space="preserve">A new install ships every alert rule with</w:t>
      </w:r>
      <w:r>
        <w:t xml:space="preserve"> </w:t>
      </w:r>
      <w:r>
        <w:rPr>
          <w:i/>
          <w:iCs/>
        </w:rPr>
        <w:t xml:space="preserve">no destinations attached</w:t>
      </w:r>
      <w:r>
        <w:t xml:space="preserve">.</w:t>
      </w:r>
    </w:p>
    <w:p>
      <w:pPr>
        <w:pStyle w:val="Compact"/>
        <w:numPr>
          <w:ilvl w:val="0"/>
          <w:numId w:val="1141"/>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1"/>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1"/>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1"/>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1"/>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 (beta.12):</w:t>
      </w:r>
      <w:r>
        <w:t xml:space="preserve"> </w:t>
      </w:r>
      <w:r>
        <w:t xml:space="preserve">Active alerts are visible to every operator role. Setup admins and Support admins can view alert rules and destinations, but only Setup admins can change them. Publish operators and Records clerks can read active alerts but do not see the rule and destination editors.</w:t>
      </w:r>
    </w:p>
    <w:bookmarkEnd w:id="232"/>
    <w:bookmarkEnd w:id="233"/>
    <w:bookmarkStart w:id="239"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4"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4"/>
    <w:bookmarkStart w:id="235" w:name="check-the-feeds-and-active-alerts"/>
    <w:p>
      <w:pPr>
        <w:pStyle w:val="Heading4"/>
      </w:pPr>
      <w:r>
        <w:t xml:space="preserve">Check the feeds and active alerts</w:t>
      </w:r>
    </w:p>
    <w:p>
      <w:pPr>
        <w:pStyle w:val="Compact"/>
        <w:numPr>
          <w:ilvl w:val="0"/>
          <w:numId w:val="1142"/>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2"/>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2"/>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2"/>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5"/>
    <w:bookmarkStart w:id="236"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3"/>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3"/>
        </w:numPr>
      </w:pPr>
      <w:r>
        <w:t xml:space="preserve">Find the alert under</w:t>
      </w:r>
      <w:r>
        <w:t xml:space="preserve"> </w:t>
      </w:r>
      <w:r>
        <w:rPr>
          <w:b/>
          <w:bCs/>
        </w:rPr>
        <w:t xml:space="preserve">Active alerts</w:t>
      </w:r>
      <w:r>
        <w:t xml:space="preserve">.</w:t>
      </w:r>
    </w:p>
    <w:p>
      <w:pPr>
        <w:pStyle w:val="Compact"/>
        <w:numPr>
          <w:ilvl w:val="0"/>
          <w:numId w:val="1143"/>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6"/>
    <w:bookmarkStart w:id="237" w:name="take-over-the-whole-screen"/>
    <w:p>
      <w:pPr>
        <w:pStyle w:val="Heading4"/>
      </w:pPr>
      <w:r>
        <w:t xml:space="preserve">Take over the whole screen</w:t>
      </w:r>
    </w:p>
    <w:p>
      <w:pPr>
        <w:pStyle w:val="Compact"/>
        <w:numPr>
          <w:ilvl w:val="0"/>
          <w:numId w:val="1144"/>
        </w:numPr>
      </w:pPr>
      <w:r>
        <w:t xml:space="preserve">Tick</w:t>
      </w:r>
      <w:r>
        <w:t xml:space="preserve"> </w:t>
      </w:r>
      <w:r>
        <w:rPr>
          <w:b/>
          <w:bCs/>
        </w:rPr>
        <w:t xml:space="preserve">Confirm full-screen takeover</w:t>
      </w:r>
      <w:r>
        <w:t xml:space="preserve">.</w:t>
      </w:r>
    </w:p>
    <w:p>
      <w:pPr>
        <w:pStyle w:val="Compact"/>
        <w:numPr>
          <w:ilvl w:val="0"/>
          <w:numId w:val="1144"/>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7"/>
    <w:bookmarkStart w:id="238" w:name="take-an-alert-down"/>
    <w:p>
      <w:pPr>
        <w:pStyle w:val="Heading4"/>
      </w:pPr>
      <w:r>
        <w:t xml:space="preserve">Take an alert down</w:t>
      </w:r>
    </w:p>
    <w:p>
      <w:pPr>
        <w:pStyle w:val="Compact"/>
        <w:numPr>
          <w:ilvl w:val="0"/>
          <w:numId w:val="1145"/>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5"/>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8"/>
    <w:bookmarkEnd w:id="239"/>
    <w:bookmarkStart w:id="242"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6"/>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6"/>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0" w:name="prepare-to-turn-it-on-setup-admin"/>
    <w:p>
      <w:pPr>
        <w:pStyle w:val="Heading4"/>
      </w:pPr>
      <w:r>
        <w:t xml:space="preserve">Prepare to turn it on (Setup admin)</w:t>
      </w:r>
    </w:p>
    <w:p>
      <w:pPr>
        <w:pStyle w:val="Compact"/>
        <w:numPr>
          <w:ilvl w:val="0"/>
          <w:numId w:val="1147"/>
        </w:numPr>
      </w:pPr>
      <w:r>
        <w:t xml:space="preserve">Click</w:t>
      </w:r>
      <w:r>
        <w:t xml:space="preserve"> </w:t>
      </w:r>
      <w:r>
        <w:rPr>
          <w:b/>
          <w:bCs/>
        </w:rPr>
        <w:t xml:space="preserve">Generate station key</w:t>
      </w:r>
      <w:r>
        <w:t xml:space="preserve">.</w:t>
      </w:r>
    </w:p>
    <w:p>
      <w:pPr>
        <w:pStyle w:val="Compact"/>
        <w:numPr>
          <w:ilvl w:val="0"/>
          <w:numId w:val="1147"/>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7"/>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0"/>
    <w:bookmarkStart w:id="241"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8"/>
        </w:numPr>
      </w:pPr>
      <w:r>
        <w:t xml:space="preserve">Click the</w:t>
      </w:r>
      <w:r>
        <w:t xml:space="preserve"> </w:t>
      </w:r>
      <w:r>
        <w:rPr>
          <w:b/>
          <w:bCs/>
        </w:rPr>
        <w:t xml:space="preserve">Pending</w:t>
      </w:r>
      <w:r>
        <w:t xml:space="preserve"> </w:t>
      </w:r>
      <w:r>
        <w:t xml:space="preserve">tab.</w:t>
      </w:r>
    </w:p>
    <w:p>
      <w:pPr>
        <w:pStyle w:val="Compact"/>
        <w:numPr>
          <w:ilvl w:val="0"/>
          <w:numId w:val="1148"/>
        </w:numPr>
      </w:pPr>
      <w:r>
        <w:t xml:space="preserve">Click</w:t>
      </w:r>
      <w:r>
        <w:t xml:space="preserve"> </w:t>
      </w:r>
      <w:r>
        <w:rPr>
          <w:b/>
          <w:bCs/>
        </w:rPr>
        <w:t xml:space="preserve">Approve</w:t>
      </w:r>
      <w:r>
        <w:t xml:space="preserve"> </w:t>
      </w:r>
      <w:r>
        <w:t xml:space="preserve">to accept a follower.</w:t>
      </w:r>
    </w:p>
    <w:p>
      <w:pPr>
        <w:pStyle w:val="Compact"/>
        <w:numPr>
          <w:ilvl w:val="0"/>
          <w:numId w:val="1148"/>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8"/>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8"/>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41"/>
    <w:bookmarkEnd w:id="242"/>
    <w:bookmarkStart w:id="243"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9"/>
        </w:numPr>
      </w:pPr>
      <w:r>
        <w:rPr>
          <w:b/>
          <w:bCs/>
        </w:rPr>
        <w:t xml:space="preserve">Read the words, not only the colour.</w:t>
      </w:r>
      <w:r>
        <w:t xml:space="preserve"> </w:t>
      </w:r>
      <w:r>
        <w:t xml:space="preserve">Write down the exact message on the screen.</w:t>
      </w:r>
    </w:p>
    <w:p>
      <w:pPr>
        <w:pStyle w:val="Compact"/>
        <w:numPr>
          <w:ilvl w:val="0"/>
          <w:numId w:val="1149"/>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9"/>
        </w:numPr>
      </w:pPr>
      <w:r>
        <w:rPr>
          <w:b/>
          <w:bCs/>
        </w:rPr>
        <w:t xml:space="preserve">Click Acknowledge</w:t>
      </w:r>
      <w:r>
        <w:t xml:space="preserve"> </w:t>
      </w:r>
      <w:r>
        <w:t xml:space="preserve">on an alert you have seen, so your colleagues know someone has it.</w:t>
      </w:r>
    </w:p>
    <w:p>
      <w:pPr>
        <w:pStyle w:val="Compact"/>
        <w:numPr>
          <w:ilvl w:val="0"/>
          <w:numId w:val="1149"/>
        </w:numPr>
      </w:pPr>
      <w:r>
        <w:rPr>
          <w:b/>
          <w:bCs/>
        </w:rPr>
        <w:t xml:space="preserve">Take a screenshot</w:t>
      </w:r>
      <w:r>
        <w:t xml:space="preserve"> </w:t>
      </w:r>
      <w:r>
        <w:t xml:space="preserve">of anything odd, including the time shown on the screen.</w:t>
      </w:r>
    </w:p>
    <w:p>
      <w:pPr>
        <w:pStyle w:val="Compact"/>
        <w:numPr>
          <w:ilvl w:val="0"/>
          <w:numId w:val="1149"/>
        </w:numPr>
      </w:pPr>
      <w:r>
        <w:rPr>
          <w:b/>
          <w:bCs/>
        </w:rPr>
        <w:t xml:space="preserve">Note the time, the channel and what you were doing</w:t>
      </w:r>
      <w:r>
        <w:t xml:space="preserve">, and write down whether the time is UTC or your local time.</w:t>
      </w:r>
    </w:p>
    <w:p>
      <w:pPr>
        <w:pStyle w:val="Compact"/>
        <w:numPr>
          <w:ilvl w:val="0"/>
          <w:numId w:val="1149"/>
        </w:numPr>
      </w:pPr>
      <w:r>
        <w:rPr>
          <w:b/>
          <w:bCs/>
        </w:rPr>
        <w:t xml:space="preserve">Tell your IT person</w:t>
      </w:r>
      <w:r>
        <w:t xml:space="preserve"> </w:t>
      </w:r>
      <w:r>
        <w:t xml:space="preserve">early, with the details in the next section.</w:t>
      </w:r>
    </w:p>
    <w:p>
      <w:pPr>
        <w:pStyle w:val="Compact"/>
        <w:numPr>
          <w:ilvl w:val="0"/>
          <w:numId w:val="1149"/>
        </w:numPr>
      </w:pPr>
      <w:r>
        <w:rPr>
          <w:b/>
          <w:bCs/>
        </w:rPr>
        <w:t xml:space="preserve">Run Check broadcast readiness before the meeting</w:t>
      </w:r>
      <w:r>
        <w:t xml:space="preserve">, not during it.</w:t>
      </w:r>
    </w:p>
    <w:p>
      <w:pPr>
        <w:pStyle w:val="Compact"/>
        <w:numPr>
          <w:ilvl w:val="0"/>
          <w:numId w:val="1149"/>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0"/>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50"/>
        </w:numPr>
      </w:pPr>
      <w:r>
        <w:rPr>
          <w:b/>
          <w:bCs/>
        </w:rPr>
        <w:t xml:space="preserve">Do not rely on Emergency Alerts as your EAS.</w:t>
      </w:r>
      <w:r>
        <w:t xml:space="preserve"> </w:t>
      </w:r>
      <w:r>
        <w:t xml:space="preserve">CivicCast is not an EAS device.</w:t>
      </w:r>
    </w:p>
    <w:p>
      <w:pPr>
        <w:pStyle w:val="Compact"/>
        <w:numPr>
          <w:ilvl w:val="0"/>
          <w:numId w:val="1150"/>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0"/>
        </w:numPr>
      </w:pPr>
      <w:r>
        <w:rPr>
          <w:b/>
          <w:bCs/>
        </w:rPr>
        <w:t xml:space="preserve">Do not click Block or Delete casually.</w:t>
      </w:r>
      <w:r>
        <w:t xml:space="preserve"> </w:t>
      </w:r>
      <w:r>
        <w:t xml:space="preserve">Neither can be undone from the console.</w:t>
      </w:r>
    </w:p>
    <w:p>
      <w:pPr>
        <w:pStyle w:val="Compact"/>
        <w:numPr>
          <w:ilvl w:val="0"/>
          <w:numId w:val="1150"/>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50"/>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0"/>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3"/>
    <w:bookmarkStart w:id="244"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4"/>
    <w:bookmarkStart w:id="247" w:name="report-a-beta-issue"/>
    <w:p>
      <w:pPr>
        <w:pStyle w:val="Heading3"/>
      </w:pPr>
      <w:r>
        <w:t xml:space="preserve">Report a beta issue</w:t>
      </w:r>
    </w:p>
    <w:p>
      <w:pPr>
        <w:pStyle w:val="FirstParagraph"/>
      </w:pPr>
      <w:r>
        <w:t xml:space="preserve">CivicCast is a beta. Check the</w:t>
      </w:r>
      <w:r>
        <w:t xml:space="preserve"> </w:t>
      </w:r>
      <w:hyperlink r:id="rId15">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1"/>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1"/>
        </w:numPr>
      </w:pPr>
      <w:r>
        <w:t xml:space="preserve">If you have a free GitHub account, open a new issue on the project’s issue page:</w:t>
      </w:r>
      <w:r>
        <w:t xml:space="preserve"> </w:t>
      </w:r>
      <w:hyperlink r:id="rId245">
        <w:r>
          <w:rPr>
            <w:rStyle w:val="Hyperlink"/>
          </w:rPr>
          <w:t xml:space="preserve">https://github.com/scottconverse/civiccast-native/issues</w:t>
        </w:r>
      </w:hyperlink>
      <w:r>
        <w:t xml:space="preserve">.</w:t>
      </w:r>
    </w:p>
    <w:p>
      <w:pPr>
        <w:pStyle w:val="Compact"/>
        <w:numPr>
          <w:ilvl w:val="0"/>
          <w:numId w:val="1151"/>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6">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2"/>
        </w:numPr>
      </w:pPr>
      <w:r>
        <w:t xml:space="preserve">The CivicCast version. It is shown at the top of the console and in the health answer.</w:t>
      </w:r>
    </w:p>
    <w:p>
      <w:pPr>
        <w:pStyle w:val="Compact"/>
        <w:numPr>
          <w:ilvl w:val="0"/>
          <w:numId w:val="1152"/>
        </w:numPr>
      </w:pPr>
      <w:r>
        <w:t xml:space="preserve">Your Windows version.</w:t>
      </w:r>
    </w:p>
    <w:p>
      <w:pPr>
        <w:pStyle w:val="Compact"/>
        <w:numPr>
          <w:ilvl w:val="0"/>
          <w:numId w:val="1152"/>
        </w:numPr>
      </w:pPr>
      <w:r>
        <w:t xml:space="preserve">The screen where it happened.</w:t>
      </w:r>
    </w:p>
    <w:p>
      <w:pPr>
        <w:pStyle w:val="Compact"/>
        <w:numPr>
          <w:ilvl w:val="0"/>
          <w:numId w:val="1152"/>
        </w:numPr>
      </w:pPr>
      <w:r>
        <w:t xml:space="preserve">The exact message.</w:t>
      </w:r>
    </w:p>
    <w:p>
      <w:pPr>
        <w:pStyle w:val="Compact"/>
        <w:numPr>
          <w:ilvl w:val="0"/>
          <w:numId w:val="1152"/>
        </w:numPr>
      </w:pPr>
      <w:r>
        <w:t xml:space="preserve">What you were doing, and what you already tried.</w:t>
      </w:r>
    </w:p>
    <w:p>
      <w:pPr>
        <w:pStyle w:val="Compact"/>
        <w:numPr>
          <w:ilvl w:val="0"/>
          <w:numId w:val="1152"/>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7"/>
    <w:bookmarkStart w:id="248"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8"/>
    <w:bookmarkStart w:id="249" w:name="related-7"/>
    <w:p>
      <w:pPr>
        <w:pStyle w:val="Heading3"/>
      </w:pPr>
      <w:r>
        <w:t xml:space="preserve">Related</w:t>
      </w:r>
    </w:p>
    <w:p>
      <w:pPr>
        <w:pStyle w:val="Compact"/>
        <w:numPr>
          <w:ilvl w:val="0"/>
          <w:numId w:val="1153"/>
        </w:numPr>
      </w:pPr>
      <w:hyperlink w:anchor="ch-signing-in">
        <w:r>
          <w:rPr>
            <w:rStyle w:val="Hyperlink"/>
          </w:rPr>
          <w:t xml:space="preserve">Chapter 2: Signing in</w:t>
        </w:r>
      </w:hyperlink>
    </w:p>
    <w:p>
      <w:pPr>
        <w:pStyle w:val="Compact"/>
        <w:numPr>
          <w:ilvl w:val="0"/>
          <w:numId w:val="1153"/>
        </w:numPr>
      </w:pPr>
      <w:hyperlink w:anchor="ch-running-meeting">
        <w:r>
          <w:rPr>
            <w:rStyle w:val="Hyperlink"/>
          </w:rPr>
          <w:t xml:space="preserve">Chapter 4: Running the meeting</w:t>
        </w:r>
      </w:hyperlink>
    </w:p>
    <w:p>
      <w:pPr>
        <w:pStyle w:val="Compact"/>
        <w:numPr>
          <w:ilvl w:val="0"/>
          <w:numId w:val="1153"/>
        </w:numPr>
      </w:pPr>
      <w:hyperlink w:anchor="ch-station-business">
        <w:r>
          <w:rPr>
            <w:rStyle w:val="Hyperlink"/>
          </w:rPr>
          <w:t xml:space="preserve">Chapter 7: Reports, analytics, program guide export, underwriting and apps</w:t>
        </w:r>
      </w:hyperlink>
    </w:p>
    <w:p>
      <w:pPr>
        <w:pStyle w:val="Compact"/>
        <w:numPr>
          <w:ilvl w:val="0"/>
          <w:numId w:val="1153"/>
        </w:numPr>
      </w:pPr>
      <w:hyperlink w:anchor="ch-troubleshooting">
        <w:r>
          <w:rPr>
            <w:rStyle w:val="Hyperlink"/>
          </w:rPr>
          <w:t xml:space="preserve">Chapter 14: Troubleshooting matrix</w:t>
        </w:r>
      </w:hyperlink>
    </w:p>
    <w:p>
      <w:pPr>
        <w:pStyle w:val="Compact"/>
        <w:numPr>
          <w:ilvl w:val="0"/>
          <w:numId w:val="1153"/>
        </w:numPr>
      </w:pPr>
      <w:hyperlink w:anchor="ch-integrations">
        <w:r>
          <w:rPr>
            <w:rStyle w:val="Hyperlink"/>
          </w:rPr>
          <w:t xml:space="preserve">Chapter 15: Cable headend, streaming, federation, emergency alerts and the API</w:t>
        </w:r>
      </w:hyperlink>
    </w:p>
    <w:bookmarkEnd w:id="249"/>
    <w:bookmarkEnd w:id="250"/>
    <w:bookmarkEnd w:id="251"/>
    <w:bookmarkStart w:id="473"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6"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5" w:name="before-you-start-8"/>
    <w:p>
      <w:pPr>
        <w:pStyle w:val="Heading3"/>
      </w:pPr>
      <w:r>
        <w:t xml:space="preserve">Before you start</w:t>
      </w:r>
    </w:p>
    <w:p>
      <w:pPr>
        <w:pStyle w:val="FirstParagraph"/>
      </w:pPr>
      <w:r>
        <w:t xml:space="preserve">You need three decisions and one fact:</w:t>
      </w:r>
    </w:p>
    <w:p>
      <w:pPr>
        <w:pStyle w:val="Compact"/>
        <w:numPr>
          <w:ilvl w:val="0"/>
          <w:numId w:val="1154"/>
        </w:numPr>
      </w:pPr>
      <w:r>
        <w:rPr>
          <w:b/>
          <w:bCs/>
        </w:rPr>
        <w:t xml:space="preserve">How many channels</w:t>
      </w:r>
      <w:r>
        <w:t xml:space="preserve"> </w:t>
      </w:r>
      <w:r>
        <w:t xml:space="preserve">the station will run at the same time (the lab station described below ran three).</w:t>
      </w:r>
    </w:p>
    <w:p>
      <w:pPr>
        <w:pStyle w:val="Compact"/>
        <w:numPr>
          <w:ilvl w:val="0"/>
          <w:numId w:val="1154"/>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4"/>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4"/>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53" name="Picture"/>
            <a:graphic>
              <a:graphicData uri="http://schemas.openxmlformats.org/drawingml/2006/picture">
                <pic:pic>
                  <pic:nvPicPr>
                    <pic:cNvPr descr="manual/diagrams/12d6dc891f4b.png" id="254" name="Picture"/>
                    <pic:cNvPicPr>
                      <a:picLocks noChangeArrowheads="1" noChangeAspect="1"/>
                    </pic:cNvPicPr>
                  </pic:nvPicPr>
                  <pic:blipFill>
                    <a:blip r:embed="rId252"/>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5"/>
    <w:bookmarkStart w:id="261" w:name="choose-the-computer"/>
    <w:p>
      <w:pPr>
        <w:pStyle w:val="Heading3"/>
      </w:pPr>
      <w:r>
        <w:t xml:space="preserve">Choose the computer</w:t>
      </w:r>
    </w:p>
    <w:bookmarkStart w:id="256"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6"/>
    <w:bookmarkStart w:id="257"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57"/>
    <w:bookmarkStart w:id="258"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58"/>
    <w:bookmarkStart w:id="259"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59"/>
    <w:bookmarkStart w:id="260"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5"/>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5"/>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5"/>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0"/>
    <w:bookmarkEnd w:id="261"/>
    <w:bookmarkStart w:id="264" w:name="plan-the-network-and-firewall"/>
    <w:p>
      <w:pPr>
        <w:pStyle w:val="Heading3"/>
      </w:pPr>
      <w:r>
        <w:t xml:space="preserve">Plan the network and firewall</w:t>
      </w:r>
    </w:p>
    <w:bookmarkStart w:id="262"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62"/>
    <w:bookmarkStart w:id="263"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3"/>
    <w:bookmarkEnd w:id="264"/>
    <w:bookmarkStart w:id="265"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65"/>
    <w:bookmarkStart w:id="266"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6"/>
    <w:bookmarkStart w:id="271" w:name="download-and-verify-what-you-need"/>
    <w:p>
      <w:pPr>
        <w:pStyle w:val="Heading3"/>
      </w:pPr>
      <w:r>
        <w:t xml:space="preserve">Download and verify what you need</w:t>
      </w:r>
    </w:p>
    <w:bookmarkStart w:id="267" w:name="what-is-on-the-release-page"/>
    <w:p>
      <w:pPr>
        <w:pStyle w:val="Heading4"/>
      </w:pPr>
      <w:r>
        <w:t xml:space="preserve">What is on the release page</w:t>
      </w:r>
    </w:p>
    <w:p>
      <w:pPr>
        <w:pStyle w:val="FirstParagraph"/>
      </w:pPr>
      <w:r>
        <w:t xml:space="preserve">This manual describes the Beta 19 edition. Use the</w:t>
      </w:r>
      <w:r>
        <w:t xml:space="preserve"> </w:t>
      </w:r>
      <w:hyperlink r:id="rId15">
        <w:r>
          <w:rPr>
            <w:rStyle w:val="Hyperlink"/>
          </w:rPr>
          <w:t xml:space="preserve">releases page</w:t>
        </w:r>
      </w:hyperlink>
      <w:r>
        <w:t xml:space="preserve"> </w:t>
      </w:r>
      <w:r>
        <w:t xml:space="preserve">for published packages and run the release-matched helper to obtain the installer, runtime packs and signed station-model resources together. The</w:t>
      </w:r>
      <w:r>
        <w:t xml:space="preserve"> </w:t>
      </w:r>
      <w:hyperlink r:id="rId14">
        <w:r>
          <w:rPr>
            <w:rStyle w:val="Hyperlink"/>
          </w:rPr>
          <w:t xml:space="preserve">Beta 18 verification record</w:t>
        </w:r>
      </w:hyperlink>
      <w:r>
        <w:t xml:space="preserve"> </w:t>
      </w:r>
      <w:r>
        <w:t xml:space="preserve">tracks that earlier package’s results.</w:t>
      </w:r>
    </w:p>
    <w:p>
      <w:pPr>
        <w:pStyle w:val="BodyText"/>
      </w:pPr>
      <w:r>
        <w:t xml:space="preserve">The complete offline kit contains 19 required files, including the signed station index and model packs.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7"/>
    <w:bookmarkStart w:id="268" w:name="check-the-files"/>
    <w:p>
      <w:pPr>
        <w:pStyle w:val="Heading4"/>
      </w:pPr>
      <w:r>
        <w:t xml:space="preserve">Check the files</w:t>
      </w:r>
    </w:p>
    <w:p>
      <w:pPr>
        <w:numPr>
          <w:ilvl w:val="0"/>
          <w:numId w:val="1156"/>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6"/>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6"/>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6"/>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8"/>
    <w:bookmarkStart w:id="269"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69"/>
    <w:bookmarkStart w:id="270" w:name="pre-install-checklist"/>
    <w:p>
      <w:pPr>
        <w:pStyle w:val="Heading4"/>
      </w:pPr>
      <w:r>
        <w:t xml:space="preserve">Pre-install checklist</w:t>
      </w:r>
    </w:p>
    <w:p>
      <w:pPr>
        <w:pStyle w:val="Compact"/>
        <w:numPr>
          <w:ilvl w:val="0"/>
          <w:numId w:val="1157"/>
        </w:numPr>
      </w:pPr>
      <w:r>
        <w:t xml:space="preserve">I know this is a beta candidate and who in the city has accepted that.</w:t>
      </w:r>
    </w:p>
    <w:p>
      <w:pPr>
        <w:pStyle w:val="Compact"/>
        <w:numPr>
          <w:ilvl w:val="0"/>
          <w:numId w:val="1158"/>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9"/>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0"/>
        </w:numPr>
      </w:pPr>
      <w:r>
        <w:t xml:space="preserve">The computer is 64-bit Windows, dedicated to CivicCast, and not running the older WSL-based CivicCast.</w:t>
      </w:r>
    </w:p>
    <w:p>
      <w:pPr>
        <w:pStyle w:val="Compact"/>
        <w:numPr>
          <w:ilvl w:val="0"/>
          <w:numId w:val="1161"/>
        </w:numPr>
      </w:pPr>
      <w:r>
        <w:t xml:space="preserve">The install drive has about 55 GB free, plus room for the conform cache and recordings.</w:t>
      </w:r>
    </w:p>
    <w:p>
      <w:pPr>
        <w:pStyle w:val="Compact"/>
        <w:numPr>
          <w:ilvl w:val="0"/>
          <w:numId w:val="1162"/>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3"/>
        </w:numPr>
      </w:pPr>
      <w:r>
        <w:t xml:space="preserve">Windows Defender Firewall is on and not locked by policy against adding a rule, or I have a plan for exit code 119.</w:t>
      </w:r>
    </w:p>
    <w:p>
      <w:pPr>
        <w:pStyle w:val="Compact"/>
        <w:numPr>
          <w:ilvl w:val="0"/>
          <w:numId w:val="1164"/>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5"/>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6"/>
        </w:numPr>
      </w:pPr>
      <w:r>
        <w:t xml:space="preserve">Someone will be at the station to create the first administrator in a browser on that computer.</w:t>
      </w:r>
    </w:p>
    <w:p>
      <w:pPr>
        <w:pStyle w:val="Compact"/>
        <w:numPr>
          <w:ilvl w:val="0"/>
          <w:numId w:val="1167"/>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8"/>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0"/>
    <w:bookmarkEnd w:id="271"/>
    <w:bookmarkStart w:id="272"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2"/>
    <w:bookmarkStart w:id="274"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3">
        <w:r>
          <w:rPr>
            <w:rStyle w:val="Hyperlink"/>
          </w:rPr>
          <w:t xml:space="preserve">Beta 11 72-hour host report</w:t>
        </w:r>
      </w:hyperlink>
      <w:r>
        <w:t xml:space="preserve"> </w:t>
      </w:r>
      <w:r>
        <w:t xml:space="preserve">and</w:t>
      </w:r>
      <w:r>
        <w:t xml:space="preserve"> </w:t>
      </w:r>
      <w:hyperlink r:id="rId273">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18 record</w:t>
        </w:r>
      </w:hyperlink>
      <w:r>
        <w:t xml:space="preserve"> </w:t>
      </w:r>
      <w:r>
        <w:t xml:space="preserve">tracks its package results.</w:t>
      </w:r>
    </w:p>
    <w:bookmarkEnd w:id="274"/>
    <w:bookmarkStart w:id="275" w:name="related-8"/>
    <w:p>
      <w:pPr>
        <w:pStyle w:val="Heading3"/>
      </w:pPr>
      <w:r>
        <w:t xml:space="preserve">Related</w:t>
      </w:r>
    </w:p>
    <w:p>
      <w:pPr>
        <w:pStyle w:val="Compact"/>
        <w:numPr>
          <w:ilvl w:val="0"/>
          <w:numId w:val="1169"/>
        </w:numPr>
      </w:pPr>
      <w:hyperlink w:anchor="ch-installing">
        <w:r>
          <w:rPr>
            <w:rStyle w:val="Hyperlink"/>
          </w:rPr>
          <w:t xml:space="preserve">Chapter 10: Installing, first run, upgrading, uninstalling</w:t>
        </w:r>
      </w:hyperlink>
    </w:p>
    <w:p>
      <w:pPr>
        <w:pStyle w:val="Compact"/>
        <w:numPr>
          <w:ilvl w:val="0"/>
          <w:numId w:val="1169"/>
        </w:numPr>
      </w:pPr>
      <w:hyperlink w:anchor="ch-configuration">
        <w:r>
          <w:rPr>
            <w:rStyle w:val="Hyperlink"/>
          </w:rPr>
          <w:t xml:space="preserve">Chapter 11: Configuring the station</w:t>
        </w:r>
      </w:hyperlink>
    </w:p>
    <w:p>
      <w:pPr>
        <w:pStyle w:val="Compact"/>
        <w:numPr>
          <w:ilvl w:val="0"/>
          <w:numId w:val="1169"/>
        </w:numPr>
      </w:pPr>
      <w:hyperlink w:anchor="ch-operations">
        <w:r>
          <w:rPr>
            <w:rStyle w:val="Hyperlink"/>
          </w:rPr>
          <w:t xml:space="preserve">Chapter 12: Running it day to day</w:t>
        </w:r>
      </w:hyperlink>
    </w:p>
    <w:p>
      <w:pPr>
        <w:pStyle w:val="Compact"/>
        <w:numPr>
          <w:ilvl w:val="0"/>
          <w:numId w:val="1169"/>
        </w:numPr>
      </w:pPr>
      <w:hyperlink w:anchor="ch-security">
        <w:r>
          <w:rPr>
            <w:rStyle w:val="Hyperlink"/>
          </w:rPr>
          <w:t xml:space="preserve">Chapter 13: Security and privacy</w:t>
        </w:r>
      </w:hyperlink>
    </w:p>
    <w:p>
      <w:pPr>
        <w:pStyle w:val="Compact"/>
        <w:numPr>
          <w:ilvl w:val="0"/>
          <w:numId w:val="1169"/>
        </w:numPr>
      </w:pPr>
      <w:hyperlink w:anchor="ch-integrations">
        <w:r>
          <w:rPr>
            <w:rStyle w:val="Hyperlink"/>
          </w:rPr>
          <w:t xml:space="preserve">Chapter 15: Cable headend, streaming, CDN, federation, emergency alerts, the API</w:t>
        </w:r>
      </w:hyperlink>
    </w:p>
    <w:p>
      <w:pPr>
        <w:pStyle w:val="Compact"/>
        <w:numPr>
          <w:ilvl w:val="0"/>
          <w:numId w:val="1169"/>
        </w:numPr>
      </w:pPr>
      <w:hyperlink w:anchor="app-cli">
        <w:r>
          <w:rPr>
            <w:rStyle w:val="Hyperlink"/>
          </w:rPr>
          <w:t xml:space="preserve">Appendix A: command-line reference</w:t>
        </w:r>
      </w:hyperlink>
    </w:p>
    <w:bookmarkEnd w:id="275"/>
    <w:bookmarkEnd w:id="276"/>
    <w:bookmarkStart w:id="309"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78" w:name="before-you-start-9"/>
    <w:p>
      <w:pPr>
        <w:pStyle w:val="Heading3"/>
      </w:pPr>
      <w:r>
        <w:t xml:space="preserve">Before you start</w:t>
      </w:r>
    </w:p>
    <w:p>
      <w:pPr>
        <w:pStyle w:val="Compact"/>
        <w:numPr>
          <w:ilvl w:val="0"/>
          <w:numId w:val="1170"/>
        </w:numPr>
      </w:pPr>
      <w:r>
        <w:t xml:space="preserve">For a first install, use the release-matched helper linked in</w:t>
      </w:r>
      <w:r>
        <w:t xml:space="preserve"> </w:t>
      </w:r>
      <w:hyperlink r:id="rId277">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70"/>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0"/>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70"/>
        </w:numPr>
      </w:pPr>
      <w:r>
        <w:t xml:space="preserve">The computer will stay on, awake and connected to power for the whole install.</w:t>
      </w:r>
    </w:p>
    <w:p>
      <w:pPr>
        <w:pStyle w:val="Compact"/>
        <w:numPr>
          <w:ilvl w:val="0"/>
          <w:numId w:val="1170"/>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5">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78"/>
    <w:bookmarkStart w:id="279"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9"/>
    <w:bookmarkStart w:id="283"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1" name="Picture"/>
            <a:graphic>
              <a:graphicData uri="http://schemas.openxmlformats.org/drawingml/2006/picture">
                <pic:pic>
                  <pic:nvPicPr>
                    <pic:cNvPr descr="manual/diagrams/7ea8e49d7826.png" id="282" name="Picture"/>
                    <pic:cNvPicPr>
                      <a:picLocks noChangeArrowheads="1" noChangeAspect="1"/>
                    </pic:cNvPicPr>
                  </pic:nvPicPr>
                  <pic:blipFill>
                    <a:blip r:embed="rId280"/>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is the supported recovery after correcting a recoverable cause. An incomplete kit cannot supply missing signed station packs; obtain the complete matching bundle first.</w:t>
      </w:r>
    </w:p>
    <w:bookmarkEnd w:id="283"/>
    <w:bookmarkStart w:id="294"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4" w:name="X5610a61ada83628ded4cb05118622d8d8112c92"/>
    <w:p>
      <w:pPr>
        <w:pStyle w:val="Heading4"/>
      </w:pPr>
      <w:r>
        <w:t xml:space="preserve">Step 1: Start setup and approve the prompt</w:t>
      </w:r>
    </w:p>
    <w:p>
      <w:pPr>
        <w:pStyle w:val="Compact"/>
        <w:numPr>
          <w:ilvl w:val="0"/>
          <w:numId w:val="1171"/>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1"/>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1"/>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4"/>
    <w:bookmarkStart w:id="285"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If that check passes, NSIS may show its</w:t>
      </w:r>
      <w:r>
        <w:t xml:space="preserve"> </w:t>
      </w:r>
      <w:r>
        <w:rPr>
          <w:b/>
          <w:bCs/>
        </w:rPr>
        <w:t xml:space="preserve">Already Installed</w:t>
      </w:r>
      <w:r>
        <w:t xml:space="preserve"> </w:t>
      </w:r>
      <w:r>
        <w:t xml:space="preserve">page with the installed version and choices such as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The older silent-installer downgrade message is historical; the current setup refuses a downgrade in the early version check for both graphical and silent setup.</w:t>
      </w:r>
    </w:p>
    <w:bookmarkEnd w:id="285"/>
    <w:bookmarkStart w:id="286"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6"/>
    <w:bookmarkStart w:id="290"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7"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2"/>
        </w:numPr>
      </w:pPr>
      <w:r>
        <w:t xml:space="preserve">Checks the index signature and every pack’s signature, size and SHA-256 (failure: child exit 66).</w:t>
      </w:r>
    </w:p>
    <w:p>
      <w:pPr>
        <w:pStyle w:val="Compact"/>
        <w:numPr>
          <w:ilvl w:val="0"/>
          <w:numId w:val="1172"/>
        </w:numPr>
      </w:pPr>
      <w:r>
        <w:t xml:space="preserve">Does nothing if this exact station is already activated.</w:t>
      </w:r>
    </w:p>
    <w:p>
      <w:pPr>
        <w:pStyle w:val="Compact"/>
        <w:numPr>
          <w:ilvl w:val="0"/>
          <w:numId w:val="1172"/>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2"/>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2"/>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7"/>
    <w:bookmarkStart w:id="289"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88">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89"/>
    <w:bookmarkEnd w:id="290"/>
    <w:bookmarkStart w:id="291"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1"/>
    <w:bookmarkStart w:id="293"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3"/>
        </w:numPr>
      </w:pPr>
      <w:r>
        <w:t xml:space="preserve">Read the header:</w:t>
      </w:r>
      <w:r>
        <w:t xml:space="preserve"> </w:t>
      </w:r>
      <w:r>
        <w:t xml:space="preserve">“First setup. Create the station identity, first local admin, and recovery kit before a public meeting.”</w:t>
      </w:r>
    </w:p>
    <w:p>
      <w:pPr>
        <w:pStyle w:val="Compact"/>
        <w:numPr>
          <w:ilvl w:val="0"/>
          <w:numId w:val="1173"/>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3"/>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3"/>
        </w:numPr>
      </w:pPr>
      <w:r>
        <w:t xml:space="preserve">Select</w:t>
      </w:r>
      <w:r>
        <w:t xml:space="preserve"> </w:t>
      </w:r>
      <w:r>
        <w:rPr>
          <w:b/>
          <w:bCs/>
        </w:rPr>
        <w:t xml:space="preserve">Create first admin</w:t>
      </w:r>
      <w:r>
        <w:t xml:space="preserve">.</w:t>
      </w:r>
    </w:p>
    <w:p>
      <w:pPr>
        <w:pStyle w:val="Compact"/>
        <w:numPr>
          <w:ilvl w:val="0"/>
          <w:numId w:val="1173"/>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3"/>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292">
        <w:r>
          <w:rPr>
            <w:rStyle w:val="Hyperlink"/>
          </w:rPr>
          <w:t xml:space="preserve">Beta 15 verification record</w:t>
        </w:r>
      </w:hyperlink>
      <w:r>
        <w:t xml:space="preserve"> </w:t>
      </w:r>
      <w:r>
        <w:t xml:space="preserve">distinguishes that initial observation from the corrected package result.</w:t>
      </w:r>
    </w:p>
    <w:bookmarkEnd w:id="293"/>
    <w:bookmarkEnd w:id="294"/>
    <w:bookmarkStart w:id="295"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5"/>
    <w:bookmarkStart w:id="300"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6"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above</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296"/>
    <w:bookmarkStart w:id="297"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297"/>
    <w:bookmarkStart w:id="298"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8"/>
    <w:bookmarkStart w:id="299"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99"/>
    <w:bookmarkEnd w:id="300"/>
    <w:bookmarkStart w:id="301"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1"/>
    <w:bookmarkStart w:id="302"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(Native)\station-set.json"</w:t>
      </w:r>
      <w:r>
        <w:rPr>
          <w:rStyle w:val="OperatorTok"/>
        </w:rPr>
        <w:t xml:space="preserve">,</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(Native)\activation-self-test.json"</w:t>
      </w:r>
      <w:r>
        <w:br/>
      </w: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4"/>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02"/>
    <w:bookmarkStart w:id="303"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5"/>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3"/>
    <w:bookmarkStart w:id="304"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w:t>
      </w:r>
      <w:r>
        <w:rPr>
          <w:rStyle w:val="NormalTok"/>
        </w:rPr>
        <w:t xml:space="preserve"> </w:t>
      </w:r>
      <w:r>
        <w:rPr>
          <w:rStyle w:val="OperatorTok"/>
        </w:rPr>
        <w:t xml:space="preserve">--</w:t>
      </w:r>
      <w:r>
        <w:rPr>
          <w:rStyle w:val="NormalTok"/>
        </w:rPr>
        <w:t xml:space="preserve">installer-dir </w:t>
      </w:r>
      <w:r>
        <w:rPr>
          <w:rStyle w:val="StringTok"/>
        </w:rPr>
        <w:t xml:space="preserve">"</w:t>
      </w:r>
      <w:r>
        <w:rPr>
          <w:rStyle w:val="CharTok"/>
        </w:rPr>
        <w:t xml:space="preserve">`D</w:t>
      </w:r>
      <w:r>
        <w:rPr>
          <w:rStyle w:val="StringTok"/>
        </w:rPr>
        <w:t xml:space="preserve">:\CivicCast-kit</w:t>
      </w:r>
      <w:r>
        <w:rPr>
          <w:rStyle w:val="CharTok"/>
        </w:rPr>
        <w:t xml:space="preserve">`"</w:t>
      </w:r>
      <w:r>
        <w:rPr>
          <w:rStyle w:val="StringTok"/>
        </w:rPr>
        <w:t xml:space="preserve"> | 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4"/>
    <w:bookmarkStart w:id="305"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05"/>
    <w:bookmarkStart w:id="306"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6"/>
    <w:bookmarkStart w:id="307" w:name="package-status-and-verification"/>
    <w:p>
      <w:pPr>
        <w:pStyle w:val="Heading3"/>
      </w:pPr>
      <w:r>
        <w:t xml:space="preserve">Package status and verification</w:t>
      </w:r>
    </w:p>
    <w:p>
      <w:pPr>
        <w:pStyle w:val="FirstParagraph"/>
      </w:pPr>
      <w:r>
        <w:t xml:space="preserve">This chapter describes the Beta 19 edition. Install only a package on the</w:t>
      </w:r>
      <w:r>
        <w:t xml:space="preserve"> </w:t>
      </w:r>
      <w:hyperlink r:id="rId15">
        <w:r>
          <w:rPr>
            <w:rStyle w:val="Hyperlink"/>
          </w:rPr>
          <w:t xml:space="preserve">releases page</w:t>
        </w:r>
      </w:hyperlink>
      <w:r>
        <w:t xml:space="preserve">, and follow its bundled Help and matching verification record. The</w:t>
      </w:r>
      <w:r>
        <w:t xml:space="preserve"> </w:t>
      </w:r>
      <w:hyperlink r:id="rId14">
        <w:r>
          <w:rPr>
            <w:rStyle w:val="Hyperlink"/>
          </w:rPr>
          <w:t xml:space="preserve">Beta 18 record</w:t>
        </w:r>
      </w:hyperlink>
      <w:r>
        <w:t xml:space="preserve"> </w:t>
      </w:r>
      <w:r>
        <w:t xml:space="preserve">tracks the earlier package’s checks.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07"/>
    <w:bookmarkStart w:id="308"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08"/>
    <w:bookmarkEnd w:id="309"/>
    <w:bookmarkStart w:id="349"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10"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10"/>
    <w:bookmarkStart w:id="311"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88">
        <w:r>
          <w:rPr>
            <w:rStyle w:val="Hyperlink"/>
          </w:rPr>
          <w:t xml:space="preserve">restricted service identity guide</w:t>
        </w:r>
      </w:hyperlink>
      <w:r>
        <w:t xml:space="preserve"> </w:t>
      </w:r>
      <w:r>
        <w:t xml:space="preserve">for migration details.</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1"/>
    <w:bookmarkStart w:id="315"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2"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12"/>
    <w:bookmarkStart w:id="314"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3">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14"/>
    <w:bookmarkEnd w:id="315"/>
    <w:bookmarkStart w:id="318"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16"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16"/>
    <w:bookmarkStart w:id="317"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2"/>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2"/>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2"/>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2"/>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17"/>
    <w:bookmarkEnd w:id="318"/>
    <w:bookmarkStart w:id="327" w:name="configuration-channels"/>
    <w:p>
      <w:pPr>
        <w:pStyle w:val="Heading3"/>
      </w:pPr>
      <w:r>
        <w:t xml:space="preserve">Configure channels, outputs and sinks</w:t>
      </w:r>
    </w:p>
    <w:bookmarkStart w:id="319"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3"/>
        </w:numPr>
      </w:pPr>
      <w:r>
        <w:rPr>
          <w:b/>
          <w:bCs/>
        </w:rPr>
        <w:t xml:space="preserve">enabled</w:t>
      </w:r>
      <w:r>
        <w:t xml:space="preserve">: whether the channel may be started.</w:t>
      </w:r>
    </w:p>
    <w:p>
      <w:pPr>
        <w:pStyle w:val="Compact"/>
        <w:numPr>
          <w:ilvl w:val="0"/>
          <w:numId w:val="1183"/>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3"/>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3"/>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3"/>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3"/>
        </w:numPr>
      </w:pPr>
      <w:r>
        <w:rPr>
          <w:b/>
          <w:bCs/>
        </w:rPr>
        <w:t xml:space="preserve">sinks</w:t>
      </w:r>
      <w:r>
        <w:t xml:space="preserve">: one or more output targets (below).</w:t>
      </w:r>
    </w:p>
    <w:p>
      <w:pPr>
        <w:pStyle w:val="Compact"/>
        <w:numPr>
          <w:ilvl w:val="0"/>
          <w:numId w:val="1183"/>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3"/>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19"/>
    <w:bookmarkStart w:id="320" w:name="apply-a-headend-preset"/>
    <w:p>
      <w:pPr>
        <w:pStyle w:val="Heading4"/>
      </w:pPr>
      <w:r>
        <w:t xml:space="preserve">Apply a headend preset</w:t>
      </w:r>
    </w:p>
    <w:p>
      <w:pPr>
        <w:pStyle w:val="Compact"/>
        <w:numPr>
          <w:ilvl w:val="0"/>
          <w:numId w:val="1184"/>
        </w:numPr>
      </w:pPr>
      <w:r>
        <w:t xml:space="preserve">Open</w:t>
      </w:r>
      <w:r>
        <w:t xml:space="preserve"> </w:t>
      </w:r>
      <w:r>
        <w:rPr>
          <w:b/>
          <w:bCs/>
        </w:rPr>
        <w:t xml:space="preserve">Channels</w:t>
      </w:r>
      <w:r>
        <w:t xml:space="preserve"> </w:t>
      </w:r>
      <w:r>
        <w:t xml:space="preserve">and select the channel.</w:t>
      </w:r>
    </w:p>
    <w:p>
      <w:pPr>
        <w:pStyle w:val="Compact"/>
        <w:numPr>
          <w:ilvl w:val="0"/>
          <w:numId w:val="1184"/>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4"/>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4"/>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4"/>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0"/>
    <w:bookmarkStart w:id="321"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1"/>
    <w:bookmarkStart w:id="322"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22"/>
    <w:bookmarkStart w:id="323"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5"/>
        </w:numPr>
      </w:pPr>
      <w:r>
        <w:t xml:space="preserve">A software encoder is used as is. Nothing is checked.</w:t>
      </w:r>
    </w:p>
    <w:p>
      <w:pPr>
        <w:pStyle w:val="Compact"/>
        <w:numPr>
          <w:ilvl w:val="0"/>
          <w:numId w:val="1185"/>
        </w:numPr>
      </w:pPr>
      <w:r>
        <w:t xml:space="preserve">A hardware encoder that is present is used. HEVC works through Media Foundation.</w:t>
      </w:r>
    </w:p>
    <w:p>
      <w:pPr>
        <w:pStyle w:val="Compact"/>
        <w:numPr>
          <w:ilvl w:val="0"/>
          <w:numId w:val="1185"/>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5"/>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3"/>
    <w:bookmarkStart w:id="324"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4"/>
    <w:bookmarkStart w:id="325"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6"/>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6"/>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6"/>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6"/>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25"/>
    <w:bookmarkStart w:id="326"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6"/>
    <w:bookmarkEnd w:id="327"/>
    <w:bookmarkStart w:id="332"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28"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7"/>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7"/>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28"/>
    <w:bookmarkStart w:id="329"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29"/>
    <w:bookmarkStart w:id="330"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30"/>
    <w:bookmarkStart w:id="331"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1"/>
    <w:bookmarkEnd w:id="332"/>
    <w:bookmarkStart w:id="333"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8"/>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8"/>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8"/>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8"/>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3"/>
    <w:bookmarkStart w:id="334"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9"/>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9"/>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9"/>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9"/>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mail and subscriber webhooks, saving a credential in</w:t>
      </w:r>
      <w:r>
        <w:t xml:space="preserve"> </w:t>
      </w:r>
      <w:r>
        <w:rPr>
          <w:rStyle w:val="VerbatimChar"/>
        </w:rPr>
        <w:t xml:space="preserve">provider-credentials.json</w:t>
      </w:r>
      <w:r>
        <w:t xml:space="preserve"> </w:t>
      </w:r>
      <w:r>
        <w:t xml:space="preserve">does</w:t>
      </w:r>
      <w:r>
        <w:t xml:space="preserve"> </w:t>
      </w:r>
      <w:r>
        <w:rPr>
          <w:b/>
          <w:bCs/>
        </w:rPr>
        <w:t xml:space="preserve">not</w:t>
      </w:r>
      <w:r>
        <w:t xml:space="preserve"> </w:t>
      </w:r>
      <w:r>
        <w:t xml:space="preserve">set the publishing adapter’s selector or service environment. The adapter registry reads</w:t>
      </w:r>
      <w:r>
        <w:t xml:space="preserve"> </w:t>
      </w:r>
      <w:r>
        <w:rPr>
          <w:rStyle w:val="VerbatimChar"/>
        </w:rPr>
        <w:t xml:space="preserve">CIVICCAST_PROVIDER_*</w:t>
      </w:r>
      <w:r>
        <w:t xml:space="preserve"> </w:t>
      </w:r>
      <w:r>
        <w:t xml:space="preserve">selectors and credentials from the running service environment. IT must set those using the</w:t>
      </w:r>
      <w:r>
        <w:t xml:space="preserve"> </w:t>
      </w:r>
      <w:hyperlink w:anchor="configuration-env">
        <w:r>
          <w:rPr>
            <w:rStyle w:val="Hyperlink"/>
          </w:rPr>
          <w:t xml:space="preserve">service environment procedure</w:t>
        </w:r>
      </w:hyperlink>
      <w:r>
        <w:t xml:space="preserve"> </w:t>
      </w:r>
      <w:r>
        <w:t xml:space="preserve">and restart the service; use the</w:t>
      </w:r>
      <w:r>
        <w:t xml:space="preserve"> </w:t>
      </w:r>
      <w:hyperlink w:anchor="ch-integrations">
        <w:r>
          <w:rPr>
            <w:rStyle w:val="Hyperlink"/>
          </w:rPr>
          <w:t xml:space="preserve">provider behavior notes</w:t>
        </w:r>
      </w:hyperlink>
      <w:r>
        <w:t xml:space="preserve"> </w:t>
      </w:r>
      <w:r>
        <w:t xml:space="preserve">to see which Publish paths are actually available.</w:t>
      </w:r>
    </w:p>
    <w:bookmarkEnd w:id="334"/>
    <w:bookmarkStart w:id="335"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0"/>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0"/>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0"/>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0"/>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35"/>
    <w:bookmarkStart w:id="336"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1"/>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1"/>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1"/>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1"/>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1"/>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36"/>
    <w:bookmarkStart w:id="337"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2"/>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2"/>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2"/>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2"/>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37"/>
    <w:bookmarkStart w:id="338"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3"/>
        </w:numPr>
      </w:pPr>
      <w:r>
        <w:t xml:space="preserve">Create the monthly or yearly prices in the Stripe website first. CivicCast never creates a price.</w:t>
      </w:r>
    </w:p>
    <w:p>
      <w:pPr>
        <w:pStyle w:val="Compact"/>
        <w:numPr>
          <w:ilvl w:val="0"/>
          <w:numId w:val="1193"/>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3"/>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3"/>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3"/>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38"/>
    <w:bookmarkStart w:id="339"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4"/>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4"/>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4"/>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4"/>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4"/>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39"/>
    <w:bookmarkStart w:id="340"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40"/>
    <w:bookmarkStart w:id="345"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41"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5"/>
        </w:numPr>
      </w:pPr>
      <w:r>
        <w:t xml:space="preserve">Open</w:t>
      </w:r>
      <w:r>
        <w:t xml:space="preserve"> </w:t>
      </w:r>
      <w:r>
        <w:rPr>
          <w:b/>
          <w:bCs/>
        </w:rPr>
        <w:t xml:space="preserve">PowerShell as Administrator</w:t>
      </w:r>
      <w:r>
        <w:t xml:space="preserve"> </w:t>
      </w:r>
      <w:r>
        <w:t xml:space="preserve">on the station computer.</w:t>
      </w:r>
    </w:p>
    <w:p>
      <w:pPr>
        <w:numPr>
          <w:ilvl w:val="0"/>
          <w:numId w:val="1195"/>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5"/>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5"/>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41"/>
    <w:bookmarkStart w:id="342"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42"/>
    <w:bookmarkStart w:id="343"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6"/>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6"/>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43"/>
    <w:bookmarkStart w:id="344"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44"/>
    <w:bookmarkEnd w:id="345"/>
    <w:bookmarkStart w:id="346"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46"/>
    <w:bookmarkStart w:id="347" w:name="package-status"/>
    <w:p>
      <w:pPr>
        <w:pStyle w:val="Heading3"/>
      </w:pPr>
      <w:r>
        <w:t xml:space="preserve">Package status</w:t>
      </w:r>
    </w:p>
    <w:p>
      <w:pPr>
        <w:pStyle w:val="FirstParagraph"/>
      </w:pPr>
      <w:r>
        <w:t xml:space="preserve">These instructions describe the Beta 19 edition. Use the release page and the Help and verification record that match the package on the station. The</w:t>
      </w:r>
      <w:r>
        <w:t xml:space="preserve"> </w:t>
      </w:r>
      <w:hyperlink r:id="rId14">
        <w:r>
          <w:rPr>
            <w:rStyle w:val="Hyperlink"/>
          </w:rPr>
          <w:t xml:space="preserve">Beta 18 verification record</w:t>
        </w:r>
      </w:hyperlink>
      <w:r>
        <w:t xml:space="preserve"> </w:t>
      </w:r>
      <w:r>
        <w:t xml:space="preserve">tracks that earlier package’s checks.</w:t>
      </w:r>
    </w:p>
    <w:bookmarkEnd w:id="347"/>
    <w:bookmarkStart w:id="348" w:name="related-10"/>
    <w:p>
      <w:pPr>
        <w:pStyle w:val="Heading3"/>
      </w:pPr>
      <w:r>
        <w:t xml:space="preserve">Related</w:t>
      </w:r>
    </w:p>
    <w:p>
      <w:pPr>
        <w:pStyle w:val="Compact"/>
        <w:numPr>
          <w:ilvl w:val="0"/>
          <w:numId w:val="1197"/>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7"/>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7"/>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7"/>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7"/>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7"/>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7"/>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48"/>
    <w:bookmarkEnd w:id="349"/>
    <w:bookmarkStart w:id="386"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50" w:name="before-you-start-11"/>
    <w:p>
      <w:pPr>
        <w:pStyle w:val="Heading3"/>
      </w:pPr>
      <w:r>
        <w:t xml:space="preserve">Before you start</w:t>
      </w:r>
    </w:p>
    <w:p>
      <w:pPr>
        <w:pStyle w:val="FirstParagraph"/>
      </w:pPr>
      <w:r>
        <w:t xml:space="preserve">You need:</w:t>
      </w:r>
    </w:p>
    <w:p>
      <w:pPr>
        <w:pStyle w:val="Compact"/>
        <w:numPr>
          <w:ilvl w:val="0"/>
          <w:numId w:val="1198"/>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8"/>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8"/>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8"/>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50"/>
    <w:bookmarkStart w:id="356"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88">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52" name="Picture"/>
            <a:graphic>
              <a:graphicData uri="http://schemas.openxmlformats.org/drawingml/2006/picture">
                <pic:pic>
                  <pic:nvPicPr>
                    <pic:cNvPr descr="manual/diagrams/24a9b387bf38.png" id="353" name="Picture"/>
                    <pic:cNvPicPr>
                      <a:picLocks noChangeArrowheads="1" noChangeAspect="1"/>
                    </pic:cNvPicPr>
                  </pic:nvPicPr>
                  <pic:blipFill>
                    <a:blip r:embed="rId351"/>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54"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54"/>
    <w:bookmarkStart w:id="355" w:name="how-the-supervisor-restarts-things"/>
    <w:p>
      <w:pPr>
        <w:pStyle w:val="Heading4"/>
      </w:pPr>
      <w:r>
        <w:t xml:space="preserve">How the supervisor restarts things</w:t>
      </w:r>
    </w:p>
    <w:p>
      <w:pPr>
        <w:pStyle w:val="Compact"/>
        <w:numPr>
          <w:ilvl w:val="0"/>
          <w:numId w:val="1199"/>
        </w:numPr>
      </w:pPr>
      <w:r>
        <w:t xml:space="preserve">A child that exits is restarted after a delay that starts at 1 second and doubles up to 30 seconds, with about plus or minus 20 percent random jitter.</w:t>
      </w:r>
    </w:p>
    <w:p>
      <w:pPr>
        <w:pStyle w:val="Compact"/>
        <w:numPr>
          <w:ilvl w:val="0"/>
          <w:numId w:val="1199"/>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9"/>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9"/>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9"/>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9"/>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55"/>
    <w:bookmarkEnd w:id="356"/>
    <w:bookmarkStart w:id="358"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0"/>
        </w:numPr>
      </w:pPr>
      <w:r>
        <w:t xml:space="preserve">Open an elevated PowerShell window.</w:t>
      </w:r>
    </w:p>
    <w:p>
      <w:pPr>
        <w:pStyle w:val="Compact"/>
        <w:numPr>
          <w:ilvl w:val="0"/>
          <w:numId w:val="1200"/>
        </w:numPr>
      </w:pPr>
      <w:r>
        <w:t xml:space="preserve">Check the current state:</w:t>
      </w:r>
      <w:r>
        <w:t xml:space="preserve"> </w:t>
      </w:r>
      <w:r>
        <w:rPr>
          <w:rStyle w:val="VerbatimChar"/>
        </w:rPr>
        <w:t xml:space="preserve">sc.exe query CivicCastSupervisor</w:t>
      </w:r>
    </w:p>
    <w:p>
      <w:pPr>
        <w:pStyle w:val="Compact"/>
        <w:numPr>
          <w:ilvl w:val="0"/>
          <w:numId w:val="1200"/>
        </w:numPr>
      </w:pPr>
      <w:r>
        <w:t xml:space="preserve">To start it:</w:t>
      </w:r>
      <w:r>
        <w:t xml:space="preserve"> </w:t>
      </w:r>
      <w:r>
        <w:rPr>
          <w:rStyle w:val="VerbatimChar"/>
        </w:rPr>
        <w:t xml:space="preserve">sc.exe start CivicCastSupervisor</w:t>
      </w:r>
    </w:p>
    <w:p>
      <w:pPr>
        <w:pStyle w:val="Compact"/>
        <w:numPr>
          <w:ilvl w:val="0"/>
          <w:numId w:val="1200"/>
        </w:numPr>
      </w:pPr>
      <w:r>
        <w:t xml:space="preserve">To stop it:</w:t>
      </w:r>
      <w:r>
        <w:t xml:space="preserve"> </w:t>
      </w:r>
      <w:r>
        <w:rPr>
          <w:rStyle w:val="VerbatimChar"/>
        </w:rPr>
        <w:t xml:space="preserve">sc.exe stop CivicCastSupervisor</w:t>
      </w:r>
    </w:p>
    <w:p>
      <w:pPr>
        <w:pStyle w:val="Compact"/>
        <w:numPr>
          <w:ilvl w:val="0"/>
          <w:numId w:val="1200"/>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57"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1"/>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1"/>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1"/>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57"/>
    <w:bookmarkEnd w:id="358"/>
    <w:bookmarkStart w:id="359"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2"/>
        </w:numPr>
      </w:pPr>
      <w:r>
        <w:rPr>
          <w:rStyle w:val="VerbatimChar"/>
        </w:rPr>
        <w:t xml:space="preserve">C:\ProgramData\CivicCast\install-progress.log</w:t>
      </w:r>
      <w:r>
        <w:t xml:space="preserve">: the installer’s record of a first install.</w:t>
      </w:r>
    </w:p>
    <w:p>
      <w:pPr>
        <w:pStyle w:val="Compact"/>
        <w:numPr>
          <w:ilvl w:val="0"/>
          <w:numId w:val="1202"/>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59"/>
    <w:bookmarkStart w:id="365" w:name="check-that-the-station-is-healthy"/>
    <w:p>
      <w:pPr>
        <w:pStyle w:val="Heading3"/>
      </w:pPr>
      <w:r>
        <w:t xml:space="preserve">Check that the station is healthy</w:t>
      </w:r>
    </w:p>
    <w:bookmarkStart w:id="360"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60"/>
    <w:bookmarkStart w:id="361"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61"/>
    <w:bookmarkStart w:id="362"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62"/>
    <w:bookmarkStart w:id="363"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3"/>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3"/>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63"/>
    <w:bookmarkStart w:id="364"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w:t>
      </w:r>
      <w:r>
        <w:rPr>
          <w:rStyle w:val="CharTok"/>
        </w:rPr>
        <w:t xml:space="preserve">`C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64"/>
    <w:bookmarkEnd w:id="365"/>
    <w:bookmarkStart w:id="368" w:name="do-the-daily-and-weekly-routine"/>
    <w:p>
      <w:pPr>
        <w:pStyle w:val="Heading3"/>
      </w:pPr>
      <w:r>
        <w:t xml:space="preserve">Do the daily and weekly routine</w:t>
      </w:r>
    </w:p>
    <w:p>
      <w:pPr>
        <w:pStyle w:val="FirstParagraph"/>
      </w:pPr>
      <w:r>
        <w:t xml:space="preserve">This routine uses checks that exist in beta.11.</w:t>
      </w:r>
    </w:p>
    <w:bookmarkStart w:id="366" w:name="each-day-about-five-minutes"/>
    <w:p>
      <w:pPr>
        <w:pStyle w:val="Heading4"/>
      </w:pPr>
      <w:r>
        <w:t xml:space="preserve">Each day (about five minutes)</w:t>
      </w:r>
    </w:p>
    <w:p>
      <w:pPr>
        <w:pStyle w:val="Compact"/>
        <w:numPr>
          <w:ilvl w:val="0"/>
          <w:numId w:val="1204"/>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4"/>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4"/>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4"/>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4"/>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4"/>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4"/>
        </w:numPr>
      </w:pPr>
      <w:r>
        <w:t xml:space="preserve">Read the result of last night’s daily self-test (</w:t>
      </w:r>
      <w:r>
        <w:rPr>
          <w:rStyle w:val="VerbatimChar"/>
        </w:rPr>
        <w:t xml:space="preserve">GET /api/staff/self-tests</w:t>
      </w:r>
      <w:r>
        <w:t xml:space="preserve">, or the Readiness screen).</w:t>
      </w:r>
    </w:p>
    <w:bookmarkEnd w:id="366"/>
    <w:bookmarkStart w:id="367" w:name="each-week"/>
    <w:p>
      <w:pPr>
        <w:pStyle w:val="Heading4"/>
      </w:pPr>
      <w:r>
        <w:t xml:space="preserve">Each week</w:t>
      </w:r>
    </w:p>
    <w:p>
      <w:pPr>
        <w:pStyle w:val="Compact"/>
        <w:numPr>
          <w:ilvl w:val="0"/>
          <w:numId w:val="1205"/>
        </w:numPr>
      </w:pPr>
      <w:r>
        <w:t xml:space="preserve">Read the result of the Sunday weekly self-test.</w:t>
      </w:r>
    </w:p>
    <w:p>
      <w:pPr>
        <w:pStyle w:val="Compact"/>
        <w:numPr>
          <w:ilvl w:val="0"/>
          <w:numId w:val="1205"/>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5"/>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05"/>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5"/>
        </w:numPr>
      </w:pPr>
      <w:r>
        <w:t xml:space="preserve">Run the disaster-recovery drill (see below) at least when you have changed anything, and keep the report.</w:t>
      </w:r>
    </w:p>
    <w:p>
      <w:pPr>
        <w:pStyle w:val="Compact"/>
        <w:numPr>
          <w:ilvl w:val="0"/>
          <w:numId w:val="1205"/>
        </w:numPr>
      </w:pPr>
      <w:r>
        <w:t xml:space="preserve">Copy the things the drill does not back up (see below) to storage that is not on this computer.</w:t>
      </w:r>
    </w:p>
    <w:bookmarkEnd w:id="367"/>
    <w:bookmarkEnd w:id="368"/>
    <w:bookmarkStart w:id="373" w:name="manage-disk-and-cache"/>
    <w:p>
      <w:pPr>
        <w:pStyle w:val="Heading3"/>
      </w:pPr>
      <w:r>
        <w:t xml:space="preserve">Manage disk and cache</w:t>
      </w:r>
    </w:p>
    <w:bookmarkStart w:id="369"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47">
        <w:r>
          <w:rPr>
            <w:rStyle w:val="Hyperlink"/>
          </w:rPr>
          <w:t xml:space="preserve">deferred field follow-up</w:t>
        </w:r>
      </w:hyperlink>
      <w:r>
        <w:t xml:space="preserve">.</w:t>
      </w:r>
    </w:p>
    <w:bookmarkEnd w:id="369"/>
    <w:bookmarkStart w:id="370"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6"/>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6"/>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6"/>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6"/>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70"/>
    <w:bookmarkStart w:id="371"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71"/>
    <w:bookmarkStart w:id="372"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72"/>
    <w:bookmarkEnd w:id="373"/>
    <w:bookmarkStart w:id="378" w:name="back-up-and-restore"/>
    <w:p>
      <w:pPr>
        <w:pStyle w:val="Heading3"/>
      </w:pPr>
      <w:r>
        <w:t xml:space="preserve">Back up and restore</w:t>
      </w:r>
    </w:p>
    <w:bookmarkStart w:id="374"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3">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74"/>
    <w:bookmarkStart w:id="375"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75"/>
    <w:bookmarkStart w:id="376"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7"/>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7"/>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7"/>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7"/>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w:t>
      </w:r>
      <w:r>
        <w:rPr>
          <w:rStyle w:val="CharTok"/>
        </w:rPr>
        <w:t xml:space="preserve">`D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CharTok"/>
        </w:rPr>
        <w:t xml:space="preserve">` </w:t>
      </w:r>
      <w:r>
        <w:rPr>
          <w:rStyle w:val="OperatorTok"/>
        </w:rPr>
        <w:t xml:space="preserve">--</w:t>
      </w:r>
      <w:r>
        <w:rPr>
          <w:rStyle w:val="NormalTok"/>
        </w:rPr>
        <w:t xml:space="preserve">media-root </w:t>
      </w:r>
      <w:r>
        <w:rPr>
          <w:rStyle w:val="CharTok"/>
        </w:rPr>
        <w:t xml:space="preserve">`D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w:t>
      </w:r>
      <w:r>
        <w:rPr>
          <w:rStyle w:val="CharTok"/>
        </w:rPr>
        <w:t xml:space="preserve">`v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76"/>
    <w:bookmarkStart w:id="377"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3">
        <w:r>
          <w:rPr>
            <w:rStyle w:val="Hyperlink"/>
          </w:rPr>
          <w:t xml:space="preserve">station backup guide</w:t>
        </w:r>
      </w:hyperlink>
      <w:r>
        <w:t xml:space="preserve">.</w:t>
      </w:r>
    </w:p>
    <w:bookmarkEnd w:id="377"/>
    <w:bookmarkEnd w:id="378"/>
    <w:bookmarkStart w:id="379"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3">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79"/>
    <w:bookmarkStart w:id="380"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80"/>
    <w:bookmarkStart w:id="382" w:name="capacity-guidance"/>
    <w:p>
      <w:pPr>
        <w:pStyle w:val="Heading3"/>
      </w:pPr>
      <w:r>
        <w:t xml:space="preserve">Capacity guidance</w:t>
      </w:r>
    </w:p>
    <w:p>
      <w:pPr>
        <w:pStyle w:val="FirstParagraph"/>
      </w:pPr>
      <w:r>
        <w:t xml:space="preserve">The 72-hour three-channel host measurement is recorded in the</w:t>
      </w:r>
      <w:r>
        <w:t xml:space="preserve"> </w:t>
      </w:r>
      <w:hyperlink r:id="rId33">
        <w:r>
          <w:rPr>
            <w:rStyle w:val="Hyperlink"/>
          </w:rPr>
          <w:t xml:space="preserve">Beta 11 host report</w:t>
        </w:r>
      </w:hyperlink>
      <w:r>
        <w:t xml:space="preserve">. Historical Beta 12 upgrade observations are described in the</w:t>
      </w:r>
      <w:r>
        <w:t xml:space="preserve"> </w:t>
      </w:r>
      <w:hyperlink r:id="rId381">
        <w:r>
          <w:rPr>
            <w:rStyle w:val="Hyperlink"/>
          </w:rPr>
          <w:t xml:space="preserve">verification record</w:t>
        </w:r>
      </w:hyperlink>
      <w:r>
        <w:t xml:space="preserve">.</w:t>
      </w:r>
    </w:p>
    <w:p>
      <w:pPr>
        <w:pStyle w:val="Compact"/>
        <w:numPr>
          <w:ilvl w:val="0"/>
          <w:numId w:val="1208"/>
        </w:numPr>
      </w:pPr>
      <w:r>
        <w:t xml:space="preserve">In the historical eight-hour C16 lab run, the cache used 46 GB of its 60 GB cap and the longest conform took 389 seconds.</w:t>
      </w:r>
    </w:p>
    <w:p>
      <w:pPr>
        <w:pStyle w:val="Compact"/>
        <w:numPr>
          <w:ilvl w:val="0"/>
          <w:numId w:val="1208"/>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08"/>
        </w:numPr>
      </w:pPr>
      <w:r>
        <w:t xml:space="preserve">The separate historical Beta 11, 72-hour, three-channel host measurement is documented in the</w:t>
      </w:r>
      <w:r>
        <w:t xml:space="preserve"> </w:t>
      </w:r>
      <w:hyperlink r:id="rId33">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82"/>
    <w:bookmarkStart w:id="383"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83"/>
    <w:bookmarkStart w:id="384" w:name="package-status-and-verification-1"/>
    <w:p>
      <w:pPr>
        <w:pStyle w:val="Heading3"/>
      </w:pPr>
      <w:r>
        <w:t xml:space="preserve">Package status and verification</w:t>
      </w:r>
    </w:p>
    <w:p>
      <w:pPr>
        <w:pStyle w:val="FirstParagraph"/>
      </w:pPr>
      <w:r>
        <w:t xml:space="preserve">This chapter describes the Beta 19 edition. For package results, use the matching release record: the</w:t>
      </w:r>
      <w:r>
        <w:t xml:space="preserve"> </w:t>
      </w:r>
      <w:hyperlink r:id="rId14">
        <w:r>
          <w:rPr>
            <w:rStyle w:val="Hyperlink"/>
          </w:rPr>
          <w:t xml:space="preserve">Beta 18 record</w:t>
        </w:r>
      </w:hyperlink>
      <w:r>
        <w:t xml:space="preserve"> </w:t>
      </w:r>
      <w:r>
        <w:t xml:space="preserve">tracks the earlier package, while the</w:t>
      </w:r>
      <w:r>
        <w:t xml:space="preserve"> </w:t>
      </w:r>
      <w:hyperlink r:id="rId292">
        <w:r>
          <w:rPr>
            <w:rStyle w:val="Hyperlink"/>
          </w:rPr>
          <w:t xml:space="preserve">Beta 15 verification record</w:t>
        </w:r>
      </w:hyperlink>
      <w:r>
        <w:t xml:space="preserve"> </w:t>
      </w:r>
      <w:r>
        <w:t xml:space="preserve">applies only to that package. Historical host measurements retain their Beta 11 or C16 run identity.</w:t>
      </w:r>
    </w:p>
    <w:bookmarkEnd w:id="384"/>
    <w:bookmarkStart w:id="385" w:name="related-11"/>
    <w:p>
      <w:pPr>
        <w:pStyle w:val="Heading3"/>
      </w:pPr>
      <w:r>
        <w:t xml:space="preserve">Related</w:t>
      </w:r>
    </w:p>
    <w:p>
      <w:pPr>
        <w:pStyle w:val="Compact"/>
        <w:numPr>
          <w:ilvl w:val="0"/>
          <w:numId w:val="1209"/>
        </w:numPr>
      </w:pPr>
      <w:hyperlink w:anchor="ch-planning">
        <w:r>
          <w:rPr>
            <w:rStyle w:val="Hyperlink"/>
          </w:rPr>
          <w:t xml:space="preserve">Planning your station</w:t>
        </w:r>
      </w:hyperlink>
    </w:p>
    <w:p>
      <w:pPr>
        <w:pStyle w:val="Compact"/>
        <w:numPr>
          <w:ilvl w:val="0"/>
          <w:numId w:val="1209"/>
        </w:numPr>
      </w:pPr>
      <w:hyperlink w:anchor="ch-installing">
        <w:r>
          <w:rPr>
            <w:rStyle w:val="Hyperlink"/>
          </w:rPr>
          <w:t xml:space="preserve">Installing, first run, upgrading, uninstalling</w:t>
        </w:r>
      </w:hyperlink>
    </w:p>
    <w:p>
      <w:pPr>
        <w:pStyle w:val="Compact"/>
        <w:numPr>
          <w:ilvl w:val="0"/>
          <w:numId w:val="1209"/>
        </w:numPr>
      </w:pPr>
      <w:hyperlink w:anchor="ch-configuration">
        <w:r>
          <w:rPr>
            <w:rStyle w:val="Hyperlink"/>
          </w:rPr>
          <w:t xml:space="preserve">Configuring the station</w:t>
        </w:r>
      </w:hyperlink>
    </w:p>
    <w:p>
      <w:pPr>
        <w:pStyle w:val="Compact"/>
        <w:numPr>
          <w:ilvl w:val="0"/>
          <w:numId w:val="1209"/>
        </w:numPr>
      </w:pPr>
      <w:hyperlink w:anchor="ch-security">
        <w:r>
          <w:rPr>
            <w:rStyle w:val="Hyperlink"/>
          </w:rPr>
          <w:t xml:space="preserve">Security and privacy</w:t>
        </w:r>
      </w:hyperlink>
    </w:p>
    <w:p>
      <w:pPr>
        <w:pStyle w:val="Compact"/>
        <w:numPr>
          <w:ilvl w:val="0"/>
          <w:numId w:val="1209"/>
        </w:numPr>
      </w:pPr>
      <w:hyperlink w:anchor="ch-troubleshooting">
        <w:r>
          <w:rPr>
            <w:rStyle w:val="Hyperlink"/>
          </w:rPr>
          <w:t xml:space="preserve">Troubleshooting matrix</w:t>
        </w:r>
      </w:hyperlink>
    </w:p>
    <w:p>
      <w:pPr>
        <w:pStyle w:val="Compact"/>
        <w:numPr>
          <w:ilvl w:val="0"/>
          <w:numId w:val="1209"/>
        </w:numPr>
      </w:pPr>
      <w:hyperlink w:anchor="ch-something-wrong">
        <w:r>
          <w:rPr>
            <w:rStyle w:val="Hyperlink"/>
          </w:rPr>
          <w:t xml:space="preserve">When something looks wrong</w:t>
        </w:r>
      </w:hyperlink>
    </w:p>
    <w:p>
      <w:pPr>
        <w:pStyle w:val="Compact"/>
        <w:numPr>
          <w:ilvl w:val="0"/>
          <w:numId w:val="1209"/>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85"/>
    <w:bookmarkEnd w:id="386"/>
    <w:bookmarkStart w:id="415"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387" w:name="before-you-start-12"/>
    <w:p>
      <w:pPr>
        <w:pStyle w:val="Heading3"/>
      </w:pPr>
      <w:r>
        <w:t xml:space="preserve">Before you start</w:t>
      </w:r>
    </w:p>
    <w:p>
      <w:pPr>
        <w:pStyle w:val="Compact"/>
        <w:numPr>
          <w:ilvl w:val="0"/>
          <w:numId w:val="1210"/>
        </w:numPr>
      </w:pPr>
      <w:r>
        <w:t xml:space="preserve">You need Administrator rights on the station computer, and the Setup admin role in the console for the staff-token API calls.</w:t>
      </w:r>
    </w:p>
    <w:p>
      <w:pPr>
        <w:pStyle w:val="Compact"/>
        <w:numPr>
          <w:ilvl w:val="0"/>
          <w:numId w:val="1210"/>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0"/>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87"/>
    <w:bookmarkStart w:id="388" w:name="the-security-model-in-one-page"/>
    <w:p>
      <w:pPr>
        <w:pStyle w:val="Heading3"/>
      </w:pPr>
      <w:r>
        <w:t xml:space="preserve">The security model in one page</w:t>
      </w:r>
    </w:p>
    <w:p>
      <w:pPr>
        <w:pStyle w:val="Compact"/>
        <w:numPr>
          <w:ilvl w:val="0"/>
          <w:numId w:val="1211"/>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1"/>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1"/>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1"/>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1"/>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88">
        <w:r>
          <w:rPr>
            <w:rStyle w:val="Hyperlink"/>
          </w:rPr>
          <w:t xml:space="preserve">restricted service identity guide</w:t>
        </w:r>
      </w:hyperlink>
      <w:r>
        <w:t xml:space="preserve">.</w:t>
      </w:r>
    </w:p>
    <w:bookmarkEnd w:id="388"/>
    <w:bookmarkStart w:id="389"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2"/>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2"/>
        </w:numPr>
      </w:pPr>
      <w:r>
        <w:t xml:space="preserve">An API token with no scopes has no roles.</w:t>
      </w:r>
    </w:p>
    <w:p>
      <w:pPr>
        <w:pStyle w:val="Compact"/>
        <w:numPr>
          <w:ilvl w:val="0"/>
          <w:numId w:val="1212"/>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2"/>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2"/>
        </w:numPr>
      </w:pPr>
      <w:r>
        <w:t xml:space="preserve">Setup admins assign roles to staff accounts in</w:t>
      </w:r>
      <w:r>
        <w:t xml:space="preserve"> </w:t>
      </w:r>
      <w:r>
        <w:rPr>
          <w:b/>
          <w:bCs/>
        </w:rPr>
        <w:t xml:space="preserve">Staff accounts</w:t>
      </w:r>
      <w:r>
        <w:t xml:space="preserve">; CLI-issued database tokens receive scopes when issued.</w:t>
      </w:r>
    </w:p>
    <w:bookmarkEnd w:id="389"/>
    <w:bookmarkStart w:id="394"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90" w:name="issue-a-database-token"/>
    <w:p>
      <w:pPr>
        <w:pStyle w:val="Heading4"/>
      </w:pPr>
      <w:r>
        <w:t xml:space="preserve">Issue a database token</w:t>
      </w:r>
    </w:p>
    <w:p>
      <w:pPr>
        <w:pStyle w:val="Compact"/>
        <w:numPr>
          <w:ilvl w:val="0"/>
          <w:numId w:val="1213"/>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3"/>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4"/>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4"/>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90"/>
    <w:bookmarkStart w:id="391" w:name="list-revoke-and-rotate"/>
    <w:p>
      <w:pPr>
        <w:pStyle w:val="Heading4"/>
      </w:pPr>
      <w:r>
        <w:t xml:space="preserve">List, revoke and rotate</w:t>
      </w:r>
    </w:p>
    <w:p>
      <w:pPr>
        <w:pStyle w:val="Compact"/>
        <w:numPr>
          <w:ilvl w:val="0"/>
          <w:numId w:val="1215"/>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5"/>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5"/>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91"/>
    <w:bookmarkStart w:id="392"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92"/>
    <w:bookmarkStart w:id="393"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393"/>
    <w:bookmarkEnd w:id="394"/>
    <w:bookmarkStart w:id="398" w:name="understand-sign-in-setup-and-recovery"/>
    <w:p>
      <w:pPr>
        <w:pStyle w:val="Heading3"/>
      </w:pPr>
      <w:r>
        <w:t xml:space="preserve">Understand sign-in, setup and recovery</w:t>
      </w:r>
    </w:p>
    <w:bookmarkStart w:id="395"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16"/>
        </w:numPr>
      </w:pPr>
      <w:r>
        <w:t xml:space="preserve">the first-admin username and password (the password must have at least 12 characters), and</w:t>
      </w:r>
    </w:p>
    <w:p>
      <w:pPr>
        <w:pStyle w:val="Compact"/>
        <w:numPr>
          <w:ilvl w:val="0"/>
          <w:numId w:val="1216"/>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395"/>
    <w:bookmarkStart w:id="396" w:name="what-the-server-enforces"/>
    <w:p>
      <w:pPr>
        <w:pStyle w:val="Heading4"/>
      </w:pPr>
      <w:r>
        <w:t xml:space="preserve">What the server enforces</w:t>
      </w:r>
    </w:p>
    <w:p>
      <w:pPr>
        <w:pStyle w:val="Compact"/>
        <w:numPr>
          <w:ilvl w:val="0"/>
          <w:numId w:val="1217"/>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17"/>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17"/>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7"/>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96"/>
    <w:bookmarkStart w:id="397"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8"/>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8"/>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8"/>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8"/>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397"/>
    <w:bookmarkEnd w:id="398"/>
    <w:bookmarkStart w:id="402" w:name="Xe2d491be0e1970514a67fc885ec81be4df9e517"/>
    <w:p>
      <w:pPr>
        <w:pStyle w:val="Heading3"/>
      </w:pPr>
      <w:r>
        <w:t xml:space="preserve">Know what the station exposes to the network</w:t>
      </w:r>
    </w:p>
    <w:bookmarkStart w:id="399"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399"/>
    <w:bookmarkStart w:id="400"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00"/>
    <w:bookmarkStart w:id="401" w:name="other-web-protections"/>
    <w:p>
      <w:pPr>
        <w:pStyle w:val="Heading4"/>
      </w:pPr>
      <w:r>
        <w:t xml:space="preserve">Other web protections</w:t>
      </w:r>
    </w:p>
    <w:p>
      <w:pPr>
        <w:pStyle w:val="Compact"/>
        <w:numPr>
          <w:ilvl w:val="0"/>
          <w:numId w:val="1219"/>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19"/>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19"/>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19"/>
        </w:numPr>
      </w:pPr>
      <w:r>
        <w:rPr>
          <w:rStyle w:val="VerbatimChar"/>
        </w:rPr>
        <w:t xml:space="preserve">CIVICCAST_AUTH_ACK=1</w:t>
      </w:r>
      <w:r>
        <w:t xml:space="preserve"> </w:t>
      </w:r>
      <w:r>
        <w:t xml:space="preserve">only silences a start-up warning about authentication. It does not change who can sign in.</w:t>
      </w:r>
    </w:p>
    <w:bookmarkEnd w:id="401"/>
    <w:bookmarkEnd w:id="402"/>
    <w:bookmarkStart w:id="403"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03"/>
    <w:bookmarkStart w:id="404"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04"/>
    <w:bookmarkStart w:id="407" w:name="protect-subscribers-and-viewers"/>
    <w:p>
      <w:pPr>
        <w:pStyle w:val="Heading3"/>
      </w:pPr>
      <w:r>
        <w:t xml:space="preserve">Protect subscribers and viewers</w:t>
      </w:r>
    </w:p>
    <w:bookmarkStart w:id="405" w:name="viewer-analytics"/>
    <w:p>
      <w:pPr>
        <w:pStyle w:val="Heading4"/>
      </w:pPr>
      <w:r>
        <w:t xml:space="preserve">Viewer analytics</w:t>
      </w:r>
    </w:p>
    <w:p>
      <w:pPr>
        <w:pStyle w:val="Compact"/>
        <w:numPr>
          <w:ilvl w:val="0"/>
          <w:numId w:val="1220"/>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0"/>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0"/>
        </w:numPr>
      </w:pPr>
      <w:r>
        <w:t xml:space="preserve">Stored events are kept for up to 366 days (</w:t>
      </w:r>
      <w:r>
        <w:rPr>
          <w:rStyle w:val="VerbatimChar"/>
        </w:rPr>
        <w:t xml:space="preserve">CIVICCAST_ANALYTICS_RETENTION_DAYS</w:t>
      </w:r>
      <w:r>
        <w:t xml:space="preserve">, range 1 to 366).</w:t>
      </w:r>
    </w:p>
    <w:bookmarkEnd w:id="405"/>
    <w:bookmarkStart w:id="406" w:name="subscribers"/>
    <w:p>
      <w:pPr>
        <w:pStyle w:val="Heading4"/>
      </w:pPr>
      <w:r>
        <w:t xml:space="preserve">Subscribers</w:t>
      </w:r>
    </w:p>
    <w:p>
      <w:pPr>
        <w:pStyle w:val="Compact"/>
        <w:numPr>
          <w:ilvl w:val="0"/>
          <w:numId w:val="1221"/>
        </w:numPr>
      </w:pPr>
      <w:r>
        <w:t xml:space="preserve">A subscriber’s e-mail address is stored encrypted with AES-GCM. Confirmation and unsubscribe links carry signed tokens.</w:t>
      </w:r>
    </w:p>
    <w:p>
      <w:pPr>
        <w:pStyle w:val="Compact"/>
        <w:numPr>
          <w:ilvl w:val="0"/>
          <w:numId w:val="1221"/>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1"/>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06"/>
    <w:bookmarkEnd w:id="407"/>
    <w:bookmarkStart w:id="408"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08"/>
    <w:bookmarkStart w:id="409" w:name="Xa8e0dadd970dc6122e5338ce61f7444931b07d9"/>
    <w:p>
      <w:pPr>
        <w:pStyle w:val="Heading3"/>
      </w:pPr>
      <w:r>
        <w:t xml:space="preserve">Check what you install: signing and checksums</w:t>
      </w:r>
    </w:p>
    <w:p>
      <w:pPr>
        <w:pStyle w:val="Compact"/>
        <w:numPr>
          <w:ilvl w:val="0"/>
          <w:numId w:val="1222"/>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3"/>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3"/>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3"/>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3"/>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09"/>
    <w:bookmarkStart w:id="410"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8">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10"/>
    <w:bookmarkStart w:id="412" w:name="package-status-and-verification-2"/>
    <w:p>
      <w:pPr>
        <w:pStyle w:val="Heading3"/>
      </w:pPr>
      <w:r>
        <w:t xml:space="preserve">Package status and verification</w:t>
      </w:r>
    </w:p>
    <w:p>
      <w:pPr>
        <w:pStyle w:val="FirstParagraph"/>
      </w:pPr>
      <w:r>
        <w:t xml:space="preserve">This chapter describes the Beta 19 edition. Use the matching release record for package checks; the</w:t>
      </w:r>
      <w:r>
        <w:t xml:space="preserve"> </w:t>
      </w:r>
      <w:hyperlink r:id="rId14">
        <w:r>
          <w:rPr>
            <w:rStyle w:val="Hyperlink"/>
          </w:rPr>
          <w:t xml:space="preserve">Beta 18 record</w:t>
        </w:r>
      </w:hyperlink>
      <w:r>
        <w:t xml:space="preserve"> </w:t>
      </w:r>
      <w:r>
        <w:t xml:space="preserve">tracks its earlier package.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47">
        <w:r>
          <w:rPr>
            <w:rStyle w:val="Hyperlink"/>
          </w:rPr>
          <w:t xml:space="preserve">deferred field follow-up</w:t>
        </w:r>
      </w:hyperlink>
      <w:r>
        <w:t xml:space="preserve">.</w:t>
      </w:r>
    </w:p>
    <w:bookmarkStart w:id="411"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11"/>
    <w:bookmarkEnd w:id="412"/>
    <w:bookmarkStart w:id="413"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13"/>
    <w:bookmarkStart w:id="414" w:name="related-12"/>
    <w:p>
      <w:pPr>
        <w:pStyle w:val="Heading3"/>
      </w:pPr>
      <w:r>
        <w:t xml:space="preserve">Related</w:t>
      </w:r>
    </w:p>
    <w:p>
      <w:pPr>
        <w:pStyle w:val="Compact"/>
        <w:numPr>
          <w:ilvl w:val="0"/>
          <w:numId w:val="1224"/>
        </w:numPr>
      </w:pPr>
      <w:hyperlink w:anchor="ch-signing-in">
        <w:r>
          <w:rPr>
            <w:rStyle w:val="Hyperlink"/>
          </w:rPr>
          <w:t xml:space="preserve">Signing in and finding your way around</w:t>
        </w:r>
      </w:hyperlink>
    </w:p>
    <w:p>
      <w:pPr>
        <w:pStyle w:val="Compact"/>
        <w:numPr>
          <w:ilvl w:val="0"/>
          <w:numId w:val="1224"/>
        </w:numPr>
      </w:pPr>
      <w:hyperlink w:anchor="ch-operations">
        <w:r>
          <w:rPr>
            <w:rStyle w:val="Hyperlink"/>
          </w:rPr>
          <w:t xml:space="preserve">Running it day to day</w:t>
        </w:r>
      </w:hyperlink>
    </w:p>
    <w:p>
      <w:pPr>
        <w:pStyle w:val="Compact"/>
        <w:numPr>
          <w:ilvl w:val="0"/>
          <w:numId w:val="1224"/>
        </w:numPr>
      </w:pPr>
      <w:hyperlink w:anchor="ch-configuration">
        <w:r>
          <w:rPr>
            <w:rStyle w:val="Hyperlink"/>
          </w:rPr>
          <w:t xml:space="preserve">Configuring the station</w:t>
        </w:r>
      </w:hyperlink>
    </w:p>
    <w:p>
      <w:pPr>
        <w:pStyle w:val="Compact"/>
        <w:numPr>
          <w:ilvl w:val="0"/>
          <w:numId w:val="1224"/>
        </w:numPr>
      </w:pPr>
      <w:hyperlink w:anchor="ch-integrations">
        <w:r>
          <w:rPr>
            <w:rStyle w:val="Hyperlink"/>
          </w:rPr>
          <w:t xml:space="preserve">Cable headend, streaming, CDN, federation, emergency alerts, the API</w:t>
        </w:r>
      </w:hyperlink>
    </w:p>
    <w:p>
      <w:pPr>
        <w:pStyle w:val="Compact"/>
        <w:numPr>
          <w:ilvl w:val="0"/>
          <w:numId w:val="1224"/>
        </w:numPr>
      </w:pPr>
      <w:hyperlink w:anchor="ch-troubleshooting">
        <w:r>
          <w:rPr>
            <w:rStyle w:val="Hyperlink"/>
          </w:rPr>
          <w:t xml:space="preserve">Troubleshooting matrix</w:t>
        </w:r>
      </w:hyperlink>
    </w:p>
    <w:p>
      <w:pPr>
        <w:pStyle w:val="Compact"/>
        <w:numPr>
          <w:ilvl w:val="0"/>
          <w:numId w:val="1224"/>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14"/>
    <w:bookmarkEnd w:id="415"/>
    <w:bookmarkStart w:id="441"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16" w:name="before-you-start-13"/>
    <w:p>
      <w:pPr>
        <w:pStyle w:val="Heading3"/>
      </w:pPr>
      <w:r>
        <w:t xml:space="preserve">Before you start</w:t>
      </w:r>
    </w:p>
    <w:p>
      <w:pPr>
        <w:pStyle w:val="Compact"/>
        <w:numPr>
          <w:ilvl w:val="0"/>
          <w:numId w:val="1225"/>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5"/>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5"/>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25"/>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25"/>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5"/>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16"/>
    <w:bookmarkStart w:id="417"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17"/>
    <w:bookmarkStart w:id="418"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18"/>
    <w:bookmarkStart w:id="419"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19"/>
    <w:bookmarkStart w:id="420"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20"/>
    <w:bookmarkStart w:id="421"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47">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21"/>
    <w:bookmarkStart w:id="422"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292">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47">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22"/>
    <w:bookmarkStart w:id="423"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23"/>
    <w:bookmarkStart w:id="425"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24"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24"/>
    <w:bookmarkEnd w:id="425"/>
    <w:bookmarkStart w:id="426"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26"/>
    <w:bookmarkStart w:id="427"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27"/>
    <w:bookmarkStart w:id="428"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8">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28"/>
    <w:bookmarkStart w:id="429"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29"/>
    <w:bookmarkStart w:id="430"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30"/>
    <w:bookmarkStart w:id="431"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31"/>
    <w:bookmarkStart w:id="432"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81">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32"/>
    <w:bookmarkStart w:id="433"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6"/>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6"/>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6"/>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6"/>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6"/>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6"/>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6"/>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6"/>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33"/>
    <w:bookmarkStart w:id="436" w:name="reference-tables-ch14"/>
    <w:p>
      <w:pPr>
        <w:pStyle w:val="Heading3"/>
      </w:pPr>
      <w:r>
        <w:t xml:space="preserve">Reference tables</w:t>
      </w:r>
    </w:p>
    <w:bookmarkStart w:id="434"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34"/>
    <w:bookmarkStart w:id="435"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35"/>
    <w:bookmarkEnd w:id="436"/>
    <w:bookmarkStart w:id="437" w:name="rotation-and-source-preview-checks"/>
    <w:p>
      <w:pPr>
        <w:pStyle w:val="Heading3"/>
      </w:pPr>
      <w:r>
        <w:t xml:space="preserve">Rotation and source-preview checks</w:t>
      </w:r>
    </w:p>
    <w:p>
      <w:pPr>
        <w:pStyle w:val="Compact"/>
        <w:numPr>
          <w:ilvl w:val="0"/>
          <w:numId w:val="1227"/>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27"/>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27"/>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37"/>
    <w:bookmarkStart w:id="438"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38"/>
    <w:bookmarkStart w:id="439" w:name="package-status-and-verification-3"/>
    <w:p>
      <w:pPr>
        <w:pStyle w:val="Heading3"/>
      </w:pPr>
      <w:r>
        <w:t xml:space="preserve">Package status and verification</w:t>
      </w:r>
    </w:p>
    <w:p>
      <w:pPr>
        <w:pStyle w:val="FirstParagraph"/>
      </w:pPr>
      <w:r>
        <w:t xml:space="preserve">This chapter describes the Beta 19 edition. For package-specific results, use the record matching the installed version. The</w:t>
      </w:r>
      <w:r>
        <w:t xml:space="preserve"> </w:t>
      </w:r>
      <w:hyperlink r:id="rId14">
        <w:r>
          <w:rPr>
            <w:rStyle w:val="Hyperlink"/>
          </w:rPr>
          <w:t xml:space="preserve">Beta 18 record</w:t>
        </w:r>
      </w:hyperlink>
      <w:r>
        <w:t xml:space="preserve"> </w:t>
      </w:r>
      <w:r>
        <w:t xml:space="preserve">tracks the earlier package; the</w:t>
      </w:r>
      <w:r>
        <w:t xml:space="preserve"> </w:t>
      </w:r>
      <w:hyperlink r:id="rId292">
        <w:r>
          <w:rPr>
            <w:rStyle w:val="Hyperlink"/>
          </w:rPr>
          <w:t xml:space="preserve">Beta 15 verification record</w:t>
        </w:r>
      </w:hyperlink>
      <w:r>
        <w:t xml:space="preserve"> </w:t>
      </w:r>
      <w:r>
        <w:t xml:space="preserve">applies only to the corrected signed Beta 15 package.</w:t>
      </w:r>
    </w:p>
    <w:bookmarkEnd w:id="439"/>
    <w:bookmarkStart w:id="440" w:name="related-13"/>
    <w:p>
      <w:pPr>
        <w:pStyle w:val="Heading3"/>
      </w:pPr>
      <w:r>
        <w:t xml:space="preserve">Related</w:t>
      </w:r>
    </w:p>
    <w:p>
      <w:pPr>
        <w:pStyle w:val="Compact"/>
        <w:numPr>
          <w:ilvl w:val="0"/>
          <w:numId w:val="1228"/>
        </w:numPr>
      </w:pPr>
      <w:hyperlink w:anchor="ch-signing-in">
        <w:r>
          <w:rPr>
            <w:rStyle w:val="Hyperlink"/>
          </w:rPr>
          <w:t xml:space="preserve">Signing in and finding your way around</w:t>
        </w:r>
      </w:hyperlink>
    </w:p>
    <w:p>
      <w:pPr>
        <w:pStyle w:val="Compact"/>
        <w:numPr>
          <w:ilvl w:val="0"/>
          <w:numId w:val="1228"/>
        </w:numPr>
      </w:pPr>
      <w:hyperlink w:anchor="ch-running-meeting">
        <w:r>
          <w:rPr>
            <w:rStyle w:val="Hyperlink"/>
          </w:rPr>
          <w:t xml:space="preserve">Running the meeting</w:t>
        </w:r>
      </w:hyperlink>
    </w:p>
    <w:p>
      <w:pPr>
        <w:pStyle w:val="Compact"/>
        <w:numPr>
          <w:ilvl w:val="0"/>
          <w:numId w:val="1228"/>
        </w:numPr>
      </w:pPr>
      <w:hyperlink w:anchor="ch-publishing">
        <w:r>
          <w:rPr>
            <w:rStyle w:val="Hyperlink"/>
          </w:rPr>
          <w:t xml:space="preserve">Publishing, and what residents see</w:t>
        </w:r>
      </w:hyperlink>
    </w:p>
    <w:p>
      <w:pPr>
        <w:pStyle w:val="Compact"/>
        <w:numPr>
          <w:ilvl w:val="0"/>
          <w:numId w:val="1228"/>
        </w:numPr>
      </w:pPr>
      <w:hyperlink w:anchor="ch-something-wrong">
        <w:r>
          <w:rPr>
            <w:rStyle w:val="Hyperlink"/>
          </w:rPr>
          <w:t xml:space="preserve">When something looks wrong</w:t>
        </w:r>
      </w:hyperlink>
    </w:p>
    <w:p>
      <w:pPr>
        <w:pStyle w:val="Compact"/>
        <w:numPr>
          <w:ilvl w:val="0"/>
          <w:numId w:val="1228"/>
        </w:numPr>
      </w:pPr>
      <w:hyperlink w:anchor="ch-installing">
        <w:r>
          <w:rPr>
            <w:rStyle w:val="Hyperlink"/>
          </w:rPr>
          <w:t xml:space="preserve">Installing, first run, upgrading, uninstalling</w:t>
        </w:r>
      </w:hyperlink>
    </w:p>
    <w:p>
      <w:pPr>
        <w:pStyle w:val="Compact"/>
        <w:numPr>
          <w:ilvl w:val="0"/>
          <w:numId w:val="1228"/>
        </w:numPr>
      </w:pPr>
      <w:hyperlink w:anchor="ch-operations">
        <w:r>
          <w:rPr>
            <w:rStyle w:val="Hyperlink"/>
          </w:rPr>
          <w:t xml:space="preserve">Running it day to day</w:t>
        </w:r>
      </w:hyperlink>
    </w:p>
    <w:p>
      <w:pPr>
        <w:pStyle w:val="Compact"/>
        <w:numPr>
          <w:ilvl w:val="0"/>
          <w:numId w:val="1228"/>
        </w:numPr>
      </w:pPr>
      <w:hyperlink w:anchor="ch-integrations">
        <w:r>
          <w:rPr>
            <w:rStyle w:val="Hyperlink"/>
          </w:rPr>
          <w:t xml:space="preserve">Cable headend, streaming, CDN, federation, emergency alerts, the API</w:t>
        </w:r>
      </w:hyperlink>
    </w:p>
    <w:bookmarkEnd w:id="440"/>
    <w:bookmarkEnd w:id="441"/>
    <w:bookmarkStart w:id="472"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42" w:name="before-you-start-14"/>
    <w:p>
      <w:pPr>
        <w:pStyle w:val="Heading3"/>
      </w:pPr>
      <w:r>
        <w:t xml:space="preserve">Before you start</w:t>
      </w:r>
    </w:p>
    <w:p>
      <w:pPr>
        <w:pStyle w:val="Compact"/>
        <w:numPr>
          <w:ilvl w:val="0"/>
          <w:numId w:val="1229"/>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29"/>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29"/>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29"/>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29"/>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29"/>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42"/>
    <w:bookmarkStart w:id="443" w:name="remote-contribution-controls"/>
    <w:p>
      <w:pPr>
        <w:pStyle w:val="Heading3"/>
      </w:pPr>
      <w:r>
        <w:t xml:space="preserve">Remote Contribution controls</w:t>
      </w:r>
    </w:p>
    <w:p>
      <w:pPr>
        <w:pStyle w:val="FirstParagraph"/>
      </w:pPr>
      <w:r>
        <w:t xml:space="preserve">Remote Contribution creates rooms only for configured, enabled egress channels. Guests publish from VDO.Ninja into MediaMTX over WHIP. CivicCast reads each admitted guest through local RTSP, uses bundled FFmpeg to tile guest pictures and mix audio, publishes the mix through SRT, then takes it through the live-source and egress path.</w:t>
      </w:r>
      <w:r>
        <w:t xml:space="preserve"> </w:t>
      </w:r>
      <w:r>
        <w:rPr>
          <w:b/>
          <w:bCs/>
        </w:rPr>
        <w:t xml:space="preserve">Put on air</w:t>
      </w:r>
      <w:r>
        <w:t xml:space="preserve"> </w:t>
      </w:r>
      <w:r>
        <w:t xml:space="preserve">and</w:t>
      </w:r>
      <w:r>
        <w:t xml:space="preserve"> </w:t>
      </w:r>
      <w:r>
        <w:rPr>
          <w:b/>
          <w:bCs/>
        </w:rPr>
        <w:t xml:space="preserve">Off air</w:t>
      </w:r>
      <w:r>
        <w:t xml:space="preserve"> </w:t>
      </w:r>
      <w:r>
        <w:t xml:space="preserve">control that route; the last guest off air returns the channel to scheduled output. CivicCast waits for on-air proof before reporting a successful handoff.</w:t>
      </w:r>
    </w:p>
    <w:p>
      <w:pPr>
        <w:pStyle w:val="BodyText"/>
      </w:pPr>
      <w:r>
        <w:t xml:space="preserve">The director iframe sends targeted camera and hangup requests but does not acknowledge completion, so those requests remain</w:t>
      </w:r>
      <w:r>
        <w:t xml:space="preserve"> </w:t>
      </w:r>
      <w:r>
        <w:rPr>
          <w:b/>
          <w:bCs/>
        </w:rPr>
        <w:t xml:space="preserve">sent, not verified</w:t>
      </w:r>
      <w:r>
        <w:t xml:space="preserve">. CivicCast’s audio mute changes its own mix as well. Closing a room removes its on-air guests and stops new invitations; check the director before marking a guest disconnected.</w:t>
      </w:r>
    </w:p>
    <w:p>
      <w:pPr>
        <w:pStyle w:val="BodyText"/>
      </w:pPr>
      <w:r>
        <w:t xml:space="preserve">In</w:t>
      </w:r>
      <w:r>
        <w:t xml:space="preserve"> </w:t>
      </w:r>
      <w:r>
        <w:rPr>
          <w:b/>
          <w:bCs/>
        </w:rPr>
        <w:t xml:space="preserve">Remote Contribution → Diagnostics</w:t>
      </w:r>
      <w:r>
        <w:t xml:space="preserve">, a Support admin can choose</w:t>
      </w:r>
      <w:r>
        <w:t xml:space="preserve"> </w:t>
      </w:r>
      <w:r>
        <w:rPr>
          <w:b/>
          <w:bCs/>
        </w:rPr>
        <w:t xml:space="preserve">Install VDO and media relay</w:t>
      </w:r>
      <w:r>
        <w:t xml:space="preserve">. The service account needs Git for Windows on its PATH to fetch the pinned VDO.Ninja checkout. The action verifies that commit and the pinned Windows MediaMTX binary and MIT license before activating each component. A self-hosted VDO HTTPS site, public HTTPS WHIP route and reachable TURN service still need commissioning. Set</w:t>
      </w:r>
      <w:r>
        <w:t xml:space="preserve"> </w:t>
      </w:r>
      <w:r>
        <w:rPr>
          <w:rStyle w:val="VerbatimChar"/>
        </w:rPr>
        <w:t xml:space="preserve">CIVICCAST_REMOTE_CONTRIBUTION=on</w:t>
      </w:r>
      <w:r>
        <w:t xml:space="preserve">,</w:t>
      </w:r>
      <w:r>
        <w:t xml:space="preserve"> </w:t>
      </w:r>
      <w:r>
        <w:rPr>
          <w:rStyle w:val="VerbatimChar"/>
        </w:rPr>
        <w:t xml:space="preserve">CIVICCAST_REMOTE_CONTRIBUTION_VDO_URL</w:t>
      </w:r>
      <w:r>
        <w:t xml:space="preserve"> </w:t>
      </w:r>
      <w:r>
        <w:t xml:space="preserve">and</w:t>
      </w:r>
      <w:r>
        <w:t xml:space="preserve"> </w:t>
      </w:r>
      <w:r>
        <w:rPr>
          <w:rStyle w:val="VerbatimChar"/>
        </w:rPr>
        <w:t xml:space="preserve">CIVICCAST_REMOTE_CONTRIBUTION_MEDIAMTX_URL</w:t>
      </w:r>
      <w:r>
        <w:t xml:space="preserve"> </w:t>
      </w:r>
      <w:r>
        <w:t xml:space="preserve">in the station service environment. The managed relay starts automatically; its RTSP and SRT defaults are loopback ports 8554 and 8890. The public WHIP route needs WebRTC candidate and firewall configuration. Test a guest on station output before a public meeting.</w:t>
      </w:r>
    </w:p>
    <w:bookmarkEnd w:id="443"/>
    <w:bookmarkStart w:id="450"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44"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44"/>
    <w:bookmarkStart w:id="448"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46" name="Picture"/>
            <a:graphic>
              <a:graphicData uri="http://schemas.openxmlformats.org/drawingml/2006/picture">
                <pic:pic>
                  <pic:nvPicPr>
                    <pic:cNvPr descr="manual/diagrams/d02faad09291.png" id="447" name="Picture"/>
                    <pic:cNvPicPr>
                      <a:picLocks noChangeArrowheads="1" noChangeAspect="1"/>
                    </pic:cNvPicPr>
                  </pic:nvPicPr>
                  <pic:blipFill>
                    <a:blip r:embed="rId445"/>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48"/>
    <w:bookmarkStart w:id="449"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49"/>
    <w:bookmarkEnd w:id="450"/>
    <w:bookmarkStart w:id="451"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47">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51"/>
    <w:bookmarkStart w:id="453"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52"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The selectors and adapter credentials are read from the service environment. Values saved by the Setup Provider form to</w:t>
      </w:r>
      <w:r>
        <w:t xml:space="preserve"> </w:t>
      </w:r>
      <w:r>
        <w:rPr>
          <w:rStyle w:val="VerbatimChar"/>
        </w:rPr>
        <w:t xml:space="preserve">provider-credentials.json</w:t>
      </w:r>
      <w:r>
        <w:t xml:space="preserve"> </w:t>
      </w:r>
      <w:r>
        <w:t xml:space="preserve">are not copied into that environment and do not enable a real adapter; see</w:t>
      </w:r>
      <w:r>
        <w:t xml:space="preserve"> </w:t>
      </w:r>
      <w:hyperlink w:anchor="configuration-env">
        <w:r>
          <w:rPr>
            <w:rStyle w:val="Hyperlink"/>
          </w:rPr>
          <w:t xml:space="preserve">service environment configuration</w:t>
        </w:r>
      </w:hyperlink>
      <w:r>
        <w:t xml:space="preserve"> </w:t>
      </w:r>
      <w:r>
        <w:t xml:space="preserve">for how IT sets values and</w:t>
      </w:r>
      <w:r>
        <w:t xml:space="preserve"> </w:t>
      </w:r>
      <w:hyperlink w:anchor="configuration-providers">
        <w:r>
          <w:rPr>
            <w:rStyle w:val="Hyperlink"/>
          </w:rPr>
          <w:t xml:space="preserve">Provider setup and keys</w:t>
        </w:r>
      </w:hyperlink>
      <w:r>
        <w:t xml:space="preserve"> </w:t>
      </w:r>
      <w:r>
        <w:t xml:space="preserve">for the form’s separate role.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a YouTube broadcast/stream, but the Publish path does not connect CivicCast’s live output to the returned ingest address.</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52"/>
    <w:bookmarkEnd w:id="453"/>
    <w:bookmarkStart w:id="454"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0"/>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0"/>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0"/>
        </w:numPr>
      </w:pPr>
      <w:r>
        <w:t xml:space="preserve">Restart the service.</w:t>
      </w:r>
    </w:p>
    <w:p>
      <w:pPr>
        <w:pStyle w:val="Compact"/>
        <w:numPr>
          <w:ilvl w:val="0"/>
          <w:numId w:val="1230"/>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54"/>
    <w:bookmarkStart w:id="455"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1"/>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w:t>
      </w:r>
      <w:r>
        <w:rPr>
          <w:rStyle w:val="CharTok"/>
        </w:rPr>
        <w:t xml:space="preserve">`C</w:t>
      </w:r>
      <w:r>
        <w:rPr>
          <w:rStyle w:val="StringTok"/>
        </w:rPr>
        <w:t xml:space="preserve">:\ProgramData\CivicCast\federation\actor.pem</w:t>
      </w:r>
      <w:r>
        <w:rPr>
          <w:rStyle w:val="CharTok"/>
        </w:rPr>
        <w:t xml:space="preserve">`"</w:t>
      </w:r>
      <w:r>
        <w:rPr>
          <w:rStyle w:val="StringTok"/>
        </w:rPr>
        <w:t xml:space="preserve"> --base-url "</w:t>
      </w:r>
      <w:r>
        <w:rPr>
          <w:rStyle w:val="NormalTok"/>
        </w:rPr>
        <w:t xml:space="preserve">https</w:t>
      </w:r>
      <w:r>
        <w:rPr>
          <w:rStyle w:val="OperatorTok"/>
        </w:rPr>
        <w:t xml:space="preserve">://</w:t>
      </w:r>
      <w:r>
        <w:rPr>
          <w:rStyle w:val="NormalTok"/>
        </w:rPr>
        <w:t xml:space="preserve">your-public-address</w:t>
      </w:r>
      <w:r>
        <w:rPr>
          <w:rStyle w:val="StringTok"/>
        </w:rPr>
        <w:t xml:space="preserve">" --handle station --mode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1"/>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55"/>
    <w:bookmarkStart w:id="457"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56"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56"/>
    <w:bookmarkEnd w:id="457"/>
    <w:bookmarkStart w:id="461" w:name="webhooks-and-subscriptions"/>
    <w:p>
      <w:pPr>
        <w:pStyle w:val="Heading3"/>
      </w:pPr>
      <w:r>
        <w:t xml:space="preserve">Webhooks and subscriptions</w:t>
      </w:r>
    </w:p>
    <w:p>
      <w:pPr>
        <w:pStyle w:val="FirstParagraph"/>
      </w:pPr>
      <w:r>
        <w:t xml:space="preserve">There are three different webhook features. Keep them apart.</w:t>
      </w:r>
    </w:p>
    <w:bookmarkStart w:id="458"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58"/>
    <w:bookmarkStart w:id="459"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59"/>
    <w:bookmarkStart w:id="460"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60"/>
    <w:bookmarkEnd w:id="461"/>
    <w:bookmarkStart w:id="462" w:name="station-import-cablecast"/>
    <w:p>
      <w:pPr>
        <w:pStyle w:val="Heading3"/>
      </w:pPr>
      <w:r>
        <w:t xml:space="preserve">Station import from Cablecast</w:t>
      </w:r>
    </w:p>
    <w:p>
      <w:pPr>
        <w:pStyle w:val="FirstParagraph"/>
      </w:pPr>
      <w:r>
        <w:t xml:space="preserve">A</w:t>
      </w:r>
      <w:r>
        <w:t xml:space="preserve"> </w:t>
      </w:r>
      <w:r>
        <w:rPr>
          <w:b/>
          <w:bCs/>
        </w:rPr>
        <w:t xml:space="preserve">Setup admin</w:t>
      </w:r>
      <w:r>
        <w:t xml:space="preserve"> </w:t>
      </w:r>
      <w:r>
        <w:t xml:space="preserve">can open</w:t>
      </w:r>
      <w:r>
        <w:t xml:space="preserve"> </w:t>
      </w:r>
      <w:r>
        <w:rPr>
          <w:b/>
          <w:bCs/>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
          <w:bCs/>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
          <w:bCs/>
        </w:rPr>
        <w:t xml:space="preserve">Apply this import</w:t>
      </w:r>
      <w:r>
        <w:t xml:space="preserve">. The screen reports the created show and schedule counts and any rows that failed.</w:t>
      </w:r>
      <w:r>
        <w:t xml:space="preserve"> </w:t>
      </w:r>
      <w:r>
        <w:rPr>
          <w:b/>
          <w:bCs/>
        </w:rPr>
        <w:t xml:space="preserve">Import history</w:t>
      </w:r>
      <w:r>
        <w:t xml:space="preserve"> </w:t>
      </w:r>
      <w:r>
        <w:t xml:space="preserve">lists batches, and</w:t>
      </w:r>
      <w:r>
        <w:t xml:space="preserve"> </w:t>
      </w:r>
      <w:r>
        <w:rPr>
          <w:b/>
          <w:bCs/>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62"/>
    <w:bookmarkStart w:id="463"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63"/>
    <w:bookmarkStart w:id="468"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64"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64"/>
    <w:bookmarkStart w:id="465"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65"/>
    <w:bookmarkStart w:id="466"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2"/>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2"/>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2"/>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2"/>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2"/>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2"/>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2"/>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66"/>
    <w:bookmarkStart w:id="467"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67"/>
    <w:bookmarkEnd w:id="468"/>
    <w:bookmarkStart w:id="469" w:name="if-it-did-not-work-14"/>
    <w:p>
      <w:pPr>
        <w:pStyle w:val="Heading3"/>
      </w:pPr>
      <w:r>
        <w:t xml:space="preserve">If it did not work</w:t>
      </w:r>
    </w:p>
    <w:p>
      <w:pPr>
        <w:pStyle w:val="Compact"/>
        <w:numPr>
          <w:ilvl w:val="0"/>
          <w:numId w:val="1233"/>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3"/>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3"/>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3"/>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3"/>
        </w:numPr>
      </w:pPr>
      <w:r>
        <w:rPr>
          <w:b/>
          <w:bCs/>
        </w:rPr>
        <w:t xml:space="preserve">Federation does nothing.</w:t>
      </w:r>
      <w:r>
        <w:t xml:space="preserve"> </w:t>
      </w:r>
      <w:r>
        <w:t xml:space="preserve">One of the four conditions above is missing. There is no error message.</w:t>
      </w:r>
    </w:p>
    <w:p>
      <w:pPr>
        <w:pStyle w:val="Compact"/>
        <w:numPr>
          <w:ilvl w:val="0"/>
          <w:numId w:val="1233"/>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3"/>
        </w:numPr>
      </w:pPr>
      <w:r>
        <w:rPr>
          <w:b/>
          <w:bCs/>
        </w:rPr>
        <w:t xml:space="preserve">A call returns 401 or 403.</w:t>
      </w:r>
      <w:r>
        <w:t xml:space="preserve"> </w:t>
      </w:r>
      <w:r>
        <w:t xml:space="preserve">Check the token and the role.</w:t>
      </w:r>
    </w:p>
    <w:p>
      <w:pPr>
        <w:pStyle w:val="Compact"/>
        <w:numPr>
          <w:ilvl w:val="0"/>
          <w:numId w:val="1233"/>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69"/>
    <w:bookmarkStart w:id="470" w:name="package-status-and-verification-4"/>
    <w:p>
      <w:pPr>
        <w:pStyle w:val="Heading3"/>
      </w:pPr>
      <w:r>
        <w:t xml:space="preserve">Package status and verification</w:t>
      </w:r>
    </w:p>
    <w:p>
      <w:pPr>
        <w:pStyle w:val="FirstParagraph"/>
      </w:pPr>
      <w:r>
        <w:t xml:space="preserve">This chapter describes the Beta 19 edition. Use the release record matching the package on the station; the</w:t>
      </w:r>
      <w:r>
        <w:t xml:space="preserve"> </w:t>
      </w:r>
      <w:hyperlink r:id="rId14">
        <w:r>
          <w:rPr>
            <w:rStyle w:val="Hyperlink"/>
          </w:rPr>
          <w:t xml:space="preserve">Beta 18 record</w:t>
        </w:r>
      </w:hyperlink>
      <w:r>
        <w:t xml:space="preserve"> </w:t>
      </w:r>
      <w:r>
        <w:t xml:space="preserve">tracks that earlier package’s checks. Commission each external service and headend for the station’s actual configuration.</w:t>
      </w:r>
    </w:p>
    <w:bookmarkEnd w:id="470"/>
    <w:bookmarkStart w:id="471" w:name="related-14"/>
    <w:p>
      <w:pPr>
        <w:pStyle w:val="Heading3"/>
      </w:pPr>
      <w:r>
        <w:t xml:space="preserve">Related</w:t>
      </w:r>
    </w:p>
    <w:p>
      <w:pPr>
        <w:pStyle w:val="Compact"/>
        <w:numPr>
          <w:ilvl w:val="0"/>
          <w:numId w:val="1234"/>
        </w:numPr>
      </w:pPr>
      <w:hyperlink w:anchor="ch-troubleshooting">
        <w:r>
          <w:rPr>
            <w:rStyle w:val="Hyperlink"/>
          </w:rPr>
          <w:t xml:space="preserve">Troubleshooting matrix</w:t>
        </w:r>
      </w:hyperlink>
    </w:p>
    <w:p>
      <w:pPr>
        <w:pStyle w:val="Compact"/>
        <w:numPr>
          <w:ilvl w:val="0"/>
          <w:numId w:val="1234"/>
        </w:numPr>
      </w:pPr>
      <w:hyperlink w:anchor="ch-configuration">
        <w:r>
          <w:rPr>
            <w:rStyle w:val="Hyperlink"/>
          </w:rPr>
          <w:t xml:space="preserve">Configuring the station</w:t>
        </w:r>
      </w:hyperlink>
    </w:p>
    <w:p>
      <w:pPr>
        <w:pStyle w:val="Compact"/>
        <w:numPr>
          <w:ilvl w:val="0"/>
          <w:numId w:val="1234"/>
        </w:numPr>
      </w:pPr>
      <w:hyperlink w:anchor="ch-operations">
        <w:r>
          <w:rPr>
            <w:rStyle w:val="Hyperlink"/>
          </w:rPr>
          <w:t xml:space="preserve">Running it day to day</w:t>
        </w:r>
      </w:hyperlink>
    </w:p>
    <w:p>
      <w:pPr>
        <w:pStyle w:val="Compact"/>
        <w:numPr>
          <w:ilvl w:val="0"/>
          <w:numId w:val="1234"/>
        </w:numPr>
      </w:pPr>
      <w:hyperlink w:anchor="ch-security">
        <w:r>
          <w:rPr>
            <w:rStyle w:val="Hyperlink"/>
          </w:rPr>
          <w:t xml:space="preserve">Security and privacy</w:t>
        </w:r>
      </w:hyperlink>
    </w:p>
    <w:p>
      <w:pPr>
        <w:pStyle w:val="Compact"/>
        <w:numPr>
          <w:ilvl w:val="0"/>
          <w:numId w:val="1234"/>
        </w:numPr>
      </w:pPr>
      <w:hyperlink w:anchor="ch-architecture">
        <w:r>
          <w:rPr>
            <w:rStyle w:val="Hyperlink"/>
          </w:rPr>
          <w:t xml:space="preserve">How CivicCast is built</w:t>
        </w:r>
      </w:hyperlink>
    </w:p>
    <w:p>
      <w:pPr>
        <w:pStyle w:val="Compact"/>
        <w:numPr>
          <w:ilvl w:val="0"/>
          <w:numId w:val="1234"/>
        </w:numPr>
      </w:pPr>
      <w:hyperlink w:anchor="ch-publishing">
        <w:r>
          <w:rPr>
            <w:rStyle w:val="Hyperlink"/>
          </w:rPr>
          <w:t xml:space="preserve">Publishing, and what residents see</w:t>
        </w:r>
      </w:hyperlink>
    </w:p>
    <w:p>
      <w:pPr>
        <w:pStyle w:val="Compact"/>
        <w:numPr>
          <w:ilvl w:val="0"/>
          <w:numId w:val="1234"/>
        </w:numPr>
      </w:pPr>
      <w:hyperlink w:anchor="ch-running-meeting">
        <w:r>
          <w:rPr>
            <w:rStyle w:val="Hyperlink"/>
          </w:rPr>
          <w:t xml:space="preserve">Running the meeting</w:t>
        </w:r>
      </w:hyperlink>
    </w:p>
    <w:bookmarkEnd w:id="471"/>
    <w:bookmarkEnd w:id="472"/>
    <w:bookmarkEnd w:id="473"/>
    <w:bookmarkStart w:id="545"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44"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74" w:name="arch-reading"/>
    <w:p>
      <w:pPr>
        <w:pStyle w:val="Heading3"/>
      </w:pPr>
      <w:r>
        <w:t xml:space="preserve">How to read the figures</w:t>
      </w:r>
    </w:p>
    <w:p>
      <w:pPr>
        <w:pStyle w:val="Compact"/>
        <w:numPr>
          <w:ilvl w:val="0"/>
          <w:numId w:val="1235"/>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5"/>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5"/>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5"/>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74"/>
    <w:bookmarkStart w:id="478"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76" name="Picture"/>
            <a:graphic>
              <a:graphicData uri="http://schemas.openxmlformats.org/drawingml/2006/picture">
                <pic:pic>
                  <pic:nvPicPr>
                    <pic:cNvPr descr="manual/diagrams/6efd0747f615.png" id="477" name="Picture"/>
                    <pic:cNvPicPr>
                      <a:picLocks noChangeArrowheads="1" noChangeAspect="1"/>
                    </pic:cNvPicPr>
                  </pic:nvPicPr>
                  <pic:blipFill>
                    <a:blip r:embed="rId475"/>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78"/>
    <w:bookmarkStart w:id="482"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80" name="Picture"/>
            <a:graphic>
              <a:graphicData uri="http://schemas.openxmlformats.org/drawingml/2006/picture">
                <pic:pic>
                  <pic:nvPicPr>
                    <pic:cNvPr descr="manual/diagrams/e45581c7a998.png" id="481" name="Picture"/>
                    <pic:cNvPicPr>
                      <a:picLocks noChangeArrowheads="1" noChangeAspect="1"/>
                    </pic:cNvPicPr>
                  </pic:nvPicPr>
                  <pic:blipFill>
                    <a:blip r:embed="rId479"/>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88">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6"/>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36"/>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6"/>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6"/>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7"/>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7"/>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7"/>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482"/>
    <w:bookmarkStart w:id="486"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84" name="Picture"/>
            <a:graphic>
              <a:graphicData uri="http://schemas.openxmlformats.org/drawingml/2006/picture">
                <pic:pic>
                  <pic:nvPicPr>
                    <pic:cNvPr descr="manual/diagrams/5936bbf0afbe.png" id="485" name="Picture"/>
                    <pic:cNvPicPr>
                      <a:picLocks noChangeArrowheads="1" noChangeAspect="1"/>
                    </pic:cNvPicPr>
                  </pic:nvPicPr>
                  <pic:blipFill>
                    <a:blip r:embed="rId483"/>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86"/>
    <w:bookmarkStart w:id="490"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88" name="Picture"/>
            <a:graphic>
              <a:graphicData uri="http://schemas.openxmlformats.org/drawingml/2006/picture">
                <pic:pic>
                  <pic:nvPicPr>
                    <pic:cNvPr descr="manual/diagrams/a774fc4a1d0a.png" id="489" name="Picture"/>
                    <pic:cNvPicPr>
                      <a:picLocks noChangeArrowheads="1" noChangeAspect="1"/>
                    </pic:cNvPicPr>
                  </pic:nvPicPr>
                  <pic:blipFill>
                    <a:blip r:embed="rId487"/>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13">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8"/>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8"/>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8"/>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8"/>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39"/>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3">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39"/>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39"/>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39"/>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90"/>
    <w:bookmarkStart w:id="496"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92" name="Picture"/>
            <a:graphic>
              <a:graphicData uri="http://schemas.openxmlformats.org/drawingml/2006/picture">
                <pic:pic>
                  <pic:nvPicPr>
                    <pic:cNvPr descr="manual/diagrams/2401295e7897.png" id="493" name="Picture"/>
                    <pic:cNvPicPr>
                      <a:picLocks noChangeArrowheads="1" noChangeAspect="1"/>
                    </pic:cNvPicPr>
                  </pic:nvPicPr>
                  <pic:blipFill>
                    <a:blip r:embed="rId491"/>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0"/>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0"/>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0"/>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0"/>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0"/>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0"/>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0"/>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API adapter creates and binds a YouTube broadcast and stream, but the Publish surface does not connect CivicCast’s live output to the returned RTMP ingest address.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494"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1"/>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1"/>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1"/>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94"/>
    <w:bookmarkStart w:id="495"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95"/>
    <w:bookmarkEnd w:id="496"/>
    <w:bookmarkStart w:id="512"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98" name="Picture"/>
            <a:graphic>
              <a:graphicData uri="http://schemas.openxmlformats.org/drawingml/2006/picture">
                <pic:pic>
                  <pic:nvPicPr>
                    <pic:cNvPr descr="manual/diagrams/7783a73be9f9.png" id="499" name="Picture"/>
                    <pic:cNvPicPr>
                      <a:picLocks noChangeArrowheads="1" noChangeAspect="1"/>
                    </pic:cNvPicPr>
                  </pic:nvPicPr>
                  <pic:blipFill>
                    <a:blip r:embed="rId497"/>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2"/>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2"/>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03"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01" name="Picture"/>
            <a:graphic>
              <a:graphicData uri="http://schemas.openxmlformats.org/drawingml/2006/picture">
                <pic:pic>
                  <pic:nvPicPr>
                    <pic:cNvPr descr="manual/diagrams/decbf3b07d63.png" id="502" name="Picture"/>
                    <pic:cNvPicPr>
                      <a:picLocks noChangeArrowheads="1" noChangeAspect="1"/>
                    </pic:cNvPicPr>
                  </pic:nvPicPr>
                  <pic:blipFill>
                    <a:blip r:embed="rId500"/>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03"/>
    <w:bookmarkStart w:id="507"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05" name="Picture"/>
            <a:graphic>
              <a:graphicData uri="http://schemas.openxmlformats.org/drawingml/2006/picture">
                <pic:pic>
                  <pic:nvPicPr>
                    <pic:cNvPr descr="manual/diagrams/896f8abc8fd5.png" id="506" name="Picture"/>
                    <pic:cNvPicPr>
                      <a:picLocks noChangeArrowheads="1" noChangeAspect="1"/>
                    </pic:cNvPicPr>
                  </pic:nvPicPr>
                  <pic:blipFill>
                    <a:blip r:embed="rId504"/>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07"/>
    <w:bookmarkStart w:id="511"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09" name="Picture"/>
            <a:graphic>
              <a:graphicData uri="http://schemas.openxmlformats.org/drawingml/2006/picture">
                <pic:pic>
                  <pic:nvPicPr>
                    <pic:cNvPr descr="manual/diagrams/d4a7ae93ab3d.png" id="510" name="Picture"/>
                    <pic:cNvPicPr>
                      <a:picLocks noChangeArrowheads="1" noChangeAspect="1"/>
                    </pic:cNvPicPr>
                  </pic:nvPicPr>
                  <pic:blipFill>
                    <a:blip r:embed="rId508"/>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11"/>
    <w:bookmarkEnd w:id="512"/>
    <w:bookmarkStart w:id="516"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14" name="Picture"/>
            <a:graphic>
              <a:graphicData uri="http://schemas.openxmlformats.org/drawingml/2006/picture">
                <pic:pic>
                  <pic:nvPicPr>
                    <pic:cNvPr descr="manual/diagrams/d47be929560a.png" id="515" name="Picture"/>
                    <pic:cNvPicPr>
                      <a:picLocks noChangeArrowheads="1" noChangeAspect="1"/>
                    </pic:cNvPicPr>
                  </pic:nvPicPr>
                  <pic:blipFill>
                    <a:blip r:embed="rId513"/>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3"/>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3"/>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3"/>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3"/>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3"/>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3"/>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3"/>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16"/>
    <w:bookmarkStart w:id="520"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18" name="Picture"/>
            <a:graphic>
              <a:graphicData uri="http://schemas.openxmlformats.org/drawingml/2006/picture">
                <pic:pic>
                  <pic:nvPicPr>
                    <pic:cNvPr descr="manual/diagrams/3cbff1442d49.png" id="519" name="Picture"/>
                    <pic:cNvPicPr>
                      <a:picLocks noChangeArrowheads="1" noChangeAspect="1"/>
                    </pic:cNvPicPr>
                  </pic:nvPicPr>
                  <pic:blipFill>
                    <a:blip r:embed="rId517"/>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4"/>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4"/>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4"/>
        </w:numPr>
      </w:pPr>
      <w:r>
        <w:t xml:space="preserve">If the playlist is still frozen 30 seconds after a self-heal, the daemon restarts the worker (at most three times an hour; Figure 16-7).</w:t>
      </w:r>
    </w:p>
    <w:p>
      <w:pPr>
        <w:pStyle w:val="Compact"/>
        <w:numPr>
          <w:ilvl w:val="0"/>
          <w:numId w:val="1244"/>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4"/>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20"/>
    <w:bookmarkStart w:id="524"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966357"/>
            <wp:effectExtent b="0" l="0" r="0" t="0"/>
            <wp:docPr descr="Figure 16-12. Sign-in and request authorization." title="" id="522" name="Picture"/>
            <a:graphic>
              <a:graphicData uri="http://schemas.openxmlformats.org/drawingml/2006/picture">
                <pic:pic>
                  <pic:nvPicPr>
                    <pic:cNvPr descr="manual/diagrams/d48d8a049a6f.png" id="523" name="Picture"/>
                    <pic:cNvPicPr>
                      <a:picLocks noChangeArrowheads="1" noChangeAspect="1"/>
                    </pic:cNvPicPr>
                  </pic:nvPicPr>
                  <pic:blipFill>
                    <a:blip r:embed="rId521"/>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24"/>
    <w:bookmarkStart w:id="528"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26" name="Picture"/>
            <a:graphic>
              <a:graphicData uri="http://schemas.openxmlformats.org/drawingml/2006/picture">
                <pic:pic>
                  <pic:nvPicPr>
                    <pic:cNvPr descr="manual/diagrams/aa5394bfa005.png" id="527" name="Picture"/>
                    <pic:cNvPicPr>
                      <a:picLocks noChangeArrowheads="1" noChangeAspect="1"/>
                    </pic:cNvPicPr>
                  </pic:nvPicPr>
                  <pic:blipFill>
                    <a:blip r:embed="rId525"/>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45"/>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5"/>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5"/>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5"/>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5"/>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5"/>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28"/>
    <w:bookmarkStart w:id="532"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30" name="Picture"/>
            <a:graphic>
              <a:graphicData uri="http://schemas.openxmlformats.org/drawingml/2006/picture">
                <pic:pic>
                  <pic:nvPicPr>
                    <pic:cNvPr descr="manual/diagrams/af4308604482.png" id="531" name="Picture"/>
                    <pic:cNvPicPr>
                      <a:picLocks noChangeArrowheads="1" noChangeAspect="1"/>
                    </pic:cNvPicPr>
                  </pic:nvPicPr>
                  <pic:blipFill>
                    <a:blip r:embed="rId529"/>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46"/>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46"/>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6"/>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46"/>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 Check the release verification record matching the package you plan to install.</w:t>
      </w:r>
    </w:p>
    <w:bookmarkEnd w:id="532"/>
    <w:bookmarkStart w:id="536"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34" name="Picture"/>
            <a:graphic>
              <a:graphicData uri="http://schemas.openxmlformats.org/drawingml/2006/picture">
                <pic:pic>
                  <pic:nvPicPr>
                    <pic:cNvPr descr="manual/diagrams/37cd11de341f.png" id="535" name="Picture"/>
                    <pic:cNvPicPr>
                      <a:picLocks noChangeArrowheads="1" noChangeAspect="1"/>
                    </pic:cNvPicPr>
                  </pic:nvPicPr>
                  <pic:blipFill>
                    <a:blip r:embed="rId533"/>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7"/>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7"/>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7"/>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7"/>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7"/>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7"/>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7"/>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The</w:t>
      </w:r>
      <w:r>
        <w:t xml:space="preserve"> </w:t>
      </w:r>
      <w:hyperlink r:id="rId14">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33">
        <w:r>
          <w:rPr>
            <w:rStyle w:val="Hyperlink"/>
          </w:rPr>
          <w:t xml:space="preserve">host report</w:t>
        </w:r>
      </w:hyperlink>
      <w:r>
        <w:t xml:space="preserve"> </w:t>
      </w:r>
      <w:r>
        <w:t xml:space="preserve">preserves the original measurement.</w:t>
      </w:r>
    </w:p>
    <w:bookmarkEnd w:id="536"/>
    <w:bookmarkStart w:id="540"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38" name="Picture"/>
            <a:graphic>
              <a:graphicData uri="http://schemas.openxmlformats.org/drawingml/2006/picture">
                <pic:pic>
                  <pic:nvPicPr>
                    <pic:cNvPr descr="manual/diagrams/3f1f1e599c77.png" id="539" name="Picture"/>
                    <pic:cNvPicPr>
                      <a:picLocks noChangeArrowheads="1" noChangeAspect="1"/>
                    </pic:cNvPicPr>
                  </pic:nvPicPr>
                  <pic:blipFill>
                    <a:blip r:embed="rId537"/>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40"/>
    <w:bookmarkStart w:id="541"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8"/>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8"/>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48"/>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48"/>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88">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49"/>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49"/>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0"/>
        </w:numPr>
      </w:pPr>
      <w:r>
        <w:t xml:space="preserve">Station backup archives can be scheduled daily with bounded retention; program files, packs and models must still be reinstalled after a disaster.</w:t>
      </w:r>
    </w:p>
    <w:p>
      <w:pPr>
        <w:pStyle w:val="Compact"/>
        <w:numPr>
          <w:ilvl w:val="0"/>
          <w:numId w:val="1250"/>
        </w:numPr>
      </w:pPr>
      <w:r>
        <w:t xml:space="preserve">The archive contains configured station state and portable credentials; review the archive inventory and selected media roots before relying on it (see the</w:t>
      </w:r>
      <w:r>
        <w:t xml:space="preserve"> </w:t>
      </w:r>
      <w:hyperlink r:id="rId313">
        <w:r>
          <w:rPr>
            <w:rStyle w:val="Hyperlink"/>
          </w:rPr>
          <w:t xml:space="preserve">station backup guide</w:t>
        </w:r>
      </w:hyperlink>
      <w:r>
        <w:t xml:space="preserve">).</w:t>
      </w:r>
    </w:p>
    <w:p>
      <w:pPr>
        <w:pStyle w:val="Compact"/>
        <w:numPr>
          <w:ilvl w:val="0"/>
          <w:numId w:val="1250"/>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0"/>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1"/>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1"/>
        </w:numPr>
      </w:pPr>
      <w:r>
        <w:t xml:space="preserve">RTMP, per-output normalization and configured SRT/RTMP alert-tone filtering are included in this source edition. Use the package’s matching verification record for output-check status.</w:t>
      </w:r>
    </w:p>
    <w:p>
      <w:pPr>
        <w:pStyle w:val="Compact"/>
        <w:numPr>
          <w:ilvl w:val="0"/>
          <w:numId w:val="1251"/>
        </w:numPr>
      </w:pPr>
      <w:r>
        <w:t xml:space="preserve">Hardware encoding is used only if a channel asks for it by name. The default encoder is a software encoder.</w:t>
      </w:r>
    </w:p>
    <w:p>
      <w:pPr>
        <w:pStyle w:val="Compact"/>
        <w:numPr>
          <w:ilvl w:val="0"/>
          <w:numId w:val="1251"/>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1"/>
        </w:numPr>
      </w:pPr>
      <w:r>
        <w:t xml:space="preserve">A single frame of video was dropped at one join in the lab run, and two program changes aborted and recovered by themselves.</w:t>
      </w:r>
    </w:p>
    <w:p>
      <w:pPr>
        <w:pStyle w:val="Compact"/>
        <w:numPr>
          <w:ilvl w:val="0"/>
          <w:numId w:val="1251"/>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2"/>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2"/>
        </w:numPr>
      </w:pPr>
      <w:r>
        <w:t xml:space="preserve">Recorded-caption completion follows the station’s selected languages and review requirement.</w:t>
      </w:r>
    </w:p>
    <w:p>
      <w:pPr>
        <w:pStyle w:val="Compact"/>
        <w:numPr>
          <w:ilvl w:val="0"/>
          <w:numId w:val="1252"/>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2"/>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2"/>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3"/>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4"/>
        </w:numPr>
      </w:pPr>
      <w:r>
        <w:t xml:space="preserve">Commission the station’s selected hardware and outputs for its actual use; package checks remain specific to the matching release record.</w:t>
      </w:r>
    </w:p>
    <w:bookmarkEnd w:id="541"/>
    <w:bookmarkStart w:id="542"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the source snapshot in which each was reviewed. The older beta.11 comparison column is historical; current behavior is described in the operating sections above.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42"/>
    <w:bookmarkStart w:id="543" w:name="arch-related"/>
    <w:p>
      <w:pPr>
        <w:pStyle w:val="Heading3"/>
      </w:pPr>
      <w:r>
        <w:t xml:space="preserve">Related</w:t>
      </w:r>
    </w:p>
    <w:p>
      <w:pPr>
        <w:pStyle w:val="Compact"/>
        <w:numPr>
          <w:ilvl w:val="0"/>
          <w:numId w:val="1255"/>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5"/>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5"/>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5"/>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5"/>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5"/>
        </w:numPr>
      </w:pPr>
      <w:hyperlink w:anchor="ch-integrations">
        <w:r>
          <w:rPr>
            <w:rStyle w:val="Hyperlink"/>
          </w:rPr>
          <w:t xml:space="preserve">Chapter 15: Integrations</w:t>
        </w:r>
      </w:hyperlink>
      <w:r>
        <w:t xml:space="preserve"> </w:t>
      </w:r>
      <w:r>
        <w:t xml:space="preserve">for headends, streaming, CDNs, federation and the API.</w:t>
      </w:r>
    </w:p>
    <w:bookmarkEnd w:id="543"/>
    <w:bookmarkEnd w:id="544"/>
    <w:bookmarkEnd w:id="545"/>
    <w:bookmarkStart w:id="762"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08"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46"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46"/>
    <w:bookmarkStart w:id="547" w:name="before-you-run-a-command"/>
    <w:p>
      <w:pPr>
        <w:pStyle w:val="Heading3"/>
      </w:pPr>
      <w:r>
        <w:t xml:space="preserve">Before you run a command</w:t>
      </w:r>
    </w:p>
    <w:p>
      <w:pPr>
        <w:pStyle w:val="Compact"/>
        <w:numPr>
          <w:ilvl w:val="0"/>
          <w:numId w:val="1256"/>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6"/>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6"/>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47"/>
    <w:bookmarkStart w:id="548"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48"/>
    <w:bookmarkStart w:id="549"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49"/>
    <w:bookmarkStart w:id="607" w:name="full-command-tables"/>
    <w:p>
      <w:pPr>
        <w:pStyle w:val="Heading3"/>
      </w:pPr>
      <w:r>
        <w:t xml:space="preserve">Full command tables</w:t>
      </w:r>
    </w:p>
    <w:p>
      <w:pPr>
        <w:pStyle w:val="FirstParagraph"/>
      </w:pPr>
      <w:r>
        <w:t xml:space="preserve">The tables below are generated from the program itself. Root will regenerate this include from the current source when assembling the manual.</w:t>
      </w:r>
    </w:p>
    <w:p>
      <w:pPr>
        <w:pStyle w:val="BodyText"/>
      </w:pPr>
      <w:r>
        <w:t xml:space="preserve">43 commands. Generated by</w:t>
      </w:r>
      <w:r>
        <w:t xml:space="preserve"> </w:t>
      </w:r>
      <w:r>
        <w:rPr>
          <w:rStyle w:val="VerbatimChar"/>
        </w:rPr>
        <w:t xml:space="preserve">ops/docs-sprint/tools/gen_cli_inventory.py</w:t>
      </w:r>
      <w:r>
        <w:t xml:space="preserve">; do not edit by hand.</w:t>
      </w:r>
    </w:p>
    <w:bookmarkStart w:id="551" w:name="activitypub"/>
    <w:p>
      <w:pPr>
        <w:pStyle w:val="Heading5"/>
      </w:pPr>
      <w:r>
        <w:t xml:space="preserve">activitypub</w:t>
      </w:r>
    </w:p>
    <w:bookmarkStart w:id="550"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0"/>
    <w:bookmarkEnd w:id="551"/>
    <w:bookmarkStart w:id="553" w:name="admin"/>
    <w:p>
      <w:pPr>
        <w:pStyle w:val="Heading5"/>
      </w:pPr>
      <w:r>
        <w:t xml:space="preserve">admin</w:t>
      </w:r>
    </w:p>
    <w:bookmarkStart w:id="552"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52"/>
    <w:bookmarkEnd w:id="553"/>
    <w:bookmarkStart w:id="560" w:name="cable"/>
    <w:p>
      <w:pPr>
        <w:pStyle w:val="Heading5"/>
      </w:pPr>
      <w:r>
        <w:t xml:space="preserve">cable</w:t>
      </w:r>
    </w:p>
    <w:bookmarkStart w:id="554"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Start w:id="555"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Start w:id="556"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6"/>
    <w:bookmarkStart w:id="557"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Start w:id="558"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8"/>
    <w:bookmarkStart w:id="559"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End w:id="560"/>
    <w:bookmarkStart w:id="562" w:name="cert"/>
    <w:p>
      <w:pPr>
        <w:pStyle w:val="Heading5"/>
      </w:pPr>
      <w:r>
        <w:t xml:space="preserve">cert</w:t>
      </w:r>
    </w:p>
    <w:bookmarkStart w:id="561"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End w:id="562"/>
    <w:bookmarkStart w:id="564" w:name="top-level"/>
    <w:p>
      <w:pPr>
        <w:pStyle w:val="Heading5"/>
      </w:pPr>
      <w:r>
        <w:t xml:space="preserve">(top level)</w:t>
      </w:r>
    </w:p>
    <w:bookmarkStart w:id="563"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63"/>
    <w:bookmarkEnd w:id="564"/>
    <w:bookmarkStart w:id="566" w:name="dr"/>
    <w:p>
      <w:pPr>
        <w:pStyle w:val="Heading5"/>
      </w:pPr>
      <w:r>
        <w:t xml:space="preserve">dr</w:t>
      </w:r>
    </w:p>
    <w:bookmarkStart w:id="565"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65"/>
    <w:bookmarkEnd w:id="566"/>
    <w:bookmarkStart w:id="575" w:name="egress"/>
    <w:p>
      <w:pPr>
        <w:pStyle w:val="Heading5"/>
      </w:pPr>
      <w:r>
        <w:t xml:space="preserve">egress</w:t>
      </w:r>
    </w:p>
    <w:bookmarkStart w:id="567"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7"/>
    <w:bookmarkStart w:id="568"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Start w:id="569"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Start w:id="570"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Start w:id="571"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1"/>
    <w:bookmarkStart w:id="572"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2"/>
    <w:bookmarkStart w:id="573"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Start w:id="574"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4"/>
    <w:bookmarkEnd w:id="575"/>
    <w:bookmarkStart w:id="582" w:name="installer"/>
    <w:p>
      <w:pPr>
        <w:pStyle w:val="Heading5"/>
      </w:pPr>
      <w:r>
        <w:t xml:space="preserve">installer</w:t>
      </w:r>
    </w:p>
    <w:bookmarkStart w:id="576"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Start w:id="577"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Start w:id="578"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Start w:id="579"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End w:id="582"/>
    <w:bookmarkStart w:id="586" w:name="live-takeover"/>
    <w:p>
      <w:pPr>
        <w:pStyle w:val="Heading5"/>
      </w:pPr>
      <w:r>
        <w:t xml:space="preserve">live-takeover</w:t>
      </w:r>
    </w:p>
    <w:bookmarkStart w:id="583"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Start w:id="584"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Start w:id="585"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End w:id="586"/>
    <w:bookmarkStart w:id="588" w:name="media"/>
    <w:p>
      <w:pPr>
        <w:pStyle w:val="Heading5"/>
      </w:pPr>
      <w:r>
        <w:t xml:space="preserve">media</w:t>
      </w:r>
    </w:p>
    <w:bookmarkStart w:id="587"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End w:id="588"/>
    <w:bookmarkStart w:id="593" w:name="model"/>
    <w:p>
      <w:pPr>
        <w:pStyle w:val="Heading5"/>
      </w:pPr>
      <w:r>
        <w:t xml:space="preserve">model</w:t>
      </w:r>
    </w:p>
    <w:bookmarkStart w:id="589"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89"/>
    <w:bookmarkStart w:id="590"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0"/>
    <w:bookmarkStart w:id="591"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1"/>
    <w:bookmarkStart w:id="592"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2"/>
    <w:bookmarkEnd w:id="593"/>
    <w:bookmarkStart w:id="595" w:name="output"/>
    <w:p>
      <w:pPr>
        <w:pStyle w:val="Heading5"/>
      </w:pPr>
      <w:r>
        <w:t xml:space="preserve">output</w:t>
      </w:r>
    </w:p>
    <w:bookmarkStart w:id="594"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4"/>
    <w:bookmarkEnd w:id="595"/>
    <w:bookmarkStart w:id="600" w:name="runtime"/>
    <w:p>
      <w:pPr>
        <w:pStyle w:val="Heading5"/>
      </w:pPr>
      <w:r>
        <w:t xml:space="preserve">runtime</w:t>
      </w:r>
    </w:p>
    <w:bookmarkStart w:id="596"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Start w:id="597"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Start w:id="598"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Start w:id="599"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9"/>
    <w:bookmarkEnd w:id="600"/>
    <w:bookmarkStart w:id="606" w:name="token"/>
    <w:p>
      <w:pPr>
        <w:pStyle w:val="Heading5"/>
      </w:pPr>
      <w:r>
        <w:t xml:space="preserve">token</w:t>
      </w:r>
    </w:p>
    <w:bookmarkStart w:id="601"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01"/>
    <w:bookmarkStart w:id="602"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2"/>
    <w:bookmarkStart w:id="603"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3"/>
    <w:bookmarkStart w:id="604"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4"/>
    <w:bookmarkStart w:id="605"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5"/>
    <w:bookmarkEnd w:id="606"/>
    <w:bookmarkEnd w:id="607"/>
    <w:bookmarkEnd w:id="608"/>
    <w:bookmarkStart w:id="696"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09"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09"/>
    <w:bookmarkStart w:id="610"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10"/>
    <w:bookmarkStart w:id="611" w:name="X3cfc2217a7f6769e4a6594bb65a99d0f42899ee"/>
    <w:p>
      <w:pPr>
        <w:pStyle w:val="Heading3"/>
      </w:pPr>
      <w:r>
        <w:t xml:space="preserve">How a caller proves who it is (the auth model)</w:t>
      </w:r>
    </w:p>
    <w:p>
      <w:pPr>
        <w:pStyle w:val="Compact"/>
        <w:numPr>
          <w:ilvl w:val="0"/>
          <w:numId w:val="1257"/>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7"/>
        </w:numPr>
      </w:pPr>
      <w:r>
        <w:rPr>
          <w:b/>
          <w:bCs/>
        </w:rPr>
        <w:t xml:space="preserve">Where tokens come from.</w:t>
      </w:r>
    </w:p>
    <w:p>
      <w:pPr>
        <w:pStyle w:val="Compact"/>
        <w:numPr>
          <w:ilvl w:val="1"/>
          <w:numId w:val="1258"/>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58"/>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8"/>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7"/>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7"/>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7"/>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7"/>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57"/>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18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11"/>
    <w:bookmarkStart w:id="612"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12"/>
    <w:bookmarkStart w:id="613"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13"/>
    <w:bookmarkStart w:id="695" w:name="full-route-tables"/>
    <w:p>
      <w:pPr>
        <w:pStyle w:val="Heading3"/>
      </w:pPr>
      <w:r>
        <w:t xml:space="preserve">Full route tables</w:t>
      </w:r>
    </w:p>
    <w:p>
      <w:pPr>
        <w:pStyle w:val="FirstParagraph"/>
      </w:pPr>
      <w:r>
        <w:t xml:space="preserve">408 paths, 492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14"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14"/>
    <w:bookmarkStart w:id="615"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15"/>
    <w:bookmarkStart w:id="616"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16"/>
    <w:bookmarkStart w:id="617"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17"/>
    <w:bookmarkStart w:id="618"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18"/>
    <w:bookmarkStart w:id="619"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19"/>
    <w:bookmarkStart w:id="620"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20"/>
    <w:bookmarkStart w:id="621"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21"/>
    <w:bookmarkStart w:id="622"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22"/>
    <w:bookmarkStart w:id="623"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23"/>
    <w:bookmarkStart w:id="624"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24"/>
    <w:bookmarkStart w:id="625"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25"/>
    <w:bookmarkStart w:id="626"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26"/>
    <w:bookmarkStart w:id="627"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27"/>
    <w:bookmarkStart w:id="628"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28"/>
    <w:bookmarkStart w:id="629"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29"/>
    <w:bookmarkStart w:id="630"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30"/>
    <w:bookmarkStart w:id="631"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31"/>
    <w:bookmarkStart w:id="632"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32"/>
    <w:bookmarkStart w:id="633"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33"/>
    <w:bookmarkStart w:id="634"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34"/>
    <w:bookmarkStart w:id="635"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35"/>
    <w:bookmarkStart w:id="636"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36"/>
    <w:bookmarkStart w:id="637"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37"/>
    <w:bookmarkStart w:id="638"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38"/>
    <w:bookmarkStart w:id="639"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39"/>
    <w:bookmarkStart w:id="640"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40"/>
    <w:bookmarkStart w:id="641"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41"/>
    <w:bookmarkStart w:id="642"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42"/>
    <w:bookmarkStart w:id="643"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43"/>
    <w:bookmarkStart w:id="644"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44"/>
    <w:bookmarkStart w:id="645"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45"/>
    <w:bookmarkStart w:id="646"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46"/>
    <w:bookmarkStart w:id="647"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47"/>
    <w:bookmarkStart w:id="648"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48"/>
    <w:bookmarkStart w:id="649"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49"/>
    <w:bookmarkStart w:id="650"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50"/>
    <w:bookmarkStart w:id="651"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51"/>
    <w:bookmarkStart w:id="652"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52"/>
    <w:bookmarkStart w:id="653"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53"/>
    <w:bookmarkStart w:id="654"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54"/>
    <w:bookmarkStart w:id="655"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55"/>
    <w:bookmarkStart w:id="656"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56"/>
    <w:bookmarkStart w:id="657"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/api/staff/cg/channels/{channel_id}/board/audio</w:t>
            </w:r>
          </w:p>
        </w:tc>
        <w:tc>
          <w:tcPr/>
          <w:p>
            <w:pPr>
              <w:pStyle w:val="Compact"/>
            </w:pPr>
            <w:r>
              <w:t xml:space="preserve">Read the channel board’s background-audio selection</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/api/staff/cg/channels/{channel_id}/board/audio</w:t>
            </w:r>
          </w:p>
        </w:tc>
        <w:tc>
          <w:tcPr/>
          <w:p>
            <w:pPr>
              <w:pStyle w:val="Compact"/>
            </w:pPr>
            <w:r>
              <w:t xml:space="preserve">Select an uploaded audio asset and set its level</w:t>
            </w:r>
          </w:p>
        </w:tc>
        <w:tc>
          <w:tcPr/>
          <w:p>
            <w:pPr>
              <w:pStyle w:val="Compact"/>
            </w:pPr>
            <w:r>
              <w:t xml:space="preserve">application/json</w:t>
            </w: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/api/staff/cg/channels/{channel_id}/board/audio</w:t>
            </w:r>
          </w:p>
        </w:tc>
        <w:tc>
          <w:tcPr/>
          <w:p>
            <w:pPr>
              <w:pStyle w:val="Compact"/>
            </w:pPr>
            <w:r>
              <w:t xml:space="preserve">Remove the board background-audio selection</w:t>
            </w:r>
          </w:p>
        </w:tc>
        <w:tc>
          <w:tcPr/>
          <w:p>
            <w:pPr>
              <w:pStyle w:val="Compact"/>
            </w:pPr>
          </w:p>
        </w:tc>
        <w:tc>
          <w:tcPr/>
          <w:p>
            <w:pPr>
              <w:pStyle w:val="Compact"/>
            </w:pPr>
            <w:r>
              <w:t xml:space="preserve">204, 401, 422, 429, 503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57"/>
    <w:bookmarkStart w:id="658"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58"/>
    <w:bookmarkStart w:id="659"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Mark the CivicCast guest lifecycle record dropped (does not disconnect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Mark the CivicCast guest lifecycle record muted (does not send a provider media command)</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Mark the CivicCast guest lifecycle record connected (does not remove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Mark the CivicCast guest lifecycle record on-air (does not route media or take the channel live)</w:t>
            </w:r>
          </w:p>
        </w:tc>
        <w:tc>
          <w:tcPr/>
          <w:p>
            <w:pPr>
              <w:pStyle w:val="Compact"/>
            </w:pPr>
          </w:p>
        </w:tc>
        <w:tc>
          <w:tcPr/>
          <w:p>
            <w:pPr>
              <w:pStyle w:val="Compact"/>
            </w:pPr>
            <w:r>
              <w:t xml:space="preserve">200, 401, 422, 429</w:t>
            </w:r>
          </w:p>
        </w:tc>
      </w:tr>
    </w:tbl>
    <w:bookmarkEnd w:id="659"/>
    <w:bookmarkStart w:id="660"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60"/>
    <w:bookmarkStart w:id="661"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61"/>
    <w:bookmarkStart w:id="662"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62"/>
    <w:bookmarkStart w:id="663"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63"/>
    <w:bookmarkStart w:id="664"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64"/>
    <w:bookmarkStart w:id="665"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65"/>
    <w:bookmarkStart w:id="666"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66"/>
    <w:bookmarkStart w:id="667"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67"/>
    <w:bookmarkStart w:id="668"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68"/>
    <w:bookmarkStart w:id="669"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69"/>
    <w:bookmarkStart w:id="670"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70"/>
    <w:bookmarkStart w:id="671"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71"/>
    <w:bookmarkStart w:id="672"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72"/>
    <w:bookmarkStart w:id="673"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73"/>
    <w:bookmarkStart w:id="674"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74"/>
    <w:bookmarkStart w:id="675"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75"/>
    <w:bookmarkStart w:id="676"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76"/>
    <w:bookmarkStart w:id="677"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77"/>
    <w:bookmarkStart w:id="678"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78"/>
    <w:bookmarkStart w:id="679"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79"/>
    <w:bookmarkStart w:id="680"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80"/>
    <w:bookmarkStart w:id="681"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81"/>
    <w:bookmarkStart w:id="682"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82"/>
    <w:bookmarkStart w:id="683"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83"/>
    <w:bookmarkStart w:id="684"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84"/>
    <w:bookmarkStart w:id="685"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85"/>
    <w:bookmarkStart w:id="686"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86"/>
    <w:bookmarkStart w:id="687"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87"/>
    <w:bookmarkStart w:id="688"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88"/>
    <w:bookmarkStart w:id="689"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89"/>
    <w:bookmarkStart w:id="690"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690"/>
    <w:bookmarkStart w:id="691"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91"/>
    <w:bookmarkStart w:id="692"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92"/>
    <w:bookmarkStart w:id="693"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93"/>
    <w:bookmarkStart w:id="694"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94"/>
    <w:bookmarkEnd w:id="695"/>
    <w:bookmarkEnd w:id="696"/>
    <w:bookmarkStart w:id="703"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97"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97"/>
    <w:bookmarkStart w:id="698"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59"/>
        </w:numPr>
      </w:pPr>
      <w:r>
        <w:rPr>
          <w:b/>
          <w:bCs/>
        </w:rPr>
        <w:t xml:space="preserve">Use the two-C spelling for every setting</w:t>
      </w:r>
      <w:r>
        <w:t xml:space="preserve">, with the exceptions in the next point.</w:t>
      </w:r>
    </w:p>
    <w:p>
      <w:pPr>
        <w:pStyle w:val="Compact"/>
        <w:numPr>
          <w:ilvl w:val="0"/>
          <w:numId w:val="1259"/>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0"/>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0"/>
        </w:numPr>
      </w:pPr>
      <w:r>
        <w:rPr>
          <w:rStyle w:val="VerbatimChar"/>
        </w:rPr>
        <w:t xml:space="preserve">CIVICAST_CAPTION_PROOF_TIMEOUT_SECONDS</w:t>
      </w:r>
      <w:r>
        <w:t xml:space="preserve"> </w:t>
      </w:r>
      <w:r>
        <w:t xml:space="preserve">(time limit for one proof; default 15)</w:t>
      </w:r>
    </w:p>
    <w:p>
      <w:pPr>
        <w:pStyle w:val="Compact"/>
        <w:numPr>
          <w:ilvl w:val="1"/>
          <w:numId w:val="1260"/>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0"/>
        </w:numPr>
      </w:pPr>
      <w:r>
        <w:rPr>
          <w:rStyle w:val="VerbatimChar"/>
        </w:rPr>
        <w:t xml:space="preserve">CIVICAST_WORKER_PERSISTENT</w:t>
      </w:r>
      <w:r>
        <w:t xml:space="preserve"> </w:t>
      </w:r>
      <w:r>
        <w:t xml:space="preserve">(set by the product itself; leave it alone)</w:t>
      </w:r>
    </w:p>
    <w:p>
      <w:pPr>
        <w:pStyle w:val="Compact"/>
        <w:numPr>
          <w:ilvl w:val="0"/>
          <w:numId w:val="1259"/>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59"/>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98"/>
    <w:bookmarkStart w:id="701"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1"/>
        </w:numPr>
      </w:pPr>
      <w:r>
        <w:t xml:space="preserve">Open Registry Editor as Administrator.</w:t>
      </w:r>
    </w:p>
    <w:p>
      <w:pPr>
        <w:pStyle w:val="Compact"/>
        <w:numPr>
          <w:ilvl w:val="0"/>
          <w:numId w:val="1261"/>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1"/>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1"/>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99"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99"/>
    <w:bookmarkStart w:id="700"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00"/>
    <w:bookmarkEnd w:id="701"/>
    <w:bookmarkStart w:id="702"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civiccast/app.py:1711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civiccast/app.py:1713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civiccast/cli.py:2223</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civiccast/app.py:1462</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civiccast/app.py:1843</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civiccast/cli.py:2403</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civiccast/app.py:2595</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civiccast/app.py:1510</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civiccast/app.py:2479</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civiccast/app.py:1538</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civiccast/app.py:1703</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civiccast/app.py:1715</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civiccast/captions/tap_worker.py:2671</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civiccast/captions/tap_worker.py:392</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civiccast/captions/tap_worker.py:400</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civiccast/captions/tap_worker.py:227</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civiccast/captions/tap_worker.py:367</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civiccast/captions/tap_worker.py:384</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civiccast/captions/tap_worker.py:369</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civiccast/cli.py:2320</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civiccast/cli.py:915</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civiccast/app.py:3107</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civiccast/app.py:2244</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civiccast/apps/installer/src-tauri/src/native_service_registration.rs:1803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civiccast/app.py:1766</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civiccast/app.py:1781</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civiccast/app.py:1670</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civiccast/cli.py:1246</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civiccast/egress/daemon.py:2489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civiccast/app.py:2131</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civiccast/app.py:2293</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civiccast/app.py:2148</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civiccast/installer/service.py:5396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civiccast/app.py:2639</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civiccast/installer/service.py:6024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civiccast/cli.py:962</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civiccast/app.py:2630</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civiccast/app.py:1467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civiccast/app.py:3130</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civiccast/app.py:3261</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civiccast/app.py:2482</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civiccast/cli.py:2069</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civiccast/app.py:3280</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108</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civiccast/native/supervisor/service.py:1078</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civiccast/app.py:3552</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civiccast/captions/tap_worker.py:2746</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civiccast/captions/tap_worker.py:2747</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02"/>
    <w:bookmarkEnd w:id="703"/>
    <w:bookmarkStart w:id="714"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09" w:name="folders-created-by-setup"/>
    <w:p>
      <w:pPr>
        <w:pStyle w:val="Heading3"/>
      </w:pPr>
      <w:r>
        <w:t xml:space="preserve">Folders created by setup</w:t>
      </w:r>
    </w:p>
    <w:bookmarkStart w:id="704"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04"/>
    <w:bookmarkStart w:id="705"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and the fallback location is</w:t>
      </w:r>
      <w:r>
        <w:t xml:space="preserve"> </w:t>
      </w:r>
      <w:r>
        <w:rPr>
          <w:rStyle w:val="VerbatimChar"/>
        </w:rPr>
        <w:t xml:space="preserve">%LOCALAPPDATA%\CivicCast\</w:t>
      </w:r>
      <w:r>
        <w:t xml:space="preserve"> </w:t>
      </w:r>
      <w:r>
        <w:t xml:space="preserve">for the account running the service.</w:t>
      </w:r>
    </w:p>
    <w:bookmarkEnd w:id="705"/>
    <w:bookmarkStart w:id="706"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06"/>
    <w:bookmarkStart w:id="707"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07"/>
    <w:bookmarkStart w:id="708"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08"/>
    <w:bookmarkEnd w:id="709"/>
    <w:bookmarkStart w:id="710"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10"/>
    <w:bookmarkStart w:id="711"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11"/>
    <w:bookmarkStart w:id="713"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712"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12"/>
    <w:bookmarkEnd w:id="713"/>
    <w:bookmarkEnd w:id="714"/>
    <w:bookmarkStart w:id="726"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15"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15"/>
    <w:bookmarkStart w:id="716"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16"/>
    <w:bookmarkStart w:id="717"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creates and binds a YouTube broadcast and stream, but CivicCast does not connect its live output to the returned RTMP ingest address.</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17"/>
    <w:bookmarkStart w:id="718"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18"/>
    <w:bookmarkStart w:id="719"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19"/>
    <w:bookmarkStart w:id="720"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20"/>
    <w:bookmarkStart w:id="721"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21"/>
    <w:bookmarkStart w:id="722"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22"/>
    <w:bookmarkStart w:id="723"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23"/>
    <w:bookmarkStart w:id="724"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24"/>
    <w:bookmarkStart w:id="725"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VDO.Ninja, a MediaMTX relay and reachable TURN service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25"/>
    <w:bookmarkEnd w:id="726"/>
    <w:bookmarkStart w:id="733"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27"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27"/>
    <w:bookmarkStart w:id="728" w:name="how-a-person-gets-a-role"/>
    <w:p>
      <w:pPr>
        <w:pStyle w:val="Heading3"/>
      </w:pPr>
      <w:r>
        <w:t xml:space="preserve">How a person gets a role</w:t>
      </w:r>
    </w:p>
    <w:p>
      <w:pPr>
        <w:pStyle w:val="Compact"/>
        <w:numPr>
          <w:ilvl w:val="0"/>
          <w:numId w:val="1262"/>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2"/>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2"/>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2"/>
        </w:numPr>
      </w:pPr>
      <w:r>
        <w:rPr>
          <w:b/>
          <w:bCs/>
        </w:rPr>
        <w:t xml:space="preserve">Roles add up.</w:t>
      </w:r>
      <w:r>
        <w:t xml:space="preserve"> </w:t>
      </w:r>
      <w:r>
        <w:t xml:space="preserve">One matching role is enough.</w:t>
      </w:r>
    </w:p>
    <w:p>
      <w:pPr>
        <w:pStyle w:val="Compact"/>
        <w:numPr>
          <w:ilvl w:val="0"/>
          <w:numId w:val="1262"/>
        </w:numPr>
      </w:pPr>
      <w:r>
        <w:rPr>
          <w:b/>
          <w:bCs/>
        </w:rPr>
        <w:t xml:space="preserve">No scopes means no roles.</w:t>
      </w:r>
      <w:r>
        <w:t xml:space="preserve"> </w:t>
      </w:r>
      <w:r>
        <w:t xml:space="preserve">A token with no scopes is refused everywhere that checks a role.</w:t>
      </w:r>
    </w:p>
    <w:bookmarkEnd w:id="728"/>
    <w:bookmarkStart w:id="730"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29"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29"/>
    <w:bookmarkEnd w:id="730"/>
    <w:bookmarkStart w:id="731"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31"/>
    <w:bookmarkStart w:id="732" w:name="role-by-api-area"/>
    <w:p>
      <w:pPr>
        <w:pStyle w:val="Heading3"/>
      </w:pPr>
      <w:r>
        <w:t xml:space="preserve">Role by API area</w:t>
      </w:r>
    </w:p>
    <w:p>
      <w:pPr>
        <w:pStyle w:val="FirstParagraph"/>
      </w:pPr>
      <w:r>
        <w:t xml:space="preserve">This role-by-area matrix is a Beta 11 source snapshot and has not been independently rechecked for Beta 12.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Beta 16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32"/>
    <w:bookmarkEnd w:id="733"/>
    <w:bookmarkStart w:id="741"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34"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3"/>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4"/>
        </w:numPr>
      </w:pPr>
      <w:r>
        <w:t xml:space="preserve">The top bar shows the version you meant to install.</w:t>
      </w:r>
    </w:p>
    <w:p>
      <w:pPr>
        <w:pStyle w:val="Compact"/>
        <w:numPr>
          <w:ilvl w:val="0"/>
          <w:numId w:val="1265"/>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6"/>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67"/>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8"/>
        </w:numPr>
      </w:pPr>
      <w:r>
        <w:t xml:space="preserve">First Setup is done: station name, time zone, first admin.</w:t>
      </w:r>
    </w:p>
    <w:p>
      <w:pPr>
        <w:pStyle w:val="Compact"/>
        <w:numPr>
          <w:ilvl w:val="0"/>
          <w:numId w:val="1269"/>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0"/>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1"/>
        </w:numPr>
      </w:pPr>
      <w:r>
        <w:t xml:space="preserve">Station Profile: station name, time zone, default channel, public web address and the three storage folders look right and have space.</w:t>
      </w:r>
    </w:p>
    <w:p>
      <w:pPr>
        <w:pStyle w:val="Compact"/>
        <w:numPr>
          <w:ilvl w:val="0"/>
          <w:numId w:val="1272"/>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3"/>
        </w:numPr>
      </w:pPr>
      <w:r>
        <w:t xml:space="preserve">AI Models: the caption, summary and translation models are the ones you intend. Remember that a local change takes effect the moment the choice changes.</w:t>
      </w:r>
    </w:p>
    <w:p>
      <w:pPr>
        <w:pStyle w:val="Compact"/>
        <w:numPr>
          <w:ilvl w:val="0"/>
          <w:numId w:val="1274"/>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5"/>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6"/>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7"/>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8"/>
        </w:numPr>
      </w:pPr>
      <w:r>
        <w:t xml:space="preserve">If you send a channel to a cable company: Cable Commissioning is complete, and you have read the warning that the test signal goes to the headend address.</w:t>
      </w:r>
    </w:p>
    <w:p>
      <w:pPr>
        <w:pStyle w:val="Compact"/>
        <w:numPr>
          <w:ilvl w:val="0"/>
          <w:numId w:val="1279"/>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0"/>
        </w:numPr>
      </w:pPr>
      <w:r>
        <w:t xml:space="preserve">New recording entries, Schedule and Program Guide use the station time zone. Check the displayed local time and weekday; older weekly recording schedules can retain UTC timing.</w:t>
      </w:r>
    </w:p>
    <w:p>
      <w:pPr>
        <w:pStyle w:val="Compact"/>
        <w:numPr>
          <w:ilvl w:val="0"/>
          <w:numId w:val="1281"/>
        </w:numPr>
      </w:pPr>
      <w:r>
        <w:t xml:space="preserve">Alerts: quiet hours are typed in UTC.</w:t>
      </w:r>
    </w:p>
    <w:p>
      <w:pPr>
        <w:pStyle w:val="Compact"/>
        <w:numPr>
          <w:ilvl w:val="0"/>
          <w:numId w:val="1282"/>
        </w:numPr>
      </w:pPr>
      <w:r>
        <w:t xml:space="preserve">EPG Export: dates and times in the file are UTC.</w:t>
      </w:r>
    </w:p>
    <w:p>
      <w:pPr>
        <w:pStyle w:val="Compact"/>
        <w:numPr>
          <w:ilvl w:val="0"/>
          <w:numId w:val="1283"/>
        </w:numPr>
      </w:pPr>
      <w:r>
        <w:t xml:space="preserve">Auto-schedule dayparts use the station time zone from Station Profile.</w:t>
      </w:r>
    </w:p>
    <w:p>
      <w:pPr>
        <w:pStyle w:val="FirstParagraph"/>
      </w:pPr>
      <w:r>
        <w:rPr>
          <w:b/>
          <w:bCs/>
        </w:rPr>
        <w:t xml:space="preserve">Public side</w:t>
      </w:r>
    </w:p>
    <w:p>
      <w:pPr>
        <w:pStyle w:val="Compact"/>
        <w:numPr>
          <w:ilvl w:val="0"/>
          <w:numId w:val="1284"/>
        </w:numPr>
      </w:pPr>
      <w:r>
        <w:t xml:space="preserve">The resident portal shows your station’s channels, schedule and recordings.</w:t>
      </w:r>
    </w:p>
    <w:p>
      <w:pPr>
        <w:pStyle w:val="Compact"/>
        <w:numPr>
          <w:ilvl w:val="0"/>
          <w:numId w:val="1285"/>
        </w:numPr>
      </w:pPr>
      <w:r>
        <w:t xml:space="preserve">Subscribe (email and RSS) and Submit a program forms work the way you intend, or you have decided not to promote them.</w:t>
      </w:r>
    </w:p>
    <w:p>
      <w:pPr>
        <w:pStyle w:val="Compact"/>
        <w:numPr>
          <w:ilvl w:val="0"/>
          <w:numId w:val="1286"/>
        </w:numPr>
      </w:pPr>
      <w:r>
        <w:t xml:space="preserve">Paywall, Federation and Remote Contribution stay off unless you have set them up; each is off by default.</w:t>
      </w:r>
    </w:p>
    <w:bookmarkEnd w:id="734"/>
    <w:bookmarkStart w:id="735"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7"/>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88"/>
        </w:numPr>
      </w:pPr>
      <w:r>
        <w:t xml:space="preserve">Missing Media: no meeting on this week’s schedule is missing its video.</w:t>
      </w:r>
    </w:p>
    <w:p>
      <w:pPr>
        <w:pStyle w:val="Compact"/>
        <w:numPr>
          <w:ilvl w:val="0"/>
          <w:numId w:val="1289"/>
        </w:numPr>
      </w:pPr>
      <w:r>
        <w:t xml:space="preserve">Schedule or Program Guide: tonight’s programs and the recording schedule are present. Remember the UTC rules above.</w:t>
      </w:r>
    </w:p>
    <w:p>
      <w:pPr>
        <w:pStyle w:val="Compact"/>
        <w:numPr>
          <w:ilvl w:val="0"/>
          <w:numId w:val="1290"/>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1"/>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2"/>
        </w:numPr>
      </w:pPr>
      <w:r>
        <w:t xml:space="preserve">Control Room (if used): start in Test mode. An On-Air session lasts 30 minutes, then must be reopened.</w:t>
      </w:r>
    </w:p>
    <w:p>
      <w:pPr>
        <w:pStyle w:val="Compact"/>
        <w:numPr>
          <w:ilvl w:val="0"/>
          <w:numId w:val="1293"/>
        </w:numPr>
      </w:pPr>
      <w:r>
        <w:t xml:space="preserve">Remote Contribution (if used): open the room, send single-use guest links (they expire after 4 hours).</w:t>
      </w:r>
    </w:p>
    <w:p>
      <w:pPr>
        <w:pStyle w:val="Compact"/>
        <w:numPr>
          <w:ilvl w:val="0"/>
          <w:numId w:val="1294"/>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5"/>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6"/>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7"/>
        </w:numPr>
      </w:pPr>
      <w:r>
        <w:t xml:space="preserve">Network reachable needs internet access (it tests 1.1.1.1 and 8.8.8.8). Recording storage needs 50 GiB free.</w:t>
      </w:r>
    </w:p>
    <w:p>
      <w:pPr>
        <w:pStyle w:val="Compact"/>
        <w:numPr>
          <w:ilvl w:val="0"/>
          <w:numId w:val="1298"/>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299"/>
        </w:numPr>
      </w:pPr>
      <w:r>
        <w:t xml:space="preserve">Watch the on-air banner on Readiness; it refreshes every 5 seconds. Other panels do not refresh by themselves.</w:t>
      </w:r>
    </w:p>
    <w:p>
      <w:pPr>
        <w:pStyle w:val="Compact"/>
        <w:numPr>
          <w:ilvl w:val="0"/>
          <w:numId w:val="1300"/>
        </w:numPr>
      </w:pPr>
      <w:r>
        <w:t xml:space="preserve">A Stop or Restart can take up to about 30 seconds to show. Do not press it again.</w:t>
      </w:r>
    </w:p>
    <w:p>
      <w:pPr>
        <w:pStyle w:val="Compact"/>
        <w:numPr>
          <w:ilvl w:val="0"/>
          <w:numId w:val="1301"/>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2"/>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3"/>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4"/>
        </w:numPr>
      </w:pPr>
      <w:r>
        <w:t xml:space="preserve">Review queue: approve, edit or reject every caption line; nothing is attached to the video until all are decided.</w:t>
      </w:r>
    </w:p>
    <w:p>
      <w:pPr>
        <w:pStyle w:val="Compact"/>
        <w:numPr>
          <w:ilvl w:val="0"/>
          <w:numId w:val="1305"/>
        </w:numPr>
      </w:pPr>
      <w:r>
        <w:t xml:space="preserve">Summary review: approve the summary if you use one; export the signed record.</w:t>
      </w:r>
    </w:p>
    <w:p>
      <w:pPr>
        <w:pStyle w:val="Compact"/>
        <w:numPr>
          <w:ilvl w:val="0"/>
          <w:numId w:val="1306"/>
        </w:numPr>
      </w:pPr>
      <w:r>
        <w:t xml:space="preserve">Publish: choose the surfaces and approve. Read the status pill afterward (</w:t>
      </w:r>
      <w:hyperlink w:anchor="app-status">
        <w:r>
          <w:rPr>
            <w:rStyle w:val="Hyperlink"/>
          </w:rPr>
          <w:t xml:space="preserve">Appendix E</w:t>
        </w:r>
      </w:hyperlink>
      <w:r>
        <w:t xml:space="preserve">).</w:t>
      </w:r>
    </w:p>
    <w:bookmarkEnd w:id="735"/>
    <w:bookmarkStart w:id="736" w:name="g.3-daily-checklist"/>
    <w:p>
      <w:pPr>
        <w:pStyle w:val="Heading3"/>
      </w:pPr>
      <w:r>
        <w:t xml:space="preserve">G.3 Daily checklist</w:t>
      </w:r>
    </w:p>
    <w:p>
      <w:pPr>
        <w:pStyle w:val="Compact"/>
        <w:numPr>
          <w:ilvl w:val="0"/>
          <w:numId w:val="1307"/>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08"/>
        </w:numPr>
      </w:pPr>
      <w:r>
        <w:t xml:space="preserve">Alerts: anything active?</w:t>
      </w:r>
    </w:p>
    <w:p>
      <w:pPr>
        <w:pStyle w:val="Compact"/>
        <w:numPr>
          <w:ilvl w:val="0"/>
          <w:numId w:val="1309"/>
        </w:numPr>
      </w:pPr>
      <w:r>
        <w:t xml:space="preserve">Missing Media: empty?</w:t>
      </w:r>
    </w:p>
    <w:p>
      <w:pPr>
        <w:pStyle w:val="Compact"/>
        <w:numPr>
          <w:ilvl w:val="0"/>
          <w:numId w:val="1310"/>
        </w:numPr>
      </w:pPr>
      <w:r>
        <w:t xml:space="preserve">Machine health on Readiness: Media space and Backup space free, Database Reachable, Service Running.</w:t>
      </w:r>
    </w:p>
    <w:p>
      <w:pPr>
        <w:pStyle w:val="Compact"/>
        <w:numPr>
          <w:ilvl w:val="0"/>
          <w:numId w:val="1311"/>
        </w:numPr>
      </w:pPr>
      <w:r>
        <w:t xml:space="preserve">Review queue: lines waiting.</w:t>
      </w:r>
    </w:p>
    <w:p>
      <w:pPr>
        <w:pStyle w:val="Compact"/>
        <w:numPr>
          <w:ilvl w:val="0"/>
          <w:numId w:val="1312"/>
        </w:numPr>
      </w:pPr>
      <w:r>
        <w:t xml:space="preserve">Contributors: new submissions waiting.</w:t>
      </w:r>
    </w:p>
    <w:p>
      <w:pPr>
        <w:pStyle w:val="Compact"/>
        <w:numPr>
          <w:ilvl w:val="0"/>
          <w:numId w:val="1313"/>
        </w:numPr>
      </w:pPr>
      <w:r>
        <w:t xml:space="preserve">Each channel’s feed state is what you expect.</w:t>
      </w:r>
    </w:p>
    <w:bookmarkEnd w:id="736"/>
    <w:bookmarkStart w:id="737" w:name="g.4-weekly-checklist"/>
    <w:p>
      <w:pPr>
        <w:pStyle w:val="Heading3"/>
      </w:pPr>
      <w:r>
        <w:t xml:space="preserve">G.4 Weekly checklist</w:t>
      </w:r>
    </w:p>
    <w:p>
      <w:pPr>
        <w:pStyle w:val="Compact"/>
        <w:numPr>
          <w:ilvl w:val="0"/>
          <w:numId w:val="1314"/>
        </w:numPr>
      </w:pPr>
      <w:r>
        <w:t xml:space="preserve">Run the weekly self-check (</w:t>
      </w:r>
      <w:r>
        <w:rPr>
          <w:b/>
          <w:bCs/>
        </w:rPr>
        <w:t xml:space="preserve">Run weekly self-check now</w:t>
      </w:r>
      <w:r>
        <w:t xml:space="preserve">) and read its result.</w:t>
      </w:r>
    </w:p>
    <w:p>
      <w:pPr>
        <w:pStyle w:val="Compact"/>
        <w:numPr>
          <w:ilvl w:val="0"/>
          <w:numId w:val="1315"/>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6"/>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7"/>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18"/>
        </w:numPr>
      </w:pPr>
      <w:r>
        <w:t xml:space="preserve">Analytics: audience counts and any gaps.</w:t>
      </w:r>
    </w:p>
    <w:p>
      <w:pPr>
        <w:pStyle w:val="Compact"/>
        <w:numPr>
          <w:ilvl w:val="0"/>
          <w:numId w:val="1319"/>
        </w:numPr>
      </w:pPr>
      <w:r>
        <w:t xml:space="preserve">Retention: Media Lifecycle Settings still match your retention rules and watch folders are working.</w:t>
      </w:r>
    </w:p>
    <w:p>
      <w:pPr>
        <w:pStyle w:val="Compact"/>
        <w:numPr>
          <w:ilvl w:val="0"/>
          <w:numId w:val="1320"/>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37"/>
    <w:bookmarkStart w:id="738" w:name="g.5-monthly-checklist"/>
    <w:p>
      <w:pPr>
        <w:pStyle w:val="Heading3"/>
      </w:pPr>
      <w:r>
        <w:t xml:space="preserve">G.5 Monthly checklist</w:t>
      </w:r>
    </w:p>
    <w:p>
      <w:pPr>
        <w:pStyle w:val="Compact"/>
        <w:numPr>
          <w:ilvl w:val="0"/>
          <w:numId w:val="1321"/>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2"/>
        </w:numPr>
      </w:pPr>
      <w:r>
        <w:t xml:space="preserve">Restore one file from your own media backup to a different folder and play it.</w:t>
      </w:r>
    </w:p>
    <w:p>
      <w:pPr>
        <w:pStyle w:val="Compact"/>
        <w:numPr>
          <w:ilvl w:val="0"/>
          <w:numId w:val="1323"/>
        </w:numPr>
      </w:pPr>
      <w:r>
        <w:t xml:space="preserve">Rotate staff tokens used by scripts (</w:t>
      </w:r>
      <w:r>
        <w:rPr>
          <w:rStyle w:val="VerbatimChar"/>
        </w:rPr>
        <w:t xml:space="preserve">civiccast token rotate</w:t>
      </w:r>
      <w:r>
        <w:t xml:space="preserve">).</w:t>
      </w:r>
    </w:p>
    <w:p>
      <w:pPr>
        <w:pStyle w:val="Compact"/>
        <w:numPr>
          <w:ilvl w:val="0"/>
          <w:numId w:val="1324"/>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5"/>
        </w:numPr>
      </w:pPr>
      <w:r>
        <w:t xml:space="preserve">Recovery kit: confirm it is still where you stored it. It holds 8 one-time recovery codes and each recovery uses one.</w:t>
      </w:r>
    </w:p>
    <w:p>
      <w:pPr>
        <w:pStyle w:val="Compact"/>
        <w:numPr>
          <w:ilvl w:val="0"/>
          <w:numId w:val="1326"/>
        </w:numPr>
      </w:pPr>
      <w:r>
        <w:t xml:space="preserve">Check certificates on Readiness (</w:t>
      </w:r>
      <w:r>
        <w:t xml:space="preserve">“Internal service certificates”</w:t>
      </w:r>
      <w:r>
        <w:t xml:space="preserve"> </w:t>
      </w:r>
      <w:r>
        <w:t xml:space="preserve">in the advanced list).</w:t>
      </w:r>
    </w:p>
    <w:p>
      <w:pPr>
        <w:pStyle w:val="Compact"/>
        <w:numPr>
          <w:ilvl w:val="0"/>
          <w:numId w:val="1327"/>
        </w:numPr>
      </w:pPr>
      <w:r>
        <w:t xml:space="preserve">If Federation is on: review followers and the delivery retry queue.</w:t>
      </w:r>
    </w:p>
    <w:p>
      <w:pPr>
        <w:pStyle w:val="Compact"/>
        <w:numPr>
          <w:ilvl w:val="0"/>
          <w:numId w:val="1328"/>
        </w:numPr>
      </w:pPr>
      <w:r>
        <w:t xml:space="preserve">Review Windows updates and reboot at a quiet hour; confirm the service comes back by itself and the channels return.</w:t>
      </w:r>
    </w:p>
    <w:bookmarkEnd w:id="738"/>
    <w:bookmarkStart w:id="739"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29"/>
        </w:numPr>
      </w:pPr>
      <w:r>
        <w:t xml:space="preserve">Read the release notes and the verification record for the version you are installing. Note what was and was not proven.</w:t>
      </w:r>
    </w:p>
    <w:p>
      <w:pPr>
        <w:pStyle w:val="Compact"/>
        <w:numPr>
          <w:ilvl w:val="0"/>
          <w:numId w:val="1330"/>
        </w:numPr>
      </w:pPr>
      <w:r>
        <w:t xml:space="preserve">Choose a time when no meeting is scheduled and no channel is needed.</w:t>
      </w:r>
    </w:p>
    <w:p>
      <w:pPr>
        <w:pStyle w:val="Compact"/>
        <w:numPr>
          <w:ilvl w:val="0"/>
          <w:numId w:val="1331"/>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2"/>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3"/>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4"/>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5"/>
        </w:numPr>
      </w:pPr>
      <w:r>
        <w:t xml:space="preserve">Note the free disk space.</w:t>
      </w:r>
    </w:p>
    <w:p>
      <w:pPr>
        <w:pStyle w:val="Compact"/>
        <w:numPr>
          <w:ilvl w:val="0"/>
          <w:numId w:val="1336"/>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37"/>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38"/>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39"/>
    <w:bookmarkStart w:id="740" w:name="g-drill"/>
    <w:p>
      <w:pPr>
        <w:pStyle w:val="Heading3"/>
      </w:pPr>
      <w:r>
        <w:t xml:space="preserve">G.7 Disaster-recovery drill</w:t>
      </w:r>
    </w:p>
    <w:p>
      <w:pPr>
        <w:pStyle w:val="FirstParagraph"/>
      </w:pPr>
      <w:r>
        <w:t xml:space="preserve">What CivicCast’s database drill and backup-storage probe do and do not establish:</w:t>
      </w:r>
    </w:p>
    <w:p>
      <w:pPr>
        <w:pStyle w:val="Compact"/>
        <w:numPr>
          <w:ilvl w:val="0"/>
          <w:numId w:val="1339"/>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39"/>
        </w:numPr>
      </w:pPr>
      <w:r>
        <w:t xml:space="preserve">It does not replicate your media: the drill records a list of files and a hash of a bounded sample, and says you still need your own file-level backup of media.</w:t>
      </w:r>
    </w:p>
    <w:p>
      <w:pPr>
        <w:pStyle w:val="Compact"/>
        <w:numPr>
          <w:ilvl w:val="0"/>
          <w:numId w:val="1339"/>
        </w:numPr>
      </w:pPr>
      <w:r>
        <w:t xml:space="preserve">The Setup/System Health backup-storage probe writes, copies and checksums a small manifest; it does not copy or restore station data. The database drill is separate.</w:t>
      </w:r>
    </w:p>
    <w:p>
      <w:pPr>
        <w:pStyle w:val="Compact"/>
        <w:numPr>
          <w:ilvl w:val="0"/>
          <w:numId w:val="1339"/>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0"/>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1"/>
        </w:numPr>
      </w:pPr>
      <w:r>
        <w:t xml:space="preserve">Name who runs the backup, how often, and where the copy lives (a different computer or drive).</w:t>
      </w:r>
    </w:p>
    <w:p>
      <w:pPr>
        <w:pStyle w:val="Compact"/>
        <w:numPr>
          <w:ilvl w:val="0"/>
          <w:numId w:val="1342"/>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3"/>
        </w:numPr>
      </w:pPr>
      <w:r>
        <w:t xml:space="preserve">Read the report. Keep it with the date.</w:t>
      </w:r>
    </w:p>
    <w:p>
      <w:pPr>
        <w:pStyle w:val="Compact"/>
        <w:numPr>
          <w:ilvl w:val="0"/>
          <w:numId w:val="1344"/>
        </w:numPr>
      </w:pPr>
      <w:r>
        <w:t xml:space="preserve">Prove your media backup: restore a few files to another folder and play them.</w:t>
      </w:r>
    </w:p>
    <w:p>
      <w:pPr>
        <w:pStyle w:val="Compact"/>
        <w:numPr>
          <w:ilvl w:val="0"/>
          <w:numId w:val="1345"/>
        </w:numPr>
      </w:pPr>
      <w:r>
        <w:t xml:space="preserve">Prove the recovery kit: you can find it and the codes without the station computer. Do not use up a recovery code for practice unless you intend to.</w:t>
      </w:r>
    </w:p>
    <w:p>
      <w:pPr>
        <w:pStyle w:val="Compact"/>
        <w:numPr>
          <w:ilvl w:val="0"/>
          <w:numId w:val="1346"/>
        </w:numPr>
      </w:pPr>
      <w:r>
        <w:t xml:space="preserve">Rehearse a full rebuild on a spare machine: install the same setup, restore the database and media by the procedure your IT person writes, sign in, and run the go-live list.</w:t>
      </w:r>
    </w:p>
    <w:p>
      <w:pPr>
        <w:pStyle w:val="Compact"/>
        <w:numPr>
          <w:ilvl w:val="0"/>
          <w:numId w:val="1347"/>
        </w:numPr>
      </w:pPr>
      <w:r>
        <w:t xml:space="preserve">Record how long it took and what surprised you; fix the procedure.</w:t>
      </w:r>
    </w:p>
    <w:bookmarkEnd w:id="740"/>
    <w:bookmarkEnd w:id="741"/>
    <w:bookmarkStart w:id="749"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14">
        <w:r>
          <w:rPr>
            <w:rStyle w:val="Hyperlink"/>
          </w:rPr>
          <w:t xml:space="preserve">Beta 18 record</w:t>
        </w:r>
      </w:hyperlink>
      <w:r>
        <w:t xml:space="preserve"> </w:t>
      </w:r>
      <w:r>
        <w:t xml:space="preserve">tracks that earlier package; the Beta 19 edition needs its own package record.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42"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3">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42"/>
    <w:bookmarkStart w:id="743"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43"/>
    <w:bookmarkStart w:id="744"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44"/>
    <w:bookmarkStart w:id="745"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48"/>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48"/>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48"/>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45"/>
    <w:bookmarkStart w:id="746" w:name="h.4-limits-recorded-for-beta.10"/>
    <w:p>
      <w:pPr>
        <w:pStyle w:val="Heading3"/>
      </w:pPr>
      <w:r>
        <w:t xml:space="preserve">H.4 Limits recorded for beta.10</w:t>
      </w:r>
    </w:p>
    <w:p>
      <w:pPr>
        <w:pStyle w:val="Compact"/>
        <w:numPr>
          <w:ilvl w:val="0"/>
          <w:numId w:val="1349"/>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49"/>
        </w:numPr>
      </w:pPr>
      <w:r>
        <w:rPr>
          <w:b/>
          <w:bCs/>
        </w:rPr>
        <w:t xml:space="preserve">One single-frame video drop</w:t>
      </w:r>
      <w:r>
        <w:t xml:space="preserve"> </w:t>
      </w:r>
      <w:r>
        <w:t xml:space="preserve">(0.033 s) at a join inside a program.</w:t>
      </w:r>
    </w:p>
    <w:p>
      <w:pPr>
        <w:pStyle w:val="Compact"/>
        <w:numPr>
          <w:ilvl w:val="0"/>
          <w:numId w:val="1349"/>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49"/>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49"/>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49"/>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49"/>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49"/>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46"/>
    <w:bookmarkStart w:id="747" w:name="h.5-what-is-not-proven"/>
    <w:p>
      <w:pPr>
        <w:pStyle w:val="Heading3"/>
      </w:pPr>
      <w:r>
        <w:t xml:space="preserve">H.5 What is not proven</w:t>
      </w:r>
    </w:p>
    <w:p>
      <w:pPr>
        <w:pStyle w:val="Compact"/>
        <w:numPr>
          <w:ilvl w:val="0"/>
          <w:numId w:val="1350"/>
        </w:numPr>
      </w:pPr>
      <w:r>
        <w:t xml:space="preserve">The beta.10 record contains no human field sign-off or run at a real station; this is not a statement about later field observations or packages.</w:t>
      </w:r>
    </w:p>
    <w:p>
      <w:pPr>
        <w:pStyle w:val="Compact"/>
        <w:numPr>
          <w:ilvl w:val="0"/>
          <w:numId w:val="1350"/>
        </w:numPr>
      </w:pPr>
      <w:r>
        <w:t xml:space="preserve">No 24-hour or 72-hour soak was run on the beta.10 published build. A separate dev7 overlay soak and Beta 11 package results are documented separately, not as beta.10 evidence.</w:t>
      </w:r>
    </w:p>
    <w:p>
      <w:pPr>
        <w:pStyle w:val="Compact"/>
        <w:numPr>
          <w:ilvl w:val="0"/>
          <w:numId w:val="1350"/>
        </w:numPr>
      </w:pPr>
      <w:r>
        <w:t xml:space="preserve">The beta.10 record does not establish physical broadcast video-card checks, real cable-headend acceptance or sustained production use at a real PEG station.</w:t>
      </w:r>
    </w:p>
    <w:bookmarkEnd w:id="747"/>
    <w:bookmarkStart w:id="748" w:name="h.6-how-to-use-this-evidence"/>
    <w:p>
      <w:pPr>
        <w:pStyle w:val="Heading3"/>
      </w:pPr>
      <w:r>
        <w:t xml:space="preserve">H.6 How to use this evidence</w:t>
      </w:r>
    </w:p>
    <w:p>
      <w:pPr>
        <w:pStyle w:val="FirstParagraph"/>
      </w:pPr>
      <w:r>
        <w:t xml:space="preserve">Read sections H.1 through H.5 as historical evidence for their named builds and runs. For Beta 19, use the current operating chapters and its matching package record; keep each measured result associated with its recorded source and run.</w:t>
      </w:r>
    </w:p>
    <w:bookmarkEnd w:id="748"/>
    <w:bookmarkEnd w:id="749"/>
    <w:bookmarkStart w:id="750"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50"/>
    <w:bookmarkStart w:id="756"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51"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51"/>
    <w:bookmarkStart w:id="752" w:name="what-the-project-says-it-has-not-done"/>
    <w:p>
      <w:pPr>
        <w:pStyle w:val="Heading3"/>
      </w:pPr>
      <w:r>
        <w:t xml:space="preserve">What the project says it has not done</w:t>
      </w:r>
    </w:p>
    <w:p>
      <w:pPr>
        <w:pStyle w:val="Compact"/>
        <w:numPr>
          <w:ilvl w:val="0"/>
          <w:numId w:val="1351"/>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1"/>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1"/>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52"/>
    <w:bookmarkStart w:id="753"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2"/>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2"/>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2"/>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2"/>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2"/>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2"/>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53"/>
    <w:bookmarkStart w:id="754"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54"/>
    <w:bookmarkStart w:id="755"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55"/>
    <w:bookmarkEnd w:id="756"/>
    <w:bookmarkStart w:id="757"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covers the Beta 19 edition. The</w:t>
      </w:r>
      <w:r>
        <w:t xml:space="preserve"> </w:t>
      </w:r>
      <w:hyperlink r:id="rId14">
        <w:r>
          <w:rPr>
            <w:rStyle w:val="Hyperlink"/>
          </w:rPr>
          <w:t xml:space="preserve">Beta 18 verification record</w:t>
        </w:r>
      </w:hyperlink>
      <w:r>
        <w:t xml:space="preserve"> </w:t>
      </w:r>
      <w:r>
        <w:t xml:space="preserve">applies to that earlier signed package.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3">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v1.0.0-beta.19</w:t>
            </w:r>
          </w:p>
        </w:tc>
        <w:tc>
          <w:tcPr/>
          <w:p>
            <w:pPr>
              <w:pStyle w:val="Compact"/>
            </w:pPr>
            <w:r>
              <w:t xml:space="preserve">—</w:t>
            </w:r>
          </w:p>
        </w:tc>
        <w:tc>
          <w:tcPr/>
          <w:p>
            <w:pPr>
              <w:pStyle w:val="Compact"/>
            </w:pPr>
            <w:r>
              <w:t xml:space="preserve">Edition covered by this manual; see its matching package record</w:t>
            </w:r>
          </w:p>
        </w:tc>
        <w:tc>
          <w:tcPr/>
          <w:p>
            <w:pPr>
              <w:pStyle w:val="Compact"/>
            </w:pPr>
            <w:r>
              <w:t xml:space="preserve">Completes Sprint 5 remote-guest output, bulletin-board video/audio and native viewer source apps.</w:t>
            </w:r>
          </w:p>
        </w:tc>
      </w:tr>
      <w:tr>
        <w:tc>
          <w:tcPr/>
          <w:p>
            <w:pPr>
              <w:pStyle w:val="Compact"/>
            </w:pPr>
            <w:r>
              <w:rPr>
                <w:b/>
                <w:bCs/>
              </w:rPr>
              <w:t xml:space="preserve">v1.0.0-beta.18</w:t>
            </w:r>
          </w:p>
        </w:tc>
        <w:tc>
          <w:tcPr/>
          <w:p>
            <w:pPr>
              <w:pStyle w:val="Compact"/>
            </w:pPr>
            <w:r>
              <w:t xml:space="preserve">2026-10-15</w:t>
            </w:r>
          </w:p>
        </w:tc>
        <w:tc>
          <w:tcPr/>
          <w:p>
            <w:pPr>
              <w:pStyle w:val="Compact"/>
            </w:pPr>
            <w:r>
              <w:t xml:space="preserve">Published package; historical record</w:t>
            </w:r>
          </w:p>
        </w:tc>
        <w:tc>
          <w:tcPr/>
          <w:p>
            <w:pPr>
              <w:pStyle w:val="Compact"/>
            </w:pPr>
            <w:r>
              <w:t xml:space="preserve">Guided Cablecast station import; see its verification record.</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5">
        <w:r>
          <w:rPr>
            <w:rStyle w:val="Hyperlink"/>
          </w:rPr>
          <w:t xml:space="preserve">https://github.com/scottconverse/civiccast-native/releases</w:t>
        </w:r>
      </w:hyperlink>
      <w:r>
        <w:t xml:space="preserve">.</w:t>
      </w:r>
    </w:p>
    <w:bookmarkEnd w:id="757"/>
    <w:bookmarkStart w:id="761"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58"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13</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40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58"/>
    <w:bookmarkStart w:id="759"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59"/>
    <w:bookmarkStart w:id="760"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60"/>
    <w:bookmarkEnd w:id="761"/>
    <w:bookmarkEnd w:id="7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1"/>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2" Target="media/rId252.png" /><Relationship Type="http://schemas.openxmlformats.org/officeDocument/2006/relationships/image" Id="rId491" Target="media/rId491.png" /><Relationship Type="http://schemas.openxmlformats.org/officeDocument/2006/relationships/image" Id="rId351" Target="media/rId351.png" /><Relationship Type="http://schemas.openxmlformats.org/officeDocument/2006/relationships/image" Id="rId533" Target="media/rId533.png" /><Relationship Type="http://schemas.openxmlformats.org/officeDocument/2006/relationships/image" Id="rId517" Target="media/rId517.png" /><Relationship Type="http://schemas.openxmlformats.org/officeDocument/2006/relationships/image" Id="rId537" Target="media/rId537.png" /><Relationship Type="http://schemas.openxmlformats.org/officeDocument/2006/relationships/image" Id="rId483" Target="media/rId483.png" /><Relationship Type="http://schemas.openxmlformats.org/officeDocument/2006/relationships/image" Id="rId475" Target="media/rId475.png" /><Relationship Type="http://schemas.openxmlformats.org/officeDocument/2006/relationships/image" Id="rId497" Target="media/rId497.png" /><Relationship Type="http://schemas.openxmlformats.org/officeDocument/2006/relationships/image" Id="rId280" Target="media/rId280.png" /><Relationship Type="http://schemas.openxmlformats.org/officeDocument/2006/relationships/image" Id="rId504" Target="media/rId504.png" /><Relationship Type="http://schemas.openxmlformats.org/officeDocument/2006/relationships/image" Id="rId24" Target="media/rId24.png" /><Relationship Type="http://schemas.openxmlformats.org/officeDocument/2006/relationships/image" Id="rId487" Target="media/rId487.png" /><Relationship Type="http://schemas.openxmlformats.org/officeDocument/2006/relationships/image" Id="rId525" Target="media/rId525.png" /><Relationship Type="http://schemas.openxmlformats.org/officeDocument/2006/relationships/image" Id="rId529" Target="media/rId529.png" /><Relationship Type="http://schemas.openxmlformats.org/officeDocument/2006/relationships/image" Id="rId445" Target="media/rId445.png" /><Relationship Type="http://schemas.openxmlformats.org/officeDocument/2006/relationships/image" Id="rId513" Target="media/rId513.png" /><Relationship Type="http://schemas.openxmlformats.org/officeDocument/2006/relationships/image" Id="rId521" Target="media/rId521.png" /><Relationship Type="http://schemas.openxmlformats.org/officeDocument/2006/relationships/image" Id="rId508" Target="media/rId508.png" /><Relationship Type="http://schemas.openxmlformats.org/officeDocument/2006/relationships/image" Id="rId500" Target="media/rId500.png" /><Relationship Type="http://schemas.openxmlformats.org/officeDocument/2006/relationships/image" Id="rId479" Target="media/rId479.png" /><Relationship Type="http://schemas.openxmlformats.org/officeDocument/2006/relationships/image" Id="rId62" Target="media/rId62.png" /><Relationship Type="http://schemas.openxmlformats.org/officeDocument/2006/relationships/image" Id="rId180" Target="media/rId180.png" /><Relationship Type="http://schemas.openxmlformats.org/officeDocument/2006/relationships/image" Id="rId28" Target="media/rId28.png" /><Relationship Type="http://schemas.openxmlformats.org/officeDocument/2006/relationships/image" Id="rId184" Target="media/rId184.png" /><Relationship Type="http://schemas.openxmlformats.org/officeDocument/2006/relationships/image" Id="rId65" Target="media/rId65.png" /><Relationship Type="http://schemas.openxmlformats.org/officeDocument/2006/relationships/image" Id="rId191" Target="media/rId191.png" /><Relationship Type="http://schemas.openxmlformats.org/officeDocument/2006/relationships/hyperlink" Id="rId17" Target="https://github.com/scottconverse/civiccast-native" TargetMode="External" /><Relationship Type="http://schemas.openxmlformats.org/officeDocument/2006/relationships/hyperlink" Id="rId171" Target="https://github.com/scottconverse/civiccast-native/blob/main/CAPABILITIES.md" TargetMode="External" /><Relationship Type="http://schemas.openxmlformats.org/officeDocument/2006/relationships/hyperlink" Id="rId277" Target="https://github.com/scottconverse/civiccast-native/blob/main/INSTALL-WINDOWS.md" TargetMode="External" /><Relationship Type="http://schemas.openxmlformats.org/officeDocument/2006/relationships/hyperlink" Id="rId246" Target="https://github.com/scottconverse/civiccast-native/blob/main/SECURITY.md" TargetMode="External" /><Relationship Type="http://schemas.openxmlformats.org/officeDocument/2006/relationships/hyperlink" Id="rId273"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47"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288"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3" Target="https://github.com/scottconverse/civiccast-native/blob/main/docs/ops/station-backup.md" TargetMode="External" /><Relationship Type="http://schemas.openxmlformats.org/officeDocument/2006/relationships/hyperlink" Id="rId381" Target="https://github.com/scottconverse/civiccast-native/blob/main/docs/releases/v1.0.0-beta.12-verification.md" TargetMode="External" /><Relationship Type="http://schemas.openxmlformats.org/officeDocument/2006/relationships/hyperlink" Id="rId292" Target="https://github.com/scottconverse/civiccast-native/blob/main/docs/releases/v1.0.0-beta.15-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245" Target="https://github.com/scottconverse/civiccast-native/issues" TargetMode="External" /><Relationship Type="http://schemas.openxmlformats.org/officeDocument/2006/relationships/hyperlink" Id="rId15" Target="https://github.com/scottconverse/civiccast-native/releases"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scottconverse/civiccast-native" TargetMode="External" /><Relationship Type="http://schemas.openxmlformats.org/officeDocument/2006/relationships/hyperlink" Id="rId171" Target="https://github.com/scottconverse/civiccast-native/blob/main/CAPABILITIES.md" TargetMode="External" /><Relationship Type="http://schemas.openxmlformats.org/officeDocument/2006/relationships/hyperlink" Id="rId277" Target="https://github.com/scottconverse/civiccast-native/blob/main/INSTALL-WINDOWS.md" TargetMode="External" /><Relationship Type="http://schemas.openxmlformats.org/officeDocument/2006/relationships/hyperlink" Id="rId246" Target="https://github.com/scottconverse/civiccast-native/blob/main/SECURITY.md" TargetMode="External" /><Relationship Type="http://schemas.openxmlformats.org/officeDocument/2006/relationships/hyperlink" Id="rId273"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47"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288"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3" Target="https://github.com/scottconverse/civiccast-native/blob/main/docs/ops/station-backup.md" TargetMode="External" /><Relationship Type="http://schemas.openxmlformats.org/officeDocument/2006/relationships/hyperlink" Id="rId381" Target="https://github.com/scottconverse/civiccast-native/blob/main/docs/releases/v1.0.0-beta.12-verification.md" TargetMode="External" /><Relationship Type="http://schemas.openxmlformats.org/officeDocument/2006/relationships/hyperlink" Id="rId292" Target="https://github.com/scottconverse/civiccast-native/blob/main/docs/releases/v1.0.0-beta.15-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245" Target="https://github.com/scottconverse/civiccast-native/issues" TargetMode="External" /><Relationship Type="http://schemas.openxmlformats.org/officeDocument/2006/relationships/hyperlink" Id="rId15" Target="https://github.com/scottconverse/civiccast-native/relea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2026-10-15T19:16:29Z</dcterms:created>
  <dcterms:modified xsi:type="dcterms:W3CDTF">2026-10-15T19:16:29Z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2026-10-15</vt:lpwstr>
  </property>
  <property fmtid="{D5CDD505-2E9C-101B-9397-08002B2CF9AE}" pid="3" name="subtitle">
    <vt:lpwstr>For station staff, volunteers and city IT staff - v1.0.0-beta.19 (native Windows line)</vt:lpwstr>
  </property>
  <property fmtid="{D5CDD505-2E9C-101B-9397-08002B2CF9AE}" pid="4" name="toccolor">
    <vt:lpwstr>black</vt:lpwstr>
  </property>
  <property fmtid="{D5CDD505-2E9C-101B-9397-08002B2CF9AE}" pid="5" name="urlcolor">
    <vt:lpwstr>blue</vt:lpwstr>
  </property>
</Properties>
</file>