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63D59"/>
          <w:sz w:val="96"/>
          <w:szCs w:val="96"/>
        </w:rPr>
        <w:t xml:space="preserve">CivicRecords AI</w:t>
      </w:r>
    </w:p>
    <w:p>
      <w:pPr>
        <w:spacing w:after="400"/>
        <w:jc w:val="center"/>
      </w:pPr>
      <w:r>
        <w:rPr>
          <w:rFonts w:ascii="Arial" w:cs="Arial" w:eastAsia="Arial" w:hAnsi="Arial"/>
          <w:color w:val="1F5A84"/>
          <w:sz w:val="56"/>
          <w:szCs w:val="56"/>
        </w:rPr>
        <w:t xml:space="preserve">Complete System Manual</w:t>
      </w:r>
    </w:p>
    <w:p>
      <w:pPr>
        <w:pBdr>
          <w:top w:val="single" w:color="1F5A84" w:sz="2" w:space="12"/>
        </w:pBdr>
        <w:spacing w:after="100"/>
        <w:jc w:val="center"/>
      </w:pPr>
      <w:r>
        <w:rPr>
          <w:rFonts w:ascii="Arial" w:cs="Arial" w:eastAsia="Arial" w:hAnsi="Arial"/>
          <w:color w:val="5B6975"/>
          <w:sz w:val="28"/>
          <w:szCs w:val="28"/>
        </w:rPr>
        <w:t xml:space="preserve">Version v1.4.0</w:t>
      </w:r>
    </w:p>
    <w:p>
      <w:pPr>
        <w:spacing w:after="100"/>
        <w:jc w:val="center"/>
      </w:pPr>
      <w:r>
        <w:rPr>
          <w:rFonts w:ascii="Arial" w:cs="Arial" w:eastAsia="Arial" w:hAnsi="Arial"/>
          <w:color w:val="5B6975"/>
          <w:sz w:val="28"/>
          <w:szCs w:val="28"/>
        </w:rPr>
        <w:t xml:space="preserve">April 2026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5B6975"/>
          <w:sz w:val="24"/>
          <w:szCs w:val="24"/>
        </w:rPr>
        <w:t xml:space="preserve">Open-source, locally-hosted AI for municipal open records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Arial" w:cs="Arial" w:eastAsia="Arial" w:hAnsi="Arial"/>
          <w:i/>
          <w:iCs/>
          <w:color w:val="5B6975"/>
          <w:sz w:val="20"/>
          <w:szCs w:val="20"/>
        </w:rPr>
        <w:t xml:space="preserve">Note: Update the table of contents in Word by right-clicking it and selecting "Update Field".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PART I: USER GUIDE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1. Welcome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CivicRecords AI helps municipal staff respond to open records requests using AI-powered document search. It is designed to augment human decision-making, not replace it.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It Does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Search across municipal documents using natural language queries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Detect potential exemptions (PII, statutory) and flag them for human review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Track open records requests through their full lifecycle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Generate draft response letters for human review and approval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It Does NOT 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autonomous decisions — every action requires human approval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public-facing portal — staff-only internal tool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cloud services — all data stays on local infrastructure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Audience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City clerks and records officers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Department heads and supervisors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IT administrators responsible for deployment and maintenance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2. Signing 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Access CivicRecords AI via http://localhost:8080 or your city’s network URL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Enter the email and password provided by your administrator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If locked out after 5 failed login attempts, wait 1 minute or contact your administrator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There is no self-registration — all accounts are created by an administrator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3. Dashboard Overview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Your dashboard and available actions depend on your assigned role. The following table shows what each role can 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Role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Search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Create Requests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Review Flags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Approve Responses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Manage Users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Admin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Staff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Reviewer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Read-Only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4. Searching for Records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Type plain English queries in the search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Results show: document name, page number, relevance score (0–100%), and matched text snippet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Filter results by date range, file type, department, or data source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Follow-up searches refine results within the same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All AI-generated summaries are labeled as “AI-Generated Draft”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5. Managing Records Requests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Creating a Request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Enter requester name, email address, description of the request, and statutory deadline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Request Statuses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Each request moves through a defined lifecycle with 11 possible statuses: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Status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Received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New request logged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Clarification Needed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Awaiting requester clarification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Assigned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Assigned to staff member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Searching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Active document search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 Review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Documents under review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Ready for Release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Reviewed, pending approval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Drafted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Response letter drafted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Approved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Supervisor approved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Fulfilled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Documents delivered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Sent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Response sent to requester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Closed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Request complete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6. Reviewing Exemption Flags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system automatically flags potential exemptions in documents. Staff must review and accept or reject every flag — there is no auto-redaction.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PII Flags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Social Security numbers, phone numbers, email addresses, credit card numbers, dates of birth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Statutory Flags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State-specific keyword matches based on 180 rules across 51 jurisdictions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Confidence Scores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Each flag includes a confidence score indicating match strength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Every flag requires human review regardless of confidence level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7. Response Letters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Generate an AI draft or use a template-based letter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All drafts are labeled: </w:t>
      </w:r>
      <w:r>
        <w:rPr>
          <w:rFonts w:ascii="Arial" w:cs="Arial" w:eastAsia="Arial" w:hAnsi="Arial"/>
          <w:b/>
          <w:bCs/>
          <w:color w:val="8B2E2E"/>
          <w:sz w:val="24"/>
          <w:szCs w:val="24"/>
        </w:rPr>
        <w:t xml:space="preserve">"AI-GENERATED DRAFT — REQUIRES HUMAN REVIEW"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Edit the draft, then submit for supervisor approval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 Reviewer must approve the letter before it can be sent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8. Timeline &amp; Messaging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Every request has a chronological timeline showing all activity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Internal messages are visible to staff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External messages are visible to the requester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9. Fee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Add line items with description, quantity, and unit price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system automatically calculates totals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10. Department Access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Staff see only their own department’s requests and documents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Shared documents (not assigned to a department) are visible to all staff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Admins can see everything across all departments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11. Quick Reference —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Term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Definition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Exemption Flag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 system-detected potential exemption in a document that requires human review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PII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Personally Identifiable Information (SSN, phone, email, credit card, DOB)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Confidence Score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 numeric score (0–100%) indicating how strong an exemption match is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Statutory Deadline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The legal time limit for responding to an open records request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Hybrid Search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Combined keyword + semantic vector search for better results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RRF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Reciprocal Rank Fusion — algorithm that merges keyword and vector search rankings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Human-in-the-Loop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Design principle requiring human approval for all AI-assisted decisions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Audit Log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Tamper-evident record of all system actions for legal compliance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PART II: IT ADMINISTRATION GUIDE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12. System Architecture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CivicRecords AI runs as 7 Docker containers orchestrated via Docker Compose: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960"/>
        <w:gridCol w:w="3800"/>
      </w:tblGrid>
      <w:tr>
        <w:trPr>
          <w:tblHeader/>
        </w:trP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Service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Image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Port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postgres:17 + pgvector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5432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All data, vectors, audit logs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redis:7.2 (BSD)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6379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task broker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ollama/ollama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11434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Local LLM runtime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api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Dockerfile.backend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8000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FastAPI application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worker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(same as api)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--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async worker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beat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(same as api)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--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scheduler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frontend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nginx + React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8080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Static frontend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Technology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Backend: Python 3.12, FastAPI, SQLAlchemy 2.0, Celery, Alembic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Frontend: React 18, shadcn/ui, Tailwind CSS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Database: PostgreSQL 17 with pgvector extension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Cache/Broker: Redis 7.2 (BSD licensed)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Runtime: Ollama (local LLM inference)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5B6975"/>
          <w:sz w:val="24"/>
          <w:szCs w:val="24"/>
        </w:rPr>
        <w:t xml:space="preserve">See docs/architecture/system-architecture.html for interactive architecture diagrams.</w:t>
      </w:r>
    </w:p>
    <w:p>
      <w:pPr>
        <w:spacing w:after="80"/>
      </w:pPr>
    </w:p>
    <w:p>
      <w:pPr>
        <w:spacing w:after="120" w:before="12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975"/>
          <w:sz w:val="20"/>
          <w:szCs w:val="20"/>
        </w:rPr>
        <w:t xml:space="preserve">Deployment stack — entire system runs inside Docker Compose on the city's network. No cloud, no outbound by default.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975"/>
          <w:sz w:val="20"/>
          <w:szCs w:val="20"/>
        </w:rPr>
        <w:t xml:space="preserve">LLM call flow — records-ai routes through civiccore.llm (context assembly, template resolution, model registry, provider factory) to a local Ollama provider.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975"/>
          <w:sz w:val="20"/>
          <w:szCs w:val="20"/>
        </w:rPr>
        <w:t xml:space="preserve">Sovereignty boundary — all runtime components (FastAPI, Celery, Postgres+pgvector, Ollama, local volumes) live inside the city's on-prem network.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13. Hardware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Component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Minimum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Recommended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 cores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12–16 cores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RAM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32 GB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64 GB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Storage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 TB NVMe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2 TB NVMe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GPU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Integrated GPU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Discrete 8 GB+ VRAM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GPU Support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AMD ROCm (Linux)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DirectML (Windows)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NVIDIA CUDA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Performance target: less than 30 seconds per query on minimum specification hardware.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14. Installation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Windows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clone https://github.com/CivicSuite/civicrecords-ai.git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cd civicrecords-ai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.\install.ps1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Linux / macOS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clone https://github.com/CivicSuite/civicrecords-ai.git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cd civicrecords-ai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bash install.sh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the Installer Does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1. Checks Docker is installed and running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2. Detects hardware (CPU, RAM, GPU)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3. Configures GPU acceleration (ROCm, DirectML, or CUDA)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4. Builds Docker images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5. Starts PostgreSQL and runs database creation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6. Runs Alembic migrations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7. Starts all services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8. Pulls the AI model (gemma4)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15. Configuration Reference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Key environment variables (set in .env file):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Variable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Default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DATABASE_URL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PostgreSQL connection string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postgresql+asyncpg://civicrecords:civicrecords@postgres:5432/civicrecords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JWT_SECRET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JWT signing key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(required)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FIRST_ADMIN_EMAIL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Initial admin email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admin@example.gov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FIRST_ADMIN_PASSWORD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Initial admin password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(required)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OLLAMA_BASE_URL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endpoint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http://ollama:11434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 connection string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redis://redis:6379/0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AUDIT_RETENTION_DAYS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Log retention period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1095 (3 years)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16. User &amp; Department Administration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Creating Users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Create users via POST /admin/users (admin role required)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Assign one of 4 roles: Admin, Reviewer, Staff, or Read-Only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Role Hierarchy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 &gt; Reviewer &gt; Staff &gt; Read-Only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Department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Create departments via the admin panel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Assign users to departments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Department scoping controls which requests and documents each user can access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17. Data Source Management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Source Types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File directory sources (local filesystem paths)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Manual file uploads via the web interface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Supported Formats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PDF, DOCX, XLSX, CSV, HTML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Email: EML, MBOX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Plain text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Images (via Gemma 4 vision model)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Monitoring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Ingestion progress is visible on the admin dashboard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18. Model Management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Supported Gemma 4 Models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installer picker presents all four supported Gemma 4 models. Default is gemma4:e4b. Only e2b and e4b are supportable at the 32 GB baseline target profile; 26b and 31b require stronger hardware and must be selected explicitly.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gemma4:e2b — Edge / 2.3B effective params / 7.2 GB disk / ~16 GB RAM (supportable)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gemma4:e4b — Edge / 4.5B effective params / 9.6 GB disk / ~20 GB RAM (supportable, DEFAULT)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gemma4:26b — Workstation MoE / 25.2B total, 3.8B active / 18 GB disk / 48+ GB RAM recommended (not supportable at 32 GB baseline)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gemma4:31b — Workstation dense / 30.7B params / 20 GB disk / 64+ GB RAM, GPU recommended (not supportable at 32 GB baseline)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Embedding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nomic-embed-text — always required for vector search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Model Registry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Tracks model metadata for compliance and auditing purposes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19. Exemption Rules Administration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180 rules across 50 states + District of Columbia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Rule Types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regex — PII pattern matching (SSN, phone, email, etc.)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keyword — statutory phrase matching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llm_prompt — LLM-evaluated contextual rules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Administration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Admins can create, enable/disable, and customize rules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20. Compliance &amp; Audit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Audit Logs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Hash-chained audit logs using SHA-256 (append-only, tamper-evident)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Compliance Templates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5 built-in compliance document templates: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Use Disclosure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Response Letter Disclosure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CAIA Impact Assessment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Governance Policy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 Residency Attestation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Template Rendering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Templates support variable substitution using the city profile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Data Sovereignty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 sovereignty verification script confirms all data remains local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21. Security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Localhost binding — no public internet exposure by default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JWT authentication for all API endpoints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Rate limiting: 5 requests per minute per IP address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default passwords — admin password set during installation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telemetry or analytics — no outbound data transmission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Service account API keys are hashed before storage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22. Backup &amp; Recovery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to Back Up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PostgreSQL database (use pg_dump)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.env configuration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Uploaded documents directory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Restoring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Restore database with pg_restore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Restart services with docker compose up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23. Monitoring &amp; Troubleshooting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Health Check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GET /health  →  {"status": "ok", "version": "1.4.0"}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Common Issues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Symptom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Cause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Fix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API not responding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Container stopped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compose up -d api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Search returns no results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 documents ingested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Add data source and ingest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model not found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Model not pulled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pull gemma4:e4b (or the tag selected at install time)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Login fails repeatedly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Rate limited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Wait 60 seconds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Slow search performance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 GPU, large dataset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Enable GPU acceleration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24. Upgrading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To upgrade CivicRecords AI to the latest version: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pull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build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run --rm api alembic upgrade head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up -d</w:t>
      </w:r>
    </w:p>
    <w:p>
      <w:pPr>
        <w:sectPr>
          <w:headerReference w:type="default" r:id="rId11"/>
          <w:footerReference w:type="default" r:id="rId12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APPENDICES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A. Supported Platforms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Platform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Docker Runtime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Windows 10/11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Desktop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macOS 13+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Desktop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Ubuntu 22.04+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Engine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Debian 12+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Engine</w:t>
            </w:r>
          </w:p>
        </w:tc>
      </w:tr>
    </w:tbl>
    <w:sectPr>
      <w:headerReference w:type="default" r:id="rId13"/>
      <w:footerReference w:type="default" r:id="rId14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v1.4.0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v1.4.0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v1.4.0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v1.4.0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3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63D59"/>
      <w:sz w:val="72"/>
      <w:szCs w:val="7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1F5A84"/>
      <w:sz w:val="56"/>
      <w:szCs w:val="5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F2933"/>
      <w:sz w:val="44"/>
      <w:szCs w:val="4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aa842b284bc70f3aee9fac56ca6da80c2da1fc29.png"/><Relationship Id="rId16" Type="http://schemas.openxmlformats.org/officeDocument/2006/relationships/image" Target="media/f8aa2f3a82e48c523deee26f8986226df519e7f4.png"/><Relationship Id="rId17" Type="http://schemas.openxmlformats.org/officeDocument/2006/relationships/image" Target="media/5efc22c9b823d07db109788be86213b4cd61b4a7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2026-04-26T05:46:00.229Z</dcterms:created>
  <dcterms:modified xsi:type="dcterms:W3CDTF">2026-04-26T05:46:00.230Z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