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63D59"/>
          <w:sz w:val="96"/>
          <w:szCs w:val="96"/>
        </w:rPr>
        <w:t xml:space="preserve">CivicRecords AI</w:t>
      </w:r>
    </w:p>
    <w:p>
      <w:pPr>
        <w:spacing w:after="400"/>
        <w:jc w:val="center"/>
      </w:pPr>
      <w:r>
        <w:rPr>
          <w:rFonts w:ascii="Arial" w:cs="Arial" w:eastAsia="Arial" w:hAnsi="Arial"/>
          <w:color w:val="1F5A84"/>
          <w:sz w:val="56"/>
          <w:szCs w:val="56"/>
        </w:rPr>
        <w:t xml:space="preserve">Complete System Manual</w:t>
      </w:r>
    </w:p>
    <w:p>
      <w:pPr>
        <w:pBdr>
          <w:top w:val="single" w:color="1F5A84" w:sz="2" w:space="12"/>
        </w:pBd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Version v1.4.1</w:t>
      </w:r>
    </w:p>
    <w:p>
      <w:pPr>
        <w:spacing w:after="100"/>
        <w:jc w:val="center"/>
      </w:pPr>
      <w:r>
        <w:rPr>
          <w:rFonts w:ascii="Arial" w:cs="Arial" w:eastAsia="Arial" w:hAnsi="Arial"/>
          <w:color w:val="5B6975"/>
          <w:sz w:val="28"/>
          <w:szCs w:val="28"/>
        </w:rPr>
        <w:t xml:space="preserve">April 2026</w:t>
      </w: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Open-source, locally-hosted AI for municipal open records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Note: Update the table of contents in Word by right-clicking it and selecting "Update Field".</w:t>
      </w:r>
    </w:p>
    <w:p>
      <w:pPr>
        <w:sectPr>
          <w:headerReference w:type="default" r:id="rId7"/>
          <w:footerReference w:type="default" r:id="rId8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I: USER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1. Welcome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helps municipal staff respond to open records requests using AI-powered document search. It is designed to augment human decision-making, not replace it.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Search across municipal documents using natural language queries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Detect potential exemptions (PII, statutory) and flag them for human review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 open records requests through their full lifecycle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draft response letters for human review and approval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It Does NOT Do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autonomous decisions — every action requires human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public-facing portal — staff-only internal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cloud services — all data stays on local infrastructure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City clerks and records officers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heads and supervisors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IT administrators responsible for deployment and maintenance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2. Signing 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Access CivicRecords AI via http://localhost:8080 or your city’s network URL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the email and password provided by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If locked out after 5 failed login attempts, wait 1 minute or contact your administrator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There is no self-registration — all accounts are created by an administrator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3. Dashboard Overview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Your dashboard and available actions depend on your assigned role. The following table shows what each role can do: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Role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Search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Create Requests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Review Flags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Approve Responses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Manage Users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Staff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Reviewer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Read-Only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Yes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  <w:tc>
          <w:tcPr>
            <w:tcW w:type="dxa" w:w="1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4. Searching for Records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Type plain English queries in the search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Results show: document name, page number, relevance score (0–100%), and matched text snippet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Filter results by date range, file type, department, or data source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Follow-up searches refine results within the same session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AI-generated summaries are labeled as “AI-Generated Draft”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5. Managing Records Requests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a Request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Enter requester name, email address, description of the request, and statutory deadline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Request Statuses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request moves through a defined lifecycle with 11 possible statuses: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rPr>
          <w:tblHeader/>
        </w:trP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Status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Received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New request logged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Clarification Needed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Awaiting requester clarification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Assigned to staff member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Searching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Active document search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 Review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under review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Ready for Release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Reviewed, pending approval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Drafted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letter drafted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Approved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Supervisor approved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Fulfilled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Documents delivered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Sent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Response sent to requester</w:t>
            </w:r>
          </w:p>
        </w:tc>
      </w:tr>
      <w:tr>
        <w:tc>
          <w:tcPr>
            <w:tcW w:type="dxa" w:w="312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Closed</w:t>
            </w:r>
          </w:p>
        </w:tc>
        <w:tc>
          <w:tcPr>
            <w:tcW w:type="dxa" w:w="624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Request complete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6. Reviewing Exemption Flags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flags potential exemptions in documents. Staff must review and accept or reject every flag — there is no auto-redaction.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PII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Social Security numbers, phone numbers, email addresses, credit card numbers, dates of birth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Statutory Flags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State-specific keyword matches based on 180 rules across 51 jurisdictions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Confidence Scores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Each flag includes a confidence score indicating match strength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flag requires human review regardless of confidence level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7. Response Letters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Generate an AI draft or use a template-based letter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All drafts are labeled: </w:t>
      </w:r>
      <w:r>
        <w:rPr>
          <w:rFonts w:ascii="Arial" w:cs="Arial" w:eastAsia="Arial" w:hAnsi="Arial"/>
          <w:b/>
          <w:bCs/>
          <w:color w:val="8B2E2E"/>
          <w:sz w:val="24"/>
          <w:szCs w:val="24"/>
        </w:rPr>
        <w:t xml:space="preserve">"AI-GENERATED DRAFT — REQUIRES HUMAN REVIEW"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Edit the draft, then submit for supervisor approval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 Reviewer must approve the letter before it can be sent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8. Timeline &amp; Messaging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Every request has a chronological timeline showing all activity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Internal messages are visible to staff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External messages are visible to the requester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9. Fee Tracking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Add line items with description, quantity, and unit price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system automatically calculates totals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10. Department Access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Staff see only their own department’s requests and documents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Shared documents (not assigned to a department) are visible to all staff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see everything across all departments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11. Quick Reference — Glossary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Term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Definition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Exemption Flag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system-detected potential exemption in a document that requires human review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PII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Personally Identifiable Information (SSN, phone, email, credit card, DOB)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Confidence Score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 numeric score (0–100%) indicating how strong an exemption match is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Statutory Deadline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The legal time limit for responding to an open records request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Hybrid Search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Combined keyword + semantic vector search for better results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RRF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Reciprocal Rank Fusion — algorithm that merges keyword and vector search rankings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Human-in-the-Loop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Design principle requiring human approval for all AI-assisted decisions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 Log</w:t>
            </w:r>
          </w:p>
        </w:tc>
        <w:tc>
          <w:tcPr>
            <w:tcW w:type="dxa" w:w="65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Tamper-evident record of all system actions for legal compliance</w:t>
            </w:r>
          </w:p>
        </w:tc>
      </w:tr>
    </w:tbl>
    <w:p>
      <w:pPr>
        <w:sectPr>
          <w:headerReference w:type="default" r:id="rId9"/>
          <w:footerReference w:type="default" r:id="rId10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PART II: IT ADMINISTRATION GUIDE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12. System Architecture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CivicRecords AI runs as 7 Docker containers orchestrated via Docker Compose: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960"/>
        <w:gridCol w:w="3800"/>
      </w:tblGrid>
      <w:tr>
        <w:trPr>
          <w:tblHeader/>
        </w:trP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Service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Image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Port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Purpose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postgres:17 + pgvector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5432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All data, vectors, audit logs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redis:7.2 (BSD)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6379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task broker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ollama/ollama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11434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Local LLM runtime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Dockerfile.backend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8000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FastAPI application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worker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async worker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beat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(same as api)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--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Celery scheduler</w:t>
            </w:r>
          </w:p>
        </w:tc>
      </w:tr>
      <w:tr>
        <w:tc>
          <w:tcPr>
            <w:tcW w:type="dxa" w:w="1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frontend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nginx + React</w:t>
            </w:r>
          </w:p>
        </w:tc>
        <w:tc>
          <w:tcPr>
            <w:tcW w:type="dxa" w:w="9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8080</w:t>
            </w:r>
          </w:p>
        </w:tc>
        <w:tc>
          <w:tcPr>
            <w:tcW w:type="dxa" w:w="3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Static frontend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Technology Stack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Backend: Python 3.12, FastAPI, SQLAlchemy 2.0, Celery, Alembic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Frontend: React 18, shadcn/ui,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Database: PostgreSQL 17 with pgvector extension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Cache/Broker: Redis 7.2 (BSD licensed)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Runtime: Ollama (local LLM inference)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i/>
          <w:iCs/>
          <w:color w:val="5B6975"/>
          <w:sz w:val="24"/>
          <w:szCs w:val="24"/>
        </w:rPr>
        <w:t xml:space="preserve">See docs/architecture/system-architecture.html for interactive architecture diagrams.</w:t>
      </w:r>
    </w:p>
    <w:p>
      <w:pPr>
        <w:spacing w:after="80"/>
      </w:pP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Deployment stack — entire system runs inside Docker Compose on the city's network. No cloud, no outbound by default.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LLM call flow — records-ai routes through civiccore.llm (context assembly, template resolution, model registry, provider factory) to a local Ollama provider.</w:t>
      </w:r>
    </w:p>
    <w:p>
      <w:pPr>
        <w:spacing w:after="120" w:before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B6975"/>
          <w:sz w:val="20"/>
          <w:szCs w:val="20"/>
        </w:rPr>
        <w:t xml:space="preserve">Sovereignty boundary — all runtime components (FastAPI, Celery, Postgres+pgvector, Ollama, local volumes) live inside the city's on-prem network.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13. Hardware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Component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Minimum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Recommended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8 cores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12–16 cores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RAM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32 GB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64 GB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Storage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 TB NVMe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2 TB NVMe</w:t>
            </w:r>
          </w:p>
        </w:tc>
      </w:tr>
      <w:tr>
        <w:tc>
          <w:tcPr>
            <w:tcW w:type="dxa" w:w="24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Integrated GPU</w:t>
            </w:r>
          </w:p>
        </w:tc>
        <w:tc>
          <w:tcPr>
            <w:tcW w:type="dxa" w:w="34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Discrete 8 GB+ VRAM</w:t>
            </w:r>
          </w:p>
        </w:tc>
      </w:tr>
    </w:tbl>
    <w:p>
      <w:pPr>
        <w:spacing w:after="80"/>
      </w:pP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GPU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AMD ROCm (Linux)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DirectML (Windows)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NVIDIA CUDA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Performance target: less than 30 seconds per query on minimum specification hardware.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14. Installation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Windows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.\install.ps1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Linux / macOS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clone https://github.com/CivicSuite/civicrecords-ai.git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cd civicrecords-ai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bash install.sh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the Installer Does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1. Checks Docker is installed and running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2. Detects hardware (CPU, RAM, GPU)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3. Configures GPU acceleration (ROCm, DirectML, or CUDA)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4. Builds Docker images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5. Starts PostgreSQL and runs database creation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6. Runs Alembic migrations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7. Starts all services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8. Pulls the AI model (gemma4)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15. Configuration Reference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 environment variables (set in .env file):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80"/>
        <w:gridCol w:w="328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Variable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Description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Default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DATABASE_URL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postgresql+asyncpg://civicrecords:civicrecords@postgres:5432/civicrecords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JWT_SECRET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JWT signing key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email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admin@example.gov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FIRST_ADMIN_PASSWORD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Initial admin password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(required)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OLLAMA_BASE_URL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endpoint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http://ollama:11434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REDIS_URL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 connection string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redis://redis:6379/0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AUDIT_RETENTION_DAYS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 retention period</w:t>
            </w:r>
          </w:p>
        </w:tc>
        <w:tc>
          <w:tcPr>
            <w:tcW w:type="dxa" w:w="32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1095 (3 years)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16. User &amp; Department Administration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Creating Users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users via POST /admin/users (admin role required)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one of 4 roles: Admin, Reviewer, Staff, or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Role Hierarchy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 &gt; Reviewer &gt; Staff &gt; Read-Only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Department Management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Create departments via the admin panel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Assign users to departments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Department scoping controls which requests and documents each user can access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17. Data Source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Source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File directory sources (local filesystem paths)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Manual file uploads via the web interface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Formats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PDF, DOCX, XLSX, CSV, HTML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Email: EML, MBOX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Plain text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Images (via Gemma 4 vision model)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Monitoring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Ingestion progress is visible on the admin dashboard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18. Model Management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Supported Gemma 4 Models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The installer picker presents all four supported Gemma 4 models. Default is gemma4:e4b. Only e2b and e4b are supportable at the 32 GB baseline target profile; 26b and 31b require stronger hardware and must be selected explicitly.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gemma4:e2b — Edge / 2.3B effective params / 7.2 GB disk / ~16 GB RAM (supportable)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gemma4:e4b — Edge / 4.5B effective params / 9.6 GB disk / ~20 GB RAM (supportable, DEFAULT)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gemma4:26b — Workstation MoE / 25.2B total, 3.8B active / 18 GB disk / 48+ GB RAM recommended (not supportable at 32 GB baseline)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gemma4:31b — Workstation dense / 30.7B params / 20 GB disk / 64+ GB RAM, GPU recommended (not supportable at 32 GB baseline)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Embedding Model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nomic-embed-text — always required for vector search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Model Registry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Tracks model metadata for compliance and auditing purposes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19. Exemption Rules 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180 rules across 50 states + District of Columbia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Rule Types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regex — PII pattern matching (SSN, phone, email, etc.)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keyword — statutory phrase matching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llm_prompt — LLM-evaluated contextual rules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Administration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Admins can create, enable/disable, and customize rules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20. Compliance &amp; Audit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Audit Logs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Hash-chained audit logs using SHA-256 (append-only, tamper-evident)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Compliance Templates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5 built-in compliance document templates: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Use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Response Letter Disclosure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CAIA Impact Assessment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AI Governance Policy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Residency Attestation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Template Rendering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Templates support variable substitution using the city profile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Data Sovereignty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Data sovereignty verification script confirms all data remains local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21. Security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Localhost binding — no public internet exposure by default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JWT authentication for all API endpoints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Rate limiting: 5 requests per minute per IP address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default passwords — admin password set during installation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No telemetry or analytics — no outbound data transmission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Service account API keys are hashed before storage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22. Backup &amp; Recovery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What to Back 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PostgreSQL database (use pg_dump)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.env configuration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Uploaded documents directory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Restoring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Restore database with pg_restore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Restart services with docker compose up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23. Monitoring &amp; Troubleshooting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Health Check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GET /health  →  {"status": "ok", "version": "1.4.1"}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1F2933"/>
          <w:sz w:val="44"/>
          <w:szCs w:val="44"/>
        </w:rPr>
        <w:t xml:space="preserve">Common Issues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Symptom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Cause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API not responding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Container stopped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compose up -d api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Search returns no results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documents ingested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Add data source and ingest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model not found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Model not pulled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ollama pull gemma4:e4b (or the tag selected at install time)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Login fails repeatedly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Rate limited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Wait 60 seconds</w:t>
            </w:r>
          </w:p>
        </w:tc>
      </w:tr>
      <w:tr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Slow search performance</w:t>
            </w:r>
          </w:p>
        </w:tc>
        <w:tc>
          <w:tcPr>
            <w:tcW w:type="dxa" w:w="280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No GPU, large dataset</w:t>
            </w:r>
          </w:p>
        </w:tc>
        <w:tc>
          <w:tcPr>
            <w:tcW w:type="dxa" w:w="376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Enable GPU acceleration</w:t>
            </w:r>
          </w:p>
        </w:tc>
      </w:tr>
    </w:tbl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24. Upgrading</w:t>
      </w:r>
    </w:p>
    <w:p>
      <w:pPr>
        <w:spacing w:after="120"/>
      </w:pPr>
      <w:r>
        <w:rPr>
          <w:rFonts w:ascii="Arial" w:cs="Arial" w:eastAsia="Arial" w:hAnsi="Arial"/>
          <w:color w:val="1F2933"/>
          <w:sz w:val="24"/>
          <w:szCs w:val="24"/>
        </w:rPr>
        <w:t xml:space="preserve">To upgrade CivicRecords AI to the latest version: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git pull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build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run --rm api alembic upgrade head</w:t>
      </w:r>
    </w:p>
    <w:p>
      <w:pPr>
        <w:shd w:fill="F6F9FB" w:val="clear"/>
        <w:spacing w:after="120"/>
        <w:ind w:left="360"/>
      </w:pPr>
      <w:r>
        <w:rPr>
          <w:rFonts w:ascii="Consolas" w:cs="Consolas" w:eastAsia="Consolas" w:hAnsi="Consolas"/>
          <w:color w:val="1F2933"/>
          <w:sz w:val="20"/>
          <w:szCs w:val="20"/>
        </w:rPr>
        <w:t xml:space="preserve">docker compose up -d</w:t>
      </w:r>
    </w:p>
    <w:p>
      <w:pPr>
        <w:sectPr>
          <w:headerReference w:type="default" r:id="rId11"/>
          <w:footerReference w:type="default" r:id="rId12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63D59"/>
          <w:sz w:val="72"/>
          <w:szCs w:val="72"/>
        </w:rPr>
        <w:t xml:space="preserve">APPENDICES</w:t>
      </w:r>
    </w:p>
    <w:p>
      <w:pPr>
        <w:spacing w:after="80"/>
      </w:pP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1F5A84"/>
          <w:sz w:val="56"/>
          <w:szCs w:val="56"/>
        </w:rPr>
        <w:t xml:space="preserve">A. Supported Platforms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3D59"/>
                <w:sz w:val="22"/>
                <w:szCs w:val="22"/>
              </w:rPr>
              <w:t xml:space="preserve">Docker Runtime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Windows 10/11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macOS 13+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Desktop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Ubuntu 22.04+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  <w:tr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Debian 12+</w:t>
            </w:r>
          </w:p>
        </w:tc>
        <w:tc>
          <w:tcPr>
            <w:tcW w:type="dxa" w:w="4680"/>
            <w:tcBorders>
              <w:top w:val="single" w:color="C8D3DC" w:sz="1"/>
              <w:left w:val="single" w:color="C8D3DC" w:sz="1"/>
              <w:bottom w:val="single" w:color="C8D3DC" w:sz="1"/>
              <w:right w:val="single" w:color="C8D3D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color w:val="1F2933"/>
                <w:sz w:val="22"/>
                <w:szCs w:val="22"/>
              </w:rPr>
              <w:t xml:space="preserve">Docker Engine</w:t>
            </w:r>
          </w:p>
        </w:tc>
      </w:tr>
    </w:tbl>
    <w:sectPr>
      <w:headerReference w:type="default" r:id="rId13"/>
      <w:footerReference w:type="default" r:id="rId14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D3DC" w:sz="1" w:space="4"/>
      </w:pBdr>
      <w:jc w:val="center"/>
    </w:pPr>
    <w:r>
      <w:rPr>
        <w:rFonts w:ascii="Arial" w:cs="Arial" w:eastAsia="Arial" w:hAnsi="Arial"/>
        <w:color w:val="5B6975"/>
        <w:sz w:val="18"/>
        <w:szCs w:val="18"/>
      </w:rPr>
      <w:t xml:space="preserve">Page </w:t>
    </w:r>
    <w:r>
      <w:rPr>
        <w:rFonts w:ascii="Arial" w:cs="Arial" w:eastAsia="Arial" w:hAnsi="Arial"/>
        <w:color w:val="5B69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v1.4.1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v1.4.1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3DC" w:sz="1" w:space="4"/>
      </w:pBdr>
    </w:pPr>
    <w:r>
      <w:rPr>
        <w:rFonts w:ascii="Arial" w:cs="Arial" w:eastAsia="Arial" w:hAnsi="Arial"/>
        <w:color w:val="5B6975"/>
        <w:sz w:val="18"/>
        <w:szCs w:val="18"/>
      </w:rPr>
      <w:t xml:space="preserve">CivicRecords AI — Complete System Manual v1.4.1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-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933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63D59"/>
      <w:sz w:val="72"/>
      <w:szCs w:val="72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Arial" w:cs="Arial" w:eastAsia="Arial" w:hAnsi="Arial"/>
      <w:b/>
      <w:bCs/>
      <w:color w:val="1F5A84"/>
      <w:sz w:val="56"/>
      <w:szCs w:val="5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1F2933"/>
      <w:sz w:val="44"/>
      <w:szCs w:val="4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image" Target="media/aa842b284bc70f3aee9fac56ca6da80c2da1fc29.png"/><Relationship Id="rId16" Type="http://schemas.openxmlformats.org/officeDocument/2006/relationships/image" Target="media/f8aa2f3a82e48c523deee26f8986226df519e7f4.png"/><Relationship Id="rId17" Type="http://schemas.openxmlformats.org/officeDocument/2006/relationships/image" Target="media/5efc22c9b823d07db109788be86213b4cd61b4a7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2026-04-28T18:24:41.847Z</dcterms:created>
  <dcterms:modified xsi:type="dcterms:W3CDTF">2026-04-28T18:24:41.848Z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