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48"/>
          <w:szCs w:val="48"/>
        </w:rPr>
        <w:t xml:space="preserve">CivicRecords AI</w:t>
      </w:r>
    </w:p>
    <w:p>
      <w:r>
        <w:t xml:space="preserve"/>
      </w:r>
    </w:p>
    <w:p>
      <w:r>
        <w:t xml:space="preserve">Open-source, locally-hosted AI that helps American cities respond to open records requests.</w:t>
      </w:r>
    </w:p>
    <w:p>
      <w:r>
        <w:t xml:space="preserve"/>
      </w:r>
    </w:p>
    <w:p>
      <w:r>
        <w:t xml:space="preserve">CivicRecords AI runs entirely on a single machine inside your city's network — no cloud subscriptions, no vendor lock-in, no resident data leaving the building. It ingests your city's documents, makes them searchable with AI-powered natural language queries, detects potential exemptions, and manages the full request lifecycle from intake to response.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Why This Exists</w:t>
      </w:r>
    </w:p>
    <w:p>
      <w:r>
        <w:t xml:space="preserve"/>
      </w:r>
    </w:p>
    <w:p>
      <w:r>
        <w:t xml:space="preserve">Every city in America processes open records requests (FOIA, CORA, and state equivalents). Staff manually search file shares, email archives, and databases — then review every document for exemptions before release. It's slow, error-prone, and a growing burden as request volumes increase.</w:t>
      </w:r>
    </w:p>
    <w:p>
      <w:r>
        <w:t xml:space="preserve"/>
      </w:r>
    </w:p>
    <w:p>
      <w:r>
        <w:t xml:space="preserve">No open-source tool exists for the responder side of open records at the municipal level. CivicRecords AI fills that gap.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Key Features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AI-Powered Search — Natural language hybrid search (semantic + keyword) across all ingested city documents with source attribution, normalized relevance scores, and optional AI-generated summaries</w:t>
      </w:r>
    </w:p>
    <w:p>
      <w:pPr>
        <w:pStyle w:val="ListParagraph"/>
        <w:numPr>
          <w:ilvl w:val="0"/>
          <w:numId w:val="1"/>
        </w:numPr>
      </w:pPr>
      <w:r>
        <w:t xml:space="preserve">Document Ingestion — Automatic parsing of PDF, DOCX, XLSX, CSV, email, HTML, and text files. Scanned documents processed via multimodal AI (Gemma 4) with Tesseract OCR fallback</w:t>
      </w:r>
    </w:p>
    <w:p>
      <w:pPr>
        <w:pStyle w:val="ListParagraph"/>
        <w:numPr>
          <w:ilvl w:val="0"/>
          <w:numId w:val="1"/>
        </w:numPr>
      </w:pPr>
      <w:r>
        <w:t xml:space="preserve">Exemption Detection — Tier 1 PII detection (SSN, credit card with Luhn validation, phone, email, bank accounts, state-specific driver's licenses) plus per-state statutory keyword matching. Optional LLM secondary review. All flags require human confirmation</w:t>
      </w:r>
    </w:p>
    <w:p>
      <w:pPr>
        <w:pStyle w:val="ListParagraph"/>
        <w:numPr>
          <w:ilvl w:val="0"/>
          <w:numId w:val="1"/>
        </w:numPr>
      </w:pPr>
      <w:r>
        <w:t xml:space="preserve">Request Management — Full lifecycle tracking with 10 statuses: received, clarification needed, assigned, searching, in review, ready for release, drafted, approved, fulfilled, closed. Timeline, messaging, fee tracking, and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Guided Onboarding — 3-phase wizard helps cities configure their profile, identify data systems across 12 municipal domains, and surface coverage gaps</w:t>
      </w:r>
    </w:p>
    <w:p>
      <w:pPr>
        <w:pStyle w:val="ListParagraph"/>
        <w:numPr>
          <w:ilvl w:val="0"/>
          <w:numId w:val="1"/>
        </w:numPr>
      </w:pPr>
      <w:r>
        <w:t xml:space="preserve">Municipal Systems Catalog — Curated knowledge base of 25+ municipal software vendors across 12 functional domains (finance, public safety, permitting, HR, etc.) with discovery hints and connector templates</w:t>
      </w:r>
    </w:p>
    <w:p>
      <w:pPr>
        <w:pStyle w:val="ListParagraph"/>
        <w:numPr>
          <w:ilvl w:val="0"/>
          <w:numId w:val="1"/>
        </w:numPr>
      </w:pPr>
      <w:r>
        <w:t xml:space="preserve">Universal Connector Framework — Standardized protocol (authenticate/discover/fetch/health_check) for connecting to city data sources. Ships with four implemented connector types: file_system (local/mounted directories), manual_drop (watched drop folders), rest_api (generic REST API — API key / Bearer / OAuth2 client-credentials / Basic auth; JSON/XML/CSV; page/offset/cursor pagination), and odbc (SQL databases via pyodbc, row-as-document with SQL-injection guards). IMAP email, SMB/NFS, and SharePoint connectors on roadmap</w:t>
      </w:r>
    </w:p>
    <w:p>
      <w:pPr>
        <w:pStyle w:val="ListParagraph"/>
        <w:numPr>
          <w:ilvl w:val="0"/>
          <w:numId w:val="1"/>
        </w:numPr>
      </w:pPr>
      <w:r>
        <w:t xml:space="preserve">Scheduled Sync &amp; Idempotent Ingestion — Per-source cron scheduling (5-field expressions via croniter, evaluated in UTC with local-time disclosure, rolling 7-day min-interval validation, 5-minute floor) with schedule_enabled pause toggle. Idempotent pipeline: binary sources dedup by content hash, structured REST/ODBC sources dedup by stable source-path with canonical JSON serialization. Concurrent-update races prevented via SELECT FOR UPDATE + partial UNIQUE indexes; content updates atomically replace chunks and embeddings in the same transaction</w:t>
      </w:r>
    </w:p>
    <w:p>
      <w:pPr>
        <w:pStyle w:val="ListParagraph"/>
        <w:numPr>
          <w:ilvl w:val="0"/>
          <w:numId w:val="1"/>
        </w:numPr>
      </w:pPr>
      <w:r>
        <w:t xml:space="preserve">Sync Failure Tracking &amp; Circuit Breaker — Per-record failure tracking with two-layer retry (task-level exponential backoff + record-level per-tick retry with N=100/T=90s cap). Automatic circuit breaker after 5 consecutive full-run failures (sync_paused) with admin-feedback unpause grace period. health_status (healthy/degraded/circuit_open) computed live from failure counts. Admin UI: colored health badge, failed records panel with bulk retry/dismiss, Sync Now button with real-time polling progress</w:t>
      </w:r>
    </w:p>
    <w:p>
      <w:pPr>
        <w:pStyle w:val="ListParagraph"/>
        <w:numPr>
          <w:ilvl w:val="0"/>
          <w:numId w:val="1"/>
        </w:numPr>
      </w:pPr>
      <w:r>
        <w:t xml:space="preserve">Operational Analytics — Real-time metrics: average response time, deadline compliance rate, overdue requests, status breakdown</w:t>
      </w:r>
    </w:p>
    <w:p>
      <w:pPr>
        <w:pStyle w:val="ListParagraph"/>
        <w:numPr>
          <w:ilvl w:val="0"/>
          <w:numId w:val="1"/>
        </w:numPr>
      </w:pPr>
      <w:r>
        <w:t xml:space="preserve">Notification Service — Template-based notification system with SMTP email delivery via Celery beat (60s interval). Configure SMTP_HOST, SMTP_PORT, SMTP_USERNAME, SMTP_PASSWORD in .env to enable. Notification dispatch into status transitions pending</w:t>
      </w:r>
    </w:p>
    <w:p>
      <w:pPr>
        <w:pStyle w:val="ListParagraph"/>
        <w:numPr>
          <w:ilvl w:val="0"/>
          <w:numId w:val="1"/>
        </w:numPr>
      </w:pPr>
      <w:r>
        <w:t xml:space="preserve">Compliance by Design — Hash-chained audit logs, human-in-the-loop enforcement, AI content labeling, data sovereignty verification. Designed for Colorado CAIA and 50-state regulatory compliance. CJIS compliance gate for public safety connectors</w:t>
      </w:r>
    </w:p>
    <w:p>
      <w:pPr>
        <w:pStyle w:val="ListParagraph"/>
        <w:numPr>
          <w:ilvl w:val="0"/>
          <w:numId w:val="1"/>
        </w:numPr>
      </w:pPr>
      <w:r>
        <w:t xml:space="preserve">Civic Design System — Professional UI built with shadcn/ui, civic blue design tokens, sidebar navigation. WCAG 2.2 AA targeted (44px touch targets, skip navigation, icon+color status badges — accessibility audit pending)</w:t>
      </w:r>
    </w:p>
    <w:p>
      <w:pPr>
        <w:pStyle w:val="ListParagraph"/>
        <w:numPr>
          <w:ilvl w:val="0"/>
          <w:numId w:val="1"/>
        </w:numPr>
      </w:pPr>
      <w:r>
        <w:t xml:space="preserve">Federation-Ready — REST API with service accounts enables future cross-jurisdiction record discovery between CivicRecords AI instances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Quick Start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Requirements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Docker Desktop (Windows 10/11, macOS 13+) or Docker Engine (Linux)</w:t>
      </w:r>
    </w:p>
    <w:p>
      <w:pPr>
        <w:pStyle w:val="ListParagraph"/>
        <w:numPr>
          <w:ilvl w:val="0"/>
          <w:numId w:val="1"/>
        </w:numPr>
      </w:pPr>
      <w:r>
        <w:t xml:space="preserve">8+ CPU cores, 32 GB RAM, 50 GB free disk space</w:t>
      </w:r>
    </w:p>
    <w:p>
      <w:pPr>
        <w:pStyle w:val="ListParagraph"/>
        <w:numPr>
          <w:ilvl w:val="0"/>
          <w:numId w:val="1"/>
        </w:numPr>
      </w:pPr>
      <w:r>
        <w:t xml:space="preserve">No internet connection required after initial setup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Install</w:t>
      </w:r>
    </w:p>
    <w:p>
      <w:r>
        <w:t xml:space="preserve"/>
      </w:r>
    </w:p>
    <w:p>
      <w:r>
        <w:t xml:space="preserve">Windows:</w:t>
      </w:r>
    </w:p>
    <w:p>
      <w:r>
        <w:t xml:space="preserve">```powershell</w:t>
      </w:r>
    </w:p>
    <w:p>
      <w:r>
        <w:t xml:space="preserve">git clone https://github.com/scottconverse/civicrecords-ai.git</w:t>
      </w:r>
    </w:p>
    <w:p>
      <w:r>
        <w:t xml:space="preserve">cd civicrecords-ai</w:t>
      </w:r>
    </w:p>
    <w:p>
      <w:r>
        <w:t xml:space="preserve">.\install.ps1</w:t>
      </w:r>
    </w:p>
    <w:p>
      <w:r>
        <w:t xml:space="preserve">```</w:t>
      </w:r>
    </w:p>
    <w:p>
      <w:r>
        <w:t xml:space="preserve"/>
      </w:r>
    </w:p>
    <w:p>
      <w:r>
        <w:t xml:space="preserve">macOS / Linux:</w:t>
      </w:r>
    </w:p>
    <w:p>
      <w:r>
        <w:t xml:space="preserve">```bash</w:t>
      </w:r>
    </w:p>
    <w:p>
      <w:r>
        <w:t xml:space="preserve">git clone https://github.com/scottconverse/civicrecords-ai.git</w:t>
      </w:r>
    </w:p>
    <w:p>
      <w:r>
        <w:t xml:space="preserve">cd civicrecords-ai</w:t>
      </w:r>
    </w:p>
    <w:p>
      <w:r>
        <w:t xml:space="preserve">bash install.sh</w:t>
      </w:r>
    </w:p>
    <w:p>
      <w:r>
        <w:t xml:space="preserve">```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First Use</w:t>
      </w:r>
    </w:p>
    <w:p>
      <w:r>
        <w:t xml:space="preserve"/>
      </w:r>
    </w:p>
    <w:p>
      <w:r>
        <w:t xml:space="preserve">1. Open http://localhost:8080 in your browser</w:t>
      </w:r>
    </w:p>
    <w:p>
      <w:r>
        <w:t xml:space="preserve">2. Sign in with the admin credentials you configured in .env</w:t>
      </w:r>
    </w:p>
    <w:p>
      <w:r>
        <w:t xml:space="preserve">3. Go to Sources → Add Source → enter a directory path to your documents</w:t>
      </w:r>
    </w:p>
    <w:p>
      <w:r>
        <w:t xml:space="preserve">4. Click Ingest Now — documents are parsed, chunked, and indexed automatically</w:t>
      </w:r>
    </w:p>
    <w:p>
      <w:r>
        <w:t xml:space="preserve">5. Go to Search — type a natural language query and get cited results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Architecture</w:t>
      </w:r>
    </w:p>
    <w:p>
      <w:r>
        <w:t xml:space="preserve"/>
      </w:r>
    </w:p>
    <w:p>
      <w:r>
        <w:t xml:space="preserve">```</w:t>
      </w:r>
    </w:p>
    <w:p>
      <w:r>
        <w:t xml:space="preserve">┌─────────────┐     ┌─────────────┐     ┌─────────────┐</w:t>
      </w:r>
    </w:p>
    <w:p>
      <w:r>
        <w:t xml:space="preserve">│   Browser    │────▶│   nginx     │────▶│   FastAPI    │</w:t>
      </w:r>
    </w:p>
    <w:p>
      <w:r>
        <w:t xml:space="preserve">│  (React UI) │     │  (frontend) │     │   (API)      │</w:t>
      </w:r>
    </w:p>
    <w:p>
      <w:r>
        <w:t xml:space="preserve">└─────────────┘     └─────────────┘     └──────┬───────┘</w:t>
      </w:r>
    </w:p>
    <w:p>
      <w:r>
        <w:t xml:space="preserve">                                               │</w:t>
      </w:r>
    </w:p>
    <w:p>
      <w:r>
        <w:t xml:space="preserve">                    ┌──────────────────────────┤</w:t>
      </w:r>
    </w:p>
    <w:p>
      <w:r>
        <w:t xml:space="preserve">                    │              │            │</w:t>
      </w:r>
    </w:p>
    <w:p>
      <w:r>
        <w:t xml:space="preserve">              ┌─────▼─────┐ ┌────▼────┐ ┌─────▼─────┐</w:t>
      </w:r>
    </w:p>
    <w:p>
      <w:r>
        <w:t xml:space="preserve">              │ PostgreSQL │ │  Redis  │ │  Ollama   │</w:t>
      </w:r>
    </w:p>
    <w:p>
      <w:r>
        <w:t xml:space="preserve">              │ + pgvector │ │ (queue) │ │  (LLM)    │</w:t>
      </w:r>
    </w:p>
    <w:p>
      <w:r>
        <w:t xml:space="preserve">              └───────────┘ └─────────┘ └───────────┘</w:t>
      </w:r>
    </w:p>
    <w:p>
      <w:r>
        <w:t xml:space="preserve">                                  │</w:t>
      </w:r>
    </w:p>
    <w:p>
      <w:r>
        <w:t xml:space="preserve">                            ┌─────▼─────┐</w:t>
      </w:r>
    </w:p>
    <w:p>
      <w:r>
        <w:t xml:space="preserve">                            │  Celery   │</w:t>
      </w:r>
    </w:p>
    <w:p>
      <w:r>
        <w:t xml:space="preserve">                            │ (worker)  │</w:t>
      </w:r>
    </w:p>
    <w:p>
      <w:r>
        <w:t xml:space="preserve">                            └───────────┘</w:t>
      </w:r>
    </w:p>
    <w:p>
      <w:r>
        <w:t xml:space="preserve">```</w:t>
      </w:r>
    </w:p>
    <w:p>
      <w:r>
        <w:t xml:space="preserve"/>
      </w:r>
    </w:p>
    <w:p>
      <w:r>
        <w:t xml:space="preserve">7 Docker services: PostgreSQL 17 + pgvector, Redis 7.2, Ollama, FastAPI, Celery worker, Celery beat, nginx frontend.</w:t>
      </w:r>
    </w:p>
    <w:p>
      <w:r>
        <w:t xml:space="preserve"/>
      </w:r>
    </w:p>
    <w:p>
      <w:r>
        <w:t xml:space="preserve">Tech stack: Python 3.12, FastAPI, SQLAlchemy 2.0, React 18, shadcn/ui, Tailwind CSS, Alembic, Celery, pgvector, nomic-embed-text, Gemma 4 (recommended).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Configuration</w:t>
      </w:r>
    </w:p>
    <w:p>
      <w:r>
        <w:t xml:space="preserve"/>
      </w:r>
    </w:p>
    <w:p>
      <w:r>
        <w:t xml:space="preserve">All configuration is via environment variables in .env:</w:t>
      </w:r>
    </w:p>
    <w:p>
      <w:r>
        <w:t xml:space="preserve"/>
      </w:r>
    </w:p>
    <w:p>
      <w:r>
        <w:t xml:space="preserve">| Variable | Description | Default |</w:t>
      </w:r>
    </w:p>
    <w:p>
      <w:r>
        <w:t xml:space="preserve">|----------|-------------|---------|</w:t>
      </w:r>
    </w:p>
    <w:p>
      <w:r>
        <w:t xml:space="preserve">| DATABASE_URL | PostgreSQL connection string | postgresql+asyncpg://civicrecords:civicrecords@postgres:5432/civicrecords |</w:t>
      </w:r>
    </w:p>
    <w:p>
      <w:r>
        <w:t xml:space="preserve">| JWT_SECRET | Secret key for JWT tokens | (must be set) |</w:t>
      </w:r>
    </w:p>
    <w:p>
      <w:r>
        <w:t xml:space="preserve">| FIRST_ADMIN_EMAIL | Initial admin account email | admin@example.gov |</w:t>
      </w:r>
    </w:p>
    <w:p>
      <w:r>
        <w:t xml:space="preserve">| FIRST_ADMIN_PASSWORD | Initial admin account password | (must be set — min 12 chars; installer generates automatically; .env.example placeholder and common defaults rejected at startup) |</w:t>
      </w:r>
    </w:p>
    <w:p>
      <w:r>
        <w:t xml:space="preserve">| OLLAMA_BASE_URL | Ollama API endpoint | http://ollama:11434 |</w:t>
      </w:r>
    </w:p>
    <w:p>
      <w:r>
        <w:t xml:space="preserve">| REDIS_URL | Redis connection string | redis://redis:6379/0 |</w:t>
      </w:r>
    </w:p>
    <w:p>
      <w:r>
        <w:t xml:space="preserve">| AUDIT_RETENTION_DAYS | Audit log retention period | 1095 (3 years) |</w:t>
      </w:r>
    </w:p>
    <w:p>
      <w:r>
        <w:t xml:space="preserve">| CONNECTOR_HOST_ALLOWLIST | Comma-separated hostnames/IPs exempt from SSRF block (on-prem use) | (empty — RFC1918, loopback, and cloud IMDS ranges blocked by default) |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Supported Platforms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Windows 10/11 (Docker Desktop)</w:t>
      </w:r>
    </w:p>
    <w:p>
      <w:pPr>
        <w:pStyle w:val="ListParagraph"/>
        <w:numPr>
          <w:ilvl w:val="0"/>
          <w:numId w:val="1"/>
        </w:numPr>
      </w:pPr>
      <w:r>
        <w:t xml:space="preserve">macOS 13+ (Docker Desktop)</w:t>
      </w:r>
    </w:p>
    <w:p>
      <w:pPr>
        <w:pStyle w:val="ListParagraph"/>
        <w:numPr>
          <w:ilvl w:val="0"/>
          <w:numId w:val="1"/>
        </w:numPr>
      </w:pPr>
      <w:r>
        <w:t xml:space="preserve">Ubuntu 22.04+ / Debian 12+ (Docker Engine)</w:t>
      </w:r>
    </w:p>
    <w:p>
      <w:r>
        <w:t xml:space="preserve"/>
      </w:r>
    </w:p>
    <w:p>
      <w:r>
        <w:t xml:space="preserve">All platforms use identical Docker containers — the application runs in Linux containers regardless of host OS.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Data Sovereignty</w:t>
      </w:r>
    </w:p>
    <w:p>
      <w:r>
        <w:t xml:space="preserve"/>
      </w:r>
    </w:p>
    <w:p>
      <w:r>
        <w:t xml:space="preserve">CivicRecords AI is designed for environments where resident data must never leave the network:</w:t>
      </w:r>
    </w:p>
    <w:p>
      <w:r>
        <w:t xml:space="preserve"/>
      </w:r>
    </w:p>
    <w:p>
      <w:pPr>
        <w:pStyle w:val="ListParagraph"/>
        <w:numPr>
          <w:ilvl w:val="0"/>
          <w:numId w:val="1"/>
        </w:numPr>
      </w:pPr>
      <w:r>
        <w:t xml:space="preserve">Runs entirely on local hardware — no cloud dependencies</w:t>
      </w:r>
    </w:p>
    <w:p>
      <w:pPr>
        <w:pStyle w:val="ListParagraph"/>
        <w:numPr>
          <w:ilvl w:val="0"/>
          <w:numId w:val="1"/>
        </w:numPr>
      </w:pPr>
      <w:r>
        <w:t xml:space="preserve">No telemetry, analytics, or crash reporting</w:t>
      </w:r>
    </w:p>
    <w:p>
      <w:pPr>
        <w:pStyle w:val="ListParagraph"/>
        <w:numPr>
          <w:ilvl w:val="0"/>
          <w:numId w:val="1"/>
        </w:numPr>
      </w:pPr>
      <w:r>
        <w:t xml:space="preserve">All LLM inference runs locally via Ollama</w:t>
      </w:r>
    </w:p>
    <w:p>
      <w:pPr>
        <w:pStyle w:val="ListParagraph"/>
        <w:numPr>
          <w:ilvl w:val="0"/>
          <w:numId w:val="1"/>
        </w:numPr>
      </w:pPr>
      <w:r>
        <w:t xml:space="preserve">Verification script confirms no outbound connections: bash scripts/verify-sovereignty.sh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License</w:t>
      </w:r>
    </w:p>
    <w:p>
      <w:r>
        <w:t xml:space="preserve"/>
      </w:r>
    </w:p>
    <w:p>
      <w:r>
        <w:t xml:space="preserve">Apache License 2.0 — see LICENSE.</w:t>
      </w:r>
    </w:p>
    <w:p>
      <w:r>
        <w:t xml:space="preserve"/>
      </w:r>
    </w:p>
    <w:p>
      <w:r>
        <w:t xml:space="preserve">All dependencies use permissive (MIT, Apache 2.0, BSD) or weak-copyleft (LGPL, MPL) licenses. No AGPL, SSPL, or BSL dependencies.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Documentation</w:t>
      </w:r>
    </w:p>
    <w:p>
      <w:r>
        <w:t xml:space="preserve"/>
      </w:r>
    </w:p>
    <w:p>
      <w:r>
        <w:t xml:space="preserve">Complete System Manual (unified staff + IT admin guide with architecture diagrams):</w:t>
      </w:r>
    </w:p>
    <w:p>
      <w:pPr>
        <w:pStyle w:val="ListParagraph"/>
        <w:numPr>
          <w:ilvl w:val="0"/>
          <w:numId w:val="1"/>
        </w:numPr>
      </w:pPr>
      <w:r>
        <w:t xml:space="preserve">Download PDF | Download Word | View Online</w:t>
      </w:r>
    </w:p>
    <w:p>
      <w:r>
        <w:t xml:space="preserve"/>
      </w:r>
    </w:p>
    <w:p>
      <w:r>
        <w:t xml:space="preserve">Individual References:</w:t>
      </w:r>
    </w:p>
    <w:p>
      <w:pPr>
        <w:pStyle w:val="ListParagraph"/>
        <w:numPr>
          <w:ilvl w:val="0"/>
          <w:numId w:val="1"/>
        </w:numPr>
      </w:pPr>
      <w:r>
        <w:t xml:space="preserve">Staff User Manual — For city clerks and records officers (non-technical)</w:t>
      </w:r>
    </w:p>
    <w:p>
      <w:pPr>
        <w:pStyle w:val="ListParagraph"/>
        <w:numPr>
          <w:ilvl w:val="0"/>
          <w:numId w:val="1"/>
        </w:numPr>
      </w:pPr>
      <w:r>
        <w:t xml:space="preserve">IT Administrator Manual — Installation, configuration, security, backup, monitoring</w:t>
      </w:r>
    </w:p>
    <w:p>
      <w:pPr>
        <w:pStyle w:val="ListParagraph"/>
        <w:numPr>
          <w:ilvl w:val="0"/>
          <w:numId w:val="1"/>
        </w:numPr>
      </w:pPr>
      <w:r>
        <w:t xml:space="preserve">Canonical Spec — Unified Design Specification (single source of truth)</w:t>
      </w:r>
    </w:p>
    <w:p>
      <w:pPr>
        <w:pStyle w:val="ListParagraph"/>
        <w:numPr>
          <w:ilvl w:val="0"/>
          <w:numId w:val="1"/>
        </w:numPr>
      </w:pPr>
      <w:r>
        <w:t xml:space="preserve">System Architecture Diagram — Interactive component and data flow diagrams</w:t>
      </w:r>
    </w:p>
    <w:p>
      <w:pPr>
        <w:pStyle w:val="ListParagraph"/>
        <w:numPr>
          <w:ilvl w:val="0"/>
          <w:numId w:val="1"/>
        </w:numPr>
      </w:pPr>
      <w:r>
        <w:t xml:space="preserve">Phase Decomposition — Project phases and build sequence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Contributing</w:t>
      </w:r>
    </w:p>
    <w:p>
      <w:r>
        <w:t xml:space="preserve"/>
      </w:r>
    </w:p>
    <w:p>
      <w:r>
        <w:t xml:space="preserve">See CONTRIBUTING.md for development setup, coding standards, and how to submit changes.</w:t>
      </w:r>
    </w:p>
    <w:p>
      <w:r>
        <w:t xml:space="preserve"/>
      </w:r>
    </w:p>
    <w:p>
      <w:pPr>
        <w:pStyle w:val="Heading3"/>
      </w:pPr>
      <w:r>
        <w:rPr>
          <w:b/>
          <w:bCs/>
          <w:sz w:val="28"/>
          <w:szCs w:val="28"/>
        </w:rPr>
        <w:t xml:space="preserve">Testing Prerequisites</w:t>
      </w:r>
    </w:p>
    <w:p>
      <w:r>
        <w:t xml:space="preserve"/>
      </w:r>
    </w:p>
    <w:p>
      <w:r>
        <w:t xml:space="preserve">Integration tests require Docker Compose with PostgreSQL running, and the civicrecords Postgres user needs DROP/CREATE DATABASE privileges (the default docker compose config does this automatically). Each test drops and recreates civicrecords_test to guarantee a clean schema.</w:t>
      </w:r>
    </w:p>
    <w:p>
      <w:r>
        <w:t xml:space="preserve"/>
      </w:r>
    </w:p>
    <w:p>
      <w:r>
        <w:t xml:space="preserve">```bash</w:t>
      </w:r>
    </w:p>
    <w:p>
      <w:r>
        <w:t xml:space="preserve">docker compose up -d postgres redis</w:t>
      </w:r>
    </w:p>
    <w:p>
      <w:r>
        <w:t xml:space="preserve">docker compose run --rm api python -m pytest tests -q</w:t>
      </w:r>
    </w:p>
    <w:p>
      <w:r>
        <w:t xml:space="preserve">```</w:t>
      </w:r>
    </w:p>
    <w:p>
      <w:r>
        <w:t xml:space="preserve"/>
      </w:r>
    </w:p>
    <w:p>
      <w:r>
        <w:t xml:space="preserve">If a prior test run died mid-fixture, civicrecords_test may already exist and the suite will fail with DuplicateDatabaseError. Drop it manually and re-run:</w:t>
      </w:r>
    </w:p>
    <w:p>
      <w:r>
        <w:t xml:space="preserve"/>
      </w:r>
    </w:p>
    <w:p>
      <w:r>
        <w:t xml:space="preserve">```bash</w:t>
      </w:r>
    </w:p>
    <w:p>
      <w:r>
        <w:t xml:space="preserve">docker compose exec postgres dropdb -U civicrecords civicrecords_test</w:t>
      </w:r>
    </w:p>
    <w:p>
      <w:r>
        <w:t xml:space="preserve">```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User Roles</w:t>
      </w:r>
    </w:p>
    <w:p>
      <w:r>
        <w:t xml:space="preserve"/>
      </w:r>
    </w:p>
    <w:p>
      <w:r>
        <w:t xml:space="preserve">| Role | Permissions | Phase |</w:t>
      </w:r>
    </w:p>
    <w:p>
      <w:r>
        <w:t xml:space="preserve">|------|-------------|-------|</w:t>
      </w:r>
    </w:p>
    <w:p>
      <w:r>
        <w:t xml:space="preserve">| Admin | Full access: user management, system config, rule management, audit logs, onboarding | Built |</w:t>
      </w:r>
    </w:p>
    <w:p>
      <w:r>
        <w:t xml:space="preserve">| Staff | Search, create requests, attach documents, scan for exemptions, review flags, manage fees | Built |</w:t>
      </w:r>
    </w:p>
    <w:p>
      <w:r>
        <w:t xml:space="preserve">| Reviewer | Everything Staff can do + approve/reject responses and exemption flags | Built |</w:t>
      </w:r>
    </w:p>
    <w:p>
      <w:r>
        <w:t xml:space="preserve">| Read-Only | View search results and request status only | Built |</w:t>
      </w:r>
    </w:p>
    <w:p>
      <w:r>
        <w:t xml:space="preserve">| Liaison | Department-scoped read access to requests and search; Users/Audit Log/Onboarding nav hidden | Built |</w:t>
      </w:r>
    </w:p>
    <w:p>
      <w:r>
        <w:t xml:space="preserve">| Public | Submit requests, track own requests, search published records | v1.1 |</w:t>
      </w:r>
    </w:p>
    <w:p>
      <w:r>
        <w:t xml:space="preserve"/>
      </w:r>
    </w:p>
    <w:p>
      <w:r>
        <w:t xml:space="preserve">Service accounts with hashed API keys enable instance-to-instance federation access.</w:t>
      </w:r>
    </w:p>
    <w:p>
      <w:r>
        <w:t xml:space="preserve"/>
      </w:r>
    </w:p>
    <w:p>
      <w:pPr>
        <w:pStyle w:val="Heading2"/>
      </w:pPr>
      <w:r>
        <w:rPr>
          <w:b/>
          <w:bCs/>
          <w:sz w:val="36"/>
          <w:szCs w:val="36"/>
        </w:rPr>
        <w:t xml:space="preserve">Status</w:t>
      </w:r>
    </w:p>
    <w:p>
      <w:r>
        <w:t xml:space="preserve"/>
      </w:r>
    </w:p>
    <w:p>
      <w:r>
        <w:t xml:space="preserve">v1.1.0 — Phase 2 release with department access controls, 50-state exemption rules, and compliance templates.</w:t>
      </w:r>
    </w:p>
    <w:p>
      <w:r>
        <w:t xml:space="preserve"/>
      </w:r>
    </w:p>
    <w:p>
      <w:r>
        <w:t xml:space="preserve">New in v1.1.0:</w:t>
      </w:r>
    </w:p>
    <w:p>
      <w:pPr>
        <w:pStyle w:val="ListParagraph"/>
        <w:numPr>
          <w:ilvl w:val="0"/>
          <w:numId w:val="1"/>
        </w:numPr>
      </w:pPr>
      <w:r>
        <w:t xml:space="preserve">Department-level access controls — staff scoped to own department, admins see all</w:t>
      </w:r>
    </w:p>
    <w:p>
      <w:pPr>
        <w:pStyle w:val="ListParagraph"/>
        <w:numPr>
          <w:ilvl w:val="0"/>
          <w:numId w:val="1"/>
        </w:numPr>
      </w:pPr>
      <w:r>
        <w:t xml:space="preserve">Department CRUD API with audit logging</w:t>
      </w:r>
    </w:p>
    <w:p>
      <w:pPr>
        <w:pStyle w:val="ListParagraph"/>
        <w:numPr>
          <w:ilvl w:val="0"/>
          <w:numId w:val="1"/>
        </w:numPr>
      </w:pPr>
      <w:r>
        <w:t xml:space="preserve">50-state + DC exemption rule coverage (180 rules across 51 jurisdictions)</w:t>
      </w:r>
    </w:p>
    <w:p>
      <w:pPr>
        <w:pStyle w:val="ListParagraph"/>
        <w:numPr>
          <w:ilvl w:val="0"/>
          <w:numId w:val="1"/>
        </w:numPr>
      </w:pPr>
      <w:r>
        <w:t xml:space="preserve">5 compliance template documents (AI Use Disclosure, Response Letter Disclosure, CAIA Impact Assessment, AI Governance Policy, Data Residency Attestation)</w:t>
      </w:r>
    </w:p>
    <w:p>
      <w:pPr>
        <w:pStyle w:val="ListParagraph"/>
        <w:numPr>
          <w:ilvl w:val="0"/>
          <w:numId w:val="1"/>
        </w:numPr>
      </w:pPr>
      <w:r>
        <w:t xml:space="preserve">Template render endpoint with city profile variable substitution</w:t>
      </w:r>
    </w:p>
    <w:p>
      <w:pPr>
        <w:pStyle w:val="ListParagraph"/>
        <w:numPr>
          <w:ilvl w:val="0"/>
          <w:numId w:val="1"/>
        </w:numPr>
      </w:pPr>
      <w:r>
        <w:t xml:space="preserve">Exemption auditability dashboard with acceptance/rejection rates and CSV/JSON export (time-period filtering not yet implemented)</w:t>
      </w:r>
    </w:p>
    <w:p>
      <w:pPr>
        <w:pStyle w:val="ListParagraph"/>
        <w:numPr>
          <w:ilvl w:val="0"/>
          <w:numId w:val="1"/>
        </w:numPr>
      </w:pPr>
      <w:r>
        <w:t xml:space="preserve">Model registry CRUD endpoints (spec 6.7 compliance metadata)</w:t>
      </w:r>
    </w:p>
    <w:p>
      <w:r>
        <w:t xml:space="preserve"/>
      </w:r>
    </w:p>
    <w:p>
      <w:r>
        <w:t xml:space="preserve">Carried from v1.0.x:</w:t>
      </w:r>
    </w:p>
    <w:p>
      <w:pPr>
        <w:pStyle w:val="ListParagraph"/>
        <w:numPr>
          <w:ilvl w:val="0"/>
          <w:numId w:val="1"/>
        </w:numPr>
      </w:pPr>
      <w:r>
        <w:t xml:space="preserve">13 staff workbench pages + Login with shadcn/ui design system</w:t>
      </w:r>
    </w:p>
    <w:p>
      <w:pPr>
        <w:pStyle w:val="ListParagraph"/>
        <w:numPr>
          <w:ilvl w:val="0"/>
          <w:numId w:val="1"/>
        </w:numPr>
      </w:pPr>
      <w:r>
        <w:t xml:space="preserve">29 database tables, ~30 API endpoints</w:t>
      </w:r>
    </w:p>
    <w:p>
      <w:pPr>
        <w:pStyle w:val="ListParagraph"/>
        <w:numPr>
          <w:ilvl w:val="0"/>
          <w:numId w:val="1"/>
        </w:numPr>
      </w:pPr>
      <w:r>
        <w:t xml:space="preserve">556 backend + 7 frontend automated tests passing (GitHub Actions CI-verified)</w:t>
      </w:r>
    </w:p>
    <w:p>
      <w:pPr>
        <w:pStyle w:val="ListParagraph"/>
        <w:numPr>
          <w:ilvl w:val="0"/>
          <w:numId w:val="1"/>
        </w:numPr>
      </w:pPr>
      <w:r>
        <w:t xml:space="preserve">Guided onboarding, systems catalog, connector framework</w:t>
      </w:r>
    </w:p>
    <w:p>
      <w:pPr>
        <w:pStyle w:val="ListParagraph"/>
        <w:numPr>
          <w:ilvl w:val="0"/>
          <w:numId w:val="1"/>
        </w:numPr>
      </w:pPr>
      <w:r>
        <w:t xml:space="preserve">Request timeline, messaging, fee tracking, response letter generation</w:t>
      </w:r>
    </w:p>
    <w:p>
      <w:pPr>
        <w:pStyle w:val="ListParagraph"/>
        <w:numPr>
          <w:ilvl w:val="0"/>
          <w:numId w:val="1"/>
        </w:numPr>
      </w:pPr>
      <w:r>
        <w:t xml:space="preserve">Operational analytics and notification service</w:t>
      </w:r>
    </w:p>
    <w:p>
      <w:pPr>
        <w:pStyle w:val="ListParagraph"/>
        <w:numPr>
          <w:ilvl w:val="0"/>
          <w:numId w:val="1"/>
        </w:numPr>
      </w:pPr>
      <w:r>
        <w:t xml:space="preserve">AMD GPU/NPU hardware auto-detection (ROCm on Linux, DirectML on Windows)</w:t>
      </w:r>
    </w:p>
    <w:p>
      <w:pPr>
        <w:pStyle w:val="ListParagraph"/>
        <w:numPr>
          <w:ilvl w:val="0"/>
          <w:numId w:val="1"/>
        </w:numPr>
      </w:pPr>
      <w:r>
        <w:t xml:space="preserve">Login rate limiting, audit log archival, admin-only user creation</w:t>
      </w:r>
    </w:p>
    <w:p>
      <w:pPr>
        <w:pStyle w:val="ListParagraph"/>
        <w:numPr>
          <w:ilvl w:val="0"/>
          <w:numId w:val="1"/>
        </w:numPr>
      </w:pPr>
      <w:r>
        <w:t xml:space="preserve">Tested on Windows 11 (Docker Desktop) and Ubuntu 22.04 (Docker Engine)</w:t>
      </w:r>
    </w:p>
    <w:p>
      <w:r>
        <w:t xml:space="preserve"/>
      </w:r>
    </w:p>
    <w:p>
      <w:r>
        <w:t xml:space="preserve">Post-v1.1.0 security hardening (on master, not yet released):</w:t>
      </w:r>
    </w:p>
    <w:p>
      <w:pPr>
        <w:pStyle w:val="ListParagraph"/>
        <w:numPr>
          <w:ilvl w:val="0"/>
          <w:numId w:val="1"/>
        </w:numPr>
      </w:pPr>
      <w:r>
        <w:t xml:space="preserve">T2A — Role self-escalation via PATCH /users/me closed (UserSelfUpdate schema); all 24 department-scoped handlers enforce require_department_scope; 404/403 status-code info-leak unified via require_department_or_404; Pattern D list-endpoint fail-open fixed on 4 routes; parameterized enforcement test covers 25 routes</w:t>
      </w:r>
    </w:p>
    <w:p>
      <w:pPr>
        <w:pStyle w:val="ListParagraph"/>
        <w:numPr>
          <w:ilvl w:val="0"/>
          <w:numId w:val="1"/>
        </w:numPr>
      </w:pPr>
      <w:r>
        <w:t xml:space="preserve">T2B — connection_config redacted from GET /datasources/ for all non-admin users (DataSourceAdminRead returned only on admin write endpoints). ENG-001 runtime exposure: closed. At-rest storage (plaintext JSONB in DB) remains open — tracked as Tier 6.</w:t>
      </w:r>
    </w:p>
    <w:p>
      <w:pPr>
        <w:pStyle w:val="ListParagraph"/>
        <w:numPr>
          <w:ilvl w:val="0"/>
          <w:numId w:val="1"/>
        </w:numPr>
      </w:pPr>
      <w:r>
        <w:t xml:space="preserve">T2C — FIRST_ADMIN_PASSWORD startup validator (rejects .env.example placeholder, empty, &lt;12 chars, and common defaults); SSRF host validator blocks loopback, IMDS, and RFC1918 ranges on REST and ODBC connector URLs at schema-validation time</w:t>
      </w:r>
    </w:p>
    <w:p>
      <w:pPr>
        <w:pStyle w:val="ListParagraph"/>
        <w:numPr>
          <w:ilvl w:val="0"/>
          <w:numId w:val="1"/>
        </w:numPr>
      </w:pPr>
      <w:r>
        <w:t xml:space="preserve">T3A — Create-user form now POSTs to /api/admin/users (was /api/auth/register, which silently downgraded submitted roles to STAFF)</w:t>
      </w:r>
    </w:p>
    <w:p>
      <w:pPr>
        <w:pStyle w:val="ListParagraph"/>
        <w:numPr>
          <w:ilvl w:val="0"/>
          <w:numId w:val="1"/>
        </w:numPr>
      </w:pPr>
      <w:r>
        <w:t xml:space="preserve">CI — 556 backend + 7 frontend tests; bootstrap-failure smoke test confirms stack rejects placeholder admin password</w:t>
      </w:r>
    </w:p>
    <w:p>
      <w:r>
        <w:t xml:space="preserve"/>
      </w:r>
    </w:p>
    <w:p>
      <w:r>
        <w:t xml:space="preserve">&gt; ENG-001 standing caveat: At-rest encryption for data_sources.connection_config is not yet implemented. The JSONB column is visible to any database superuser, pg_dump output, or restored backup. ENG-001 will not be fully closed until Tier 6 at-rest encryption lands.</w:t>
      </w:r>
    </w:p>
    <w:p>
      <w:r>
        <w:t xml:space="preserve"/>
      </w:r>
    </w:p>
    <w:p>
      <w:r>
        <w:t xml:space="preserve">Roadmap (per canonical spec):</w:t>
      </w:r>
    </w:p>
    <w:p>
      <w:r>
        <w:t xml:space="preserve"/>
      </w:r>
    </w:p>
    <w:p>
      <w:r>
        <w:t xml:space="preserve">| Phase | Focus | Key Deliverables | Status |</w:t>
      </w:r>
    </w:p>
    <w:p>
      <w:r>
        <w:t xml:space="preserve">|-------|-------|-----------------|--------|</w:t>
      </w:r>
    </w:p>
    <w:p>
      <w:r>
        <w:t xml:space="preserve">| Phase 0 | Design foundation | shadcn/ui, design tokens, sidebar shell, component library | In progress |</w:t>
      </w:r>
    </w:p>
    <w:p>
      <w:r>
        <w:t xml:space="preserve">| Phase 1 | Staff workbench redesign | Redesign all staff pages with new design system, WCAG 2.2 AA | In progress |</w:t>
      </w:r>
    </w:p>
    <w:p>
      <w:r>
        <w:t xml:space="preserve">| Phase 2 | New backend features | Fees, notifications (SMTP), response letters, context manager, analytics, liaison role, department scoping, audit retention | Partially built |</w:t>
      </w:r>
    </w:p>
    <w:p>
      <w:r>
        <w:t xml:space="preserve">| Phase 3 | Public portal | Public homepage, search, guided request wizard, request tracker, help pages | Planned (v1.1) |</w:t>
      </w:r>
    </w:p>
    <w:p>
      <w:r>
        <w:t xml:space="preserve">| Phase 4 | Transparency layer | Open records library, reporting dashboards, public archive, federation | Planned (v2.0) |</w:t>
      </w:r>
    </w:p>
    <w:p>
      <w:r>
        <w:t xml:space="preserve"/>
      </w:r>
    </w:p>
    <w:p>
      <w:r>
        <w:t xml:space="preserve">*Note: Version numbers (semver) track release history. Phase numbers track design completeness per the canonical spec. They are separate systems. Current build (v1.1.0) includes backend work from Phases 0-2 but has not completed the full scope of any phase. See canonical spec for complete requirements and reconciliation for current gap analysis.*</w:t>
      </w:r>
    </w:p>
    <w:p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>CivicRecords AI</dc:creator>
  <cp:lastModifiedBy>Un-named</cp:lastModifiedBy>
  <cp:revision>1</cp:revision>
  <dcterms:created xsi:type="dcterms:W3CDTF">2026-04-21T13:41:48.157Z</dcterms:created>
  <dcterms:modified xsi:type="dcterms:W3CDTF">2026-04-21T13:41:48.158Z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