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atentforge-architecture-design-document"/>
    <w:p>
      <w:pPr>
        <w:pStyle w:val="Heading1"/>
      </w:pPr>
      <w:r>
        <w:t xml:space="preserve">PatentForge — Architecture &amp; Design Document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0.5.0 (PatentForge merge plan complete)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2026-05-15</w:t>
      </w:r>
      <w:r>
        <w:t xml:space="preserve"> </w:t>
      </w:r>
      <w:r>
        <w:rPr>
          <w:b/>
          <w:bCs/>
        </w:rPr>
        <w:t xml:space="preserve">Status</w:t>
      </w:r>
      <w:r>
        <w:t xml:space="preserve">: Released</w:t>
      </w:r>
    </w:p>
    <w:p>
      <w:r>
        <w:pict>
          <v:rect style="width:0;height:1.5pt" o:hralign="center" o:hrstd="t" o:hr="t"/>
        </w:pict>
      </w:r>
    </w:p>
    <w:bookmarkStart w:id="9" w:name="vision"/>
    <w:p>
      <w:pPr>
        <w:pStyle w:val="Heading2"/>
      </w:pPr>
      <w:r>
        <w:t xml:space="preserve">1. Vision</w:t>
      </w:r>
    </w:p>
    <w:p>
      <w:pPr>
        <w:pStyle w:val="FirstParagraph"/>
      </w:pPr>
      <w:r>
        <w:t xml:space="preserve">PatentForge is an open-source, full-lifecycle patent platform that takes an inventor from</w:t>
      </w:r>
      <w:r>
        <w:t xml:space="preserve"> </w:t>
      </w:r>
      <w:r>
        <w:t xml:space="preserve">“I have an idea”</w:t>
      </w:r>
      <w:r>
        <w:t xml:space="preserve"> </w:t>
      </w:r>
      <w:r>
        <w:t xml:space="preserve">to</w:t>
      </w:r>
      <w:r>
        <w:t xml:space="preserve"> </w:t>
      </w:r>
      <w:r>
        <w:t xml:space="preserve">“here’s a draft patent application with prior art citations, compliance checks, and a filing strategy.”</w:t>
      </w:r>
      <w:r>
        <w:t xml:space="preserve"> </w:t>
      </w:r>
      <w:r>
        <w:t xml:space="preserve">It runs in two modes —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(Ollama + Gemma 4 on the user’s hardware) or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(Anthropic Claude via the user’s own API key) — selected at first launch and switchable any time in Settings. Same prompts, same pipelines, same outputs across both modes.</w:t>
      </w:r>
    </w:p>
    <w:p>
      <w:pPr>
        <w:pStyle w:val="BodyText"/>
      </w:pPr>
      <w:r>
        <w:t xml:space="preserve">The local-first variant historically shipped as</w:t>
      </w:r>
      <w:r>
        <w:t xml:space="preserve"> </w:t>
      </w:r>
      <w:r>
        <w:rPr>
          <w:rStyle w:val="VerbatimChar"/>
        </w:rPr>
        <w:t xml:space="preserve">PatentForgeLocal</w:t>
      </w:r>
      <w:r>
        <w:t xml:space="preserve">; the cloud-first variant historically shipped as</w:t>
      </w:r>
      <w:r>
        <w:t xml:space="preserve"> </w:t>
      </w:r>
      <w:r>
        <w:rPr>
          <w:rStyle w:val="VerbatimChar"/>
        </w:rPr>
        <w:t xml:space="preserve">PatentForge</w:t>
      </w:r>
      <w:r>
        <w:t xml:space="preserve">. The merged product replaces both. Existing local installs upgrade silently with provider defaulted to Local.</w:t>
      </w:r>
    </w:p>
    <w:p>
      <w:r>
        <w:pict>
          <v:rect style="width:0;height:1.5pt" o:hralign="center" o:hrstd="t" o:hr="t"/>
        </w:pict>
      </w:r>
    </w:p>
    <w:bookmarkEnd w:id="9"/>
    <w:bookmarkStart w:id="10" w:name="two-mode-product"/>
    <w:p>
      <w:pPr>
        <w:pStyle w:val="Heading2"/>
      </w:pPr>
      <w:r>
        <w:t xml:space="preserve">2. Two-mode product</w:t>
      </w:r>
    </w:p>
    <w:p>
      <w:pPr>
        <w:pStyle w:val="FirstParagraph"/>
      </w:pPr>
      <w:r>
        <w:t xml:space="preserve">The product is one application that delegates LLM calls through a provider abstraction. Provider is a per-install setting persisted in</w:t>
      </w:r>
      <w:r>
        <w:t xml:space="preserve"> </w:t>
      </w:r>
      <w:r>
        <w:rPr>
          <w:rStyle w:val="VerbatimChar"/>
        </w:rPr>
        <w:t xml:space="preserve">AppSettings.provider</w:t>
      </w:r>
      <w:r>
        <w:t xml:space="preserve">. Installation edition is a per-install marker persisted on disk and mirrored to</w:t>
      </w:r>
      <w:r>
        <w:t xml:space="preserve"> </w:t>
      </w:r>
      <w:r>
        <w:rPr>
          <w:rStyle w:val="VerbatimChar"/>
        </w:rPr>
        <w:t xml:space="preserve">AppSettings.installEdition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 mode</w:t>
            </w:r>
          </w:p>
        </w:tc>
        <w:tc>
          <w:tcPr/>
          <w:p>
            <w:pPr>
              <w:pStyle w:val="Compact"/>
            </w:pPr>
            <w:r>
              <w:t xml:space="preserve">Cloud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Ollama (local HTTP server on port 11434)</w:t>
            </w:r>
          </w:p>
        </w:tc>
        <w:tc>
          <w:tcPr/>
          <w:p>
            <w:pPr>
              <w:pStyle w:val="Compact"/>
            </w:pPr>
            <w:r>
              <w:t xml:space="preserve">Anthropic Claude via LiteLLM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Gemma 4 family (e4b dense / 26B MoE / etc.)</w:t>
            </w:r>
          </w:p>
        </w:tc>
        <w:tc>
          <w:tcPr/>
          <w:p>
            <w:pPr>
              <w:pStyle w:val="Compact"/>
            </w:pPr>
            <w:r>
              <w:t xml:space="preserve">Claude Haiku 4.5 / Sonnet 4.6 / Opus 4.7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(electricity)</w:t>
            </w:r>
          </w:p>
        </w:tc>
        <w:tc>
          <w:tcPr/>
          <w:p>
            <w:pPr>
              <w:pStyle w:val="Compact"/>
            </w:pPr>
            <w:r>
              <w:t xml:space="preserve">Anthropic per-token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Optional (USPTO + web search only)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cloudApiKey</w:t>
            </w:r>
            <w:r>
              <w:t xml:space="preserve"> </w:t>
            </w:r>
            <w:r>
              <w:t xml:space="preserve">(encrypted at rest)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UX</w:t>
            </w:r>
          </w:p>
        </w:tc>
        <w:tc>
          <w:tcPr/>
          <w:p>
            <w:pPr>
              <w:pStyle w:val="Compact"/>
            </w:pPr>
            <w:r>
              <w:t xml:space="preserve">“Free”</w:t>
            </w:r>
            <w:r>
              <w:t xml:space="preserve"> </w:t>
            </w:r>
            <w:r>
              <w:t xml:space="preserve">everywhere; no confirm modal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  <w:r>
              <w:t xml:space="preserve"> </w:t>
            </w:r>
            <w:r>
              <w:rPr>
                <w:rStyle w:val="VerbatimChar"/>
              </w:rPr>
              <w:t xml:space="preserve">$N.NNN</w:t>
            </w:r>
            <w:r>
              <w:t xml:space="preserve"> </w:t>
            </w:r>
            <w:r>
              <w:t xml:space="preserve">shown; cost-confirm modal before each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Yes (fresh installs; existing PatentForgeLocal upgrades)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</w:p>
        </w:tc>
      </w:tr>
    </w:tbl>
    <w:p>
      <w:pPr>
        <w:pStyle w:val="BodyText"/>
      </w:pPr>
      <w:r>
        <w:t xml:space="preserve">Two</w:t>
      </w:r>
      <w:r>
        <w:t xml:space="preserve"> </w:t>
      </w:r>
      <w:r>
        <w:rPr>
          <w:b/>
          <w:bCs/>
        </w:rPr>
        <w:t xml:space="preserve">installer editions</w:t>
      </w:r>
      <w:r>
        <w:t xml:space="preserve"> </w:t>
      </w:r>
      <w:r>
        <w:t xml:space="preserve">ship per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Bundles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Frontend + backend + Python services. No Ollama runtime.</w:t>
            </w:r>
          </w:p>
        </w:tc>
        <w:tc>
          <w:tcPr/>
          <w:p>
            <w:pPr>
              <w:pStyle w:val="Compact"/>
            </w:pPr>
            <w:r>
              <w:t xml:space="preserve">Cloud-only users; smaller download.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Lean + Ollama runtime + first-launch Gemma 4 model pull.</w:t>
            </w:r>
          </w:p>
        </w:tc>
        <w:tc>
          <w:tcPr/>
          <w:p>
            <w:pPr>
              <w:pStyle w:val="Compact"/>
            </w:pPr>
            <w:r>
              <w:t xml:space="preserve">Local-mode users; or anyone who wants the option to switch.</w:t>
            </w:r>
          </w:p>
        </w:tc>
      </w:tr>
    </w:tbl>
    <w:p>
      <w:pPr>
        <w:pStyle w:val="BodyText"/>
      </w:pPr>
      <w:r>
        <w:t xml:space="preserve">Both editions can run Cloud mode. Only Full can run Local mode.</w:t>
      </w:r>
    </w:p>
    <w:p>
      <w:r>
        <w:pict>
          <v:rect style="width:0;height:1.5pt" o:hralign="center" o:hrstd="t" o:hr="t"/>
        </w:pict>
      </w:r>
    </w:p>
    <w:bookmarkEnd w:id="10"/>
    <w:bookmarkStart w:id="11" w:name="component-overview"/>
    <w:p>
      <w:pPr>
        <w:pStyle w:val="Heading2"/>
      </w:pPr>
      <w:r>
        <w:t xml:space="preserve">3. Component overview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React Frontend       │</w:t>
      </w:r>
      <w:r>
        <w:br/>
      </w:r>
      <w:r>
        <w:rPr>
          <w:rStyle w:val="VerbatimChar"/>
        </w:rPr>
        <w:t xml:space="preserve">                          │    (Vite + TypeScript)    │</w:t>
      </w:r>
      <w:r>
        <w:br/>
      </w:r>
      <w:r>
        <w:rPr>
          <w:rStyle w:val="VerbatimChar"/>
        </w:rPr>
        <w:t xml:space="preserve">                          │  Port: 3000               │</w:t>
      </w:r>
      <w:r>
        <w:br/>
      </w:r>
      <w:r>
        <w:rPr>
          <w:rStyle w:val="VerbatimChar"/>
        </w:rPr>
        <w:t xml:space="preserve">                          │  Served by NestJS backend │</w:t>
      </w:r>
      <w:r>
        <w:br/>
      </w:r>
      <w:r>
        <w:rPr>
          <w:rStyle w:val="VerbatimChar"/>
        </w:rPr>
        <w:t xml:space="preserve">                          └──────────────┬───────────┘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│ HTTP (same-origin)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NestJS Backend       │</w:t>
      </w:r>
      <w:r>
        <w:br/>
      </w:r>
      <w:r>
        <w:rPr>
          <w:rStyle w:val="VerbatimChar"/>
        </w:rPr>
        <w:t xml:space="preserve">                          │  - REST API               │</w:t>
      </w:r>
      <w:r>
        <w:br/>
      </w:r>
      <w:r>
        <w:rPr>
          <w:rStyle w:val="VerbatimChar"/>
        </w:rPr>
        <w:t xml:space="preserve">                          │  - SSE proxy to services  │</w:t>
      </w:r>
      <w:r>
        <w:br/>
      </w:r>
      <w:r>
        <w:rPr>
          <w:rStyle w:val="VerbatimChar"/>
        </w:rPr>
        <w:t xml:space="preserve">                          │  - Settings + auth        │</w:t>
      </w:r>
      <w:r>
        <w:br/>
      </w:r>
      <w:r>
        <w:rPr>
          <w:rStyle w:val="VerbatimChar"/>
        </w:rPr>
        <w:t xml:space="preserve">                          │  - SQLite + Prisma        │</w:t>
      </w:r>
      <w:r>
        <w:br/>
      </w:r>
      <w:r>
        <w:rPr>
          <w:rStyle w:val="VerbatimChar"/>
        </w:rPr>
        <w:t xml:space="preserve">                          │  Port: 3001               │</w:t>
      </w:r>
      <w:r>
        <w:br/>
      </w:r>
      <w:r>
        <w:rPr>
          <w:rStyle w:val="VerbatimChar"/>
        </w:rPr>
        <w:t xml:space="preserve">                          └──────────────┬───────────┘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│ HTTP (internal)</w:t>
      </w:r>
      <w:r>
        <w:br/>
      </w:r>
      <w:r>
        <w:rPr>
          <w:rStyle w:val="VerbatimChar"/>
        </w:rPr>
        <w:t xml:space="preserve">                  ┌───────┬──────────────┼──────────────┬───────────┐</w:t>
      </w:r>
      <w:r>
        <w:br/>
      </w:r>
      <w:r>
        <w:rPr>
          <w:rStyle w:val="VerbatimChar"/>
        </w:rPr>
        <w:t xml:space="preserve">                  ▼       ▼              ▼              ▼           ▼</w:t>
      </w:r>
      <w:r>
        <w:br/>
      </w:r>
      <w:r>
        <w:rPr>
          <w:rStyle w:val="VerbatimChar"/>
        </w:rPr>
        <w:t xml:space="preserve">              ┌────────┐ ┌────────┐ ┌────────┐ ┌────────┐ ┌────────┐</w:t>
      </w:r>
      <w:r>
        <w:br/>
      </w:r>
      <w:r>
        <w:rPr>
          <w:rStyle w:val="VerbatimChar"/>
        </w:rPr>
        <w:t xml:space="preserve">              │Feasib  │ │Claim-  │ │App-Gen │ │Compl-  │ │ ... ┌──┐│</w:t>
      </w:r>
      <w:r>
        <w:br/>
      </w:r>
      <w:r>
        <w:rPr>
          <w:rStyle w:val="VerbatimChar"/>
        </w:rPr>
        <w:t xml:space="preserve">              │Express │ │Drafter │ │FastAPI │ │Checker │ │     │  ││</w:t>
      </w:r>
      <w:r>
        <w:br/>
      </w:r>
      <w:r>
        <w:rPr>
          <w:rStyle w:val="VerbatimChar"/>
        </w:rPr>
        <w:t xml:space="preserve">              │Node    │ │FastAPI │ │Python  │ │FastAPI │ │     │  ││</w:t>
      </w:r>
      <w:r>
        <w:br/>
      </w:r>
      <w:r>
        <w:rPr>
          <w:rStyle w:val="VerbatimChar"/>
        </w:rPr>
        <w:t xml:space="preserve">              │:3002   │ │:3003   │ │:3004   │ │:3005   │ │     │  ││</w:t>
      </w:r>
      <w:r>
        <w:br/>
      </w:r>
      <w:r>
        <w:rPr>
          <w:rStyle w:val="VerbatimChar"/>
        </w:rPr>
        <w:t xml:space="preserve">              └───┬────┘ └───┬────┘ └───┬────┘ └───┬────┘ └─────┘  ││</w:t>
      </w:r>
      <w:r>
        <w:br/>
      </w:r>
      <w:r>
        <w:rPr>
          <w:rStyle w:val="VerbatimChar"/>
        </w:rPr>
        <w:t xml:space="preserve">                  │          │          │          │              ││</w:t>
      </w:r>
      <w:r>
        <w:br/>
      </w:r>
      <w:r>
        <w:rPr>
          <w:rStyle w:val="VerbatimChar"/>
        </w:rPr>
        <w:t xml:space="preserve">                  └──────────┴──────────┴──────────┘              ││</w:t>
      </w:r>
      <w:r>
        <w:br/>
      </w:r>
      <w:r>
        <w:rPr>
          <w:rStyle w:val="VerbatimChar"/>
        </w:rPr>
        <w:t xml:space="preserve">                                  │                                ││</w:t>
      </w:r>
      <w:r>
        <w:br/>
      </w:r>
      <w:r>
        <w:rPr>
          <w:rStyle w:val="VerbatimChar"/>
        </w:rPr>
        <w:t xml:space="preserve">                                  ▼                                ││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┌──────────────────────────────────┐             ││</w:t>
      </w:r>
      <w:r>
        <w:br/>
      </w:r>
      <w:r>
        <w:rPr>
          <w:rStyle w:val="VerbatimChar"/>
        </w:rPr>
        <w:t xml:space="preserve">                  │    LLMClient boundary             │             ││</w:t>
      </w:r>
      <w:r>
        <w:br/>
      </w:r>
      <w:r>
        <w:rPr>
          <w:rStyle w:val="VerbatimChar"/>
        </w:rPr>
        <w:t xml:space="preserve">                  │    (per-service module)           │             ││</w:t>
      </w:r>
      <w:r>
        <w:br/>
      </w:r>
      <w:r>
        <w:rPr>
          <w:rStyle w:val="VerbatimChar"/>
        </w:rPr>
        <w:t xml:space="preserve">                  │                                   │             ││</w:t>
      </w:r>
      <w:r>
        <w:br/>
      </w:r>
      <w:r>
        <w:rPr>
          <w:rStyle w:val="VerbatimChar"/>
        </w:rPr>
        <w:t xml:space="preserve">                  │    if provider === LOCAL:         │             ││</w:t>
      </w:r>
      <w:r>
        <w:br/>
      </w:r>
      <w:r>
        <w:rPr>
          <w:rStyle w:val="VerbatimChar"/>
        </w:rPr>
        <w:t xml:space="preserve">                  │        → ollama-client / litellm  │             ││</w:t>
      </w:r>
      <w:r>
        <w:br/>
      </w:r>
      <w:r>
        <w:rPr>
          <w:rStyle w:val="VerbatimChar"/>
        </w:rPr>
        <w:t xml:space="preserve">                  │    if provider === CLOUD:         │             ││</w:t>
      </w:r>
      <w:r>
        <w:br/>
      </w:r>
      <w:r>
        <w:rPr>
          <w:rStyle w:val="VerbatimChar"/>
        </w:rPr>
        <w:t xml:space="preserve">                  │        → litellm (anthropic/...)  │             ││</w:t>
      </w:r>
      <w:r>
        <w:br/>
      </w:r>
      <w:r>
        <w:rPr>
          <w:rStyle w:val="VerbatimChar"/>
        </w:rPr>
        <w:t xml:space="preserve">                  └─────────────┬─────────────────────┘             ││</w:t>
      </w:r>
      <w:r>
        <w:br/>
      </w:r>
      <w:r>
        <w:rPr>
          <w:rStyle w:val="VerbatimChar"/>
        </w:rPr>
        <w:t xml:space="preserve">                                │                                    ││</w:t>
      </w:r>
      <w:r>
        <w:br/>
      </w:r>
      <w:r>
        <w:rPr>
          <w:rStyle w:val="VerbatimChar"/>
        </w:rPr>
        <w:t xml:space="preserve">                ┌───────────────┴───────────────┐                    ││</w:t>
      </w:r>
      <w:r>
        <w:br/>
      </w:r>
      <w:r>
        <w:rPr>
          <w:rStyle w:val="VerbatimChar"/>
        </w:rPr>
        <w:t xml:space="preserve">                ▼                               ▼                    ││</w:t>
      </w:r>
      <w:r>
        <w:br/>
      </w:r>
      <w:r>
        <w:rPr>
          <w:rStyle w:val="VerbatimChar"/>
        </w:rPr>
        <w:t xml:space="preserve">       ┌──────────────────┐           ┌────────────────┐             ││</w:t>
      </w:r>
      <w:r>
        <w:br/>
      </w:r>
      <w:r>
        <w:rPr>
          <w:rStyle w:val="VerbatimChar"/>
        </w:rPr>
        <w:t xml:space="preserve">       │  Ollama (Local)  │           │  Anthropic API │             ││</w:t>
      </w:r>
      <w:r>
        <w:br/>
      </w:r>
      <w:r>
        <w:rPr>
          <w:rStyle w:val="VerbatimChar"/>
        </w:rPr>
        <w:t xml:space="preserve">       │  127.0.0.1:11434 │           │  Cloud         │             ││</w:t>
      </w:r>
      <w:r>
        <w:br/>
      </w:r>
      <w:r>
        <w:rPr>
          <w:rStyle w:val="VerbatimChar"/>
        </w:rPr>
        <w:t xml:space="preserve">       │  Gemma 4 e4b/26b │           │  Claude 4.x    │             ││</w:t>
      </w:r>
      <w:r>
        <w:br/>
      </w:r>
      <w:r>
        <w:rPr>
          <w:rStyle w:val="VerbatimChar"/>
        </w:rPr>
        <w:t xml:space="preserve">       └──────────────────┘           └────────────────┘             ││</w:t>
      </w:r>
      <w:r>
        <w:br/>
      </w:r>
      <w:r>
        <w:rPr>
          <w:rStyle w:val="VerbatimChar"/>
        </w:rPr>
        <w:t xml:space="preserve">                                                                     ││</w:t>
      </w:r>
      <w:r>
        <w:br/>
      </w:r>
      <w:r>
        <w:rPr>
          <w:rStyle w:val="VerbatimChar"/>
        </w:rPr>
        <w:t xml:space="preserve">                                  ┌──────────────────────────────────┘│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                                  │                                    │</w:t>
      </w:r>
      <w:r>
        <w:br/>
      </w:r>
      <w:r>
        <w:rPr>
          <w:rStyle w:val="VerbatimChar"/>
        </w:rPr>
        <w:t xml:space="preserve">                                  ▼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Go System Tray (process manager)        │</w:t>
      </w:r>
      <w:r>
        <w:br/>
      </w:r>
      <w:r>
        <w:rPr>
          <w:rStyle w:val="VerbatimChar"/>
        </w:rPr>
        <w:t xml:space="preserve">                          │                                            │</w:t>
      </w:r>
      <w:r>
        <w:br/>
      </w:r>
      <w:r>
        <w:rPr>
          <w:rStyle w:val="VerbatimChar"/>
        </w:rPr>
        <w:t xml:space="preserve">                          │  Reads &lt;baseDir&gt;/config/edition.txt        │</w:t>
      </w:r>
      <w:r>
        <w:br/>
      </w:r>
      <w:r>
        <w:rPr>
          <w:rStyle w:val="VerbatimChar"/>
        </w:rPr>
        <w:t xml:space="preserve">                          │   + provider.txt                           │</w:t>
      </w:r>
      <w:r>
        <w:br/>
      </w:r>
      <w:r>
        <w:rPr>
          <w:rStyle w:val="VerbatimChar"/>
        </w:rPr>
        <w:t xml:space="preserve">                          │  ShouldStartOllama(edition, provider)      │</w:t>
      </w:r>
      <w:r>
        <w:br/>
      </w:r>
      <w:r>
        <w:rPr>
          <w:rStyle w:val="VerbatimChar"/>
        </w:rPr>
        <w:t xml:space="preserve">                          │   → conditional Ollama child process       │</w:t>
      </w:r>
      <w:r>
        <w:br/>
      </w:r>
      <w:r>
        <w:rPr>
          <w:rStyle w:val="VerbatimChar"/>
        </w:rPr>
        <w:t xml:space="preserve">                          │  Manages all other services unconditionally│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tray manages 5 services unconditionally and Ollama conditionally. The decision is read from two marker files written by the installer and the backend.</w:t>
      </w:r>
    </w:p>
    <w:p>
      <w:r>
        <w:pict>
          <v:rect style="width:0;height:1.5pt" o:hralign="center" o:hrstd="t" o:hr="t"/>
        </w:pict>
      </w:r>
    </w:p>
    <w:bookmarkEnd w:id="11"/>
    <w:bookmarkStart w:id="15" w:name="provider-routing-the-llmclient-boundary"/>
    <w:p>
      <w:pPr>
        <w:pStyle w:val="Heading2"/>
      </w:pPr>
      <w:r>
        <w:t xml:space="preserve">4. Provider routing — the LLMClient boundary</w:t>
      </w:r>
    </w:p>
    <w:bookmarkStart w:id="12" w:name="per-service-llmclient"/>
    <w:p>
      <w:pPr>
        <w:pStyle w:val="Heading3"/>
      </w:pPr>
      <w:r>
        <w:t xml:space="preserve">4.1 Per-service LLMClient</w:t>
      </w:r>
    </w:p>
    <w:p>
      <w:pPr>
        <w:pStyle w:val="FirstParagraph"/>
      </w:pPr>
      <w:r>
        <w:t xml:space="preserve">Each service that makes LLM calls owns a thin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module that dispatches on 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setting: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Python 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services/{claim-drafter,application-generator,compliance-checker}/src/llm_client.py</w:t>
      </w:r>
      <w:r>
        <w:t xml:space="preserve">): exposes</w:t>
      </w:r>
      <w:r>
        <w:t xml:space="preserve"> </w:t>
      </w:r>
      <w:r>
        <w:rPr>
          <w:rStyle w:val="VerbatimChar"/>
        </w:rPr>
        <w:t xml:space="preserve">async call_llm_with_retry(settings, *, model, max_tokens, system, messages, timeout)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compute_cost(model, input_tokens, output_tokens, settings)</w:t>
      </w:r>
      <w:r>
        <w:t xml:space="preserve">. Built on</w:t>
      </w:r>
      <w:r>
        <w:t xml:space="preserve"> </w:t>
      </w:r>
      <w:r>
        <w:rPr>
          <w:rStyle w:val="VerbatimChar"/>
        </w:rPr>
        <w:t xml:space="preserve">litellm.acompletion(num_retries=3, ...)</w:t>
      </w:r>
      <w:r>
        <w:t xml:space="preserve">. LiteLLM handles retry; the legacy per-service retry loop was deleted in Run 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feasibility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services/feasibility/src/llmClient.ts</w:t>
      </w:r>
      <w:r>
        <w:t xml:space="preserve">): exposes</w:t>
      </w:r>
      <w:r>
        <w:t xml:space="preserve"> </w:t>
      </w:r>
      <w:r>
        <w:rPr>
          <w:rStyle w:val="VerbatimChar"/>
        </w:rPr>
        <w:t xml:space="preserve">streamLLM(settings, params)</w:t>
      </w:r>
      <w:r>
        <w:t xml:space="preserve"> </w:t>
      </w:r>
      <w:r>
        <w:t xml:space="preserve">with the same dispatch shape. LOCAL routes through</w:t>
      </w:r>
      <w:r>
        <w:t xml:space="preserve"> </w:t>
      </w:r>
      <w:r>
        <w:rPr>
          <w:rStyle w:val="VerbatimChar"/>
        </w:rPr>
        <w:t xml:space="preserve">ollama-client.streamMessage</w:t>
      </w:r>
      <w:r>
        <w:t xml:space="preserve">; CLOUD throws a typed error pending the Anthropic streaming + tool-call adapter (queued separately as a focused follow-up).</w:t>
      </w:r>
    </w:p>
    <w:bookmarkEnd w:id="12"/>
    <w:bookmarkStart w:id="13" w:name="provider-dispatch"/>
    <w:p>
      <w:pPr>
        <w:pStyle w:val="Heading3"/>
      </w:pPr>
      <w:r>
        <w:t xml:space="preserve">4.2 Provider dispatch</w:t>
      </w:r>
    </w:p>
    <w:p>
      <w:pPr>
        <w:pStyle w:val="SourceCode"/>
      </w:pPr>
      <w:r>
        <w:rPr>
          <w:rStyle w:val="VerbatimChar"/>
        </w:rPr>
        <w:t xml:space="preserve">streamLLM(settings, params):</w:t>
      </w:r>
      <w:r>
        <w:br/>
      </w:r>
      <w:r>
        <w:rPr>
          <w:rStyle w:val="VerbatimChar"/>
        </w:rPr>
        <w:t xml:space="preserve">    match settings.provider:</w:t>
      </w:r>
      <w:r>
        <w:br/>
      </w:r>
      <w:r>
        <w:rPr>
          <w:rStyle w:val="VerbatimChar"/>
        </w:rPr>
        <w:t xml:space="preserve">        case 'LOCAL':</w:t>
      </w:r>
      <w:r>
        <w:br/>
      </w:r>
      <w:r>
        <w:rPr>
          <w:rStyle w:val="VerbatimChar"/>
        </w:rPr>
        <w:t xml:space="preserve">            return ollamaClient.streamMessage(</w:t>
      </w:r>
      <w:r>
        <w:br/>
      </w:r>
      <w:r>
        <w:rPr>
          <w:rStyle w:val="VerbatimChar"/>
        </w:rPr>
        <w:t xml:space="preserve">                base_url = settings.ollamaUrl,</w:t>
      </w:r>
      <w:r>
        <w:br/>
      </w:r>
      <w:r>
        <w:rPr>
          <w:rStyle w:val="VerbatimChar"/>
        </w:rPr>
        <w:t xml:space="preserve">                model    = settings.localDefaultModel,</w:t>
      </w:r>
      <w:r>
        <w:br/>
      </w:r>
      <w:r>
        <w:rPr>
          <w:rStyle w:val="VerbatimChar"/>
        </w:rPr>
        <w:t xml:space="preserve">                ...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case 'CLOUD':</w:t>
      </w:r>
      <w:r>
        <w:br/>
      </w:r>
      <w:r>
        <w:rPr>
          <w:rStyle w:val="VerbatimChar"/>
        </w:rPr>
        <w:t xml:space="preserve">            return litellm.streamCompletion(</w:t>
      </w:r>
      <w:r>
        <w:br/>
      </w:r>
      <w:r>
        <w:rPr>
          <w:rStyle w:val="VerbatimChar"/>
        </w:rPr>
        <w:t xml:space="preserve">                model    = f"anthropic/{settings.cloudDefaultModel}",</w:t>
      </w:r>
      <w:r>
        <w:br/>
      </w:r>
      <w:r>
        <w:rPr>
          <w:rStyle w:val="VerbatimChar"/>
        </w:rPr>
        <w:t xml:space="preserve">                api_key  = settings.cloudApiKey,  // decrypted server-side</w:t>
      </w:r>
      <w:r>
        <w:br/>
      </w:r>
      <w:r>
        <w:rPr>
          <w:rStyle w:val="VerbatimChar"/>
        </w:rPr>
        <w:t xml:space="preserve">                ...</w:t>
      </w:r>
      <w:r>
        <w:br/>
      </w:r>
      <w:r>
        <w:rPr>
          <w:rStyle w:val="VerbatimChar"/>
        </w:rPr>
        <w:t xml:space="preserve">            )</w:t>
      </w:r>
    </w:p>
    <w:bookmarkEnd w:id="13"/>
    <w:bookmarkStart w:id="14" w:name="the-three-layer-safety-pattern"/>
    <w:p>
      <w:pPr>
        <w:pStyle w:val="Heading3"/>
      </w:pPr>
      <w:r>
        <w:t xml:space="preserve">4.3 The three-layer safety pattern</w:t>
      </w:r>
    </w:p>
    <w:p>
      <w:pPr>
        <w:pStyle w:val="FirstParagraph"/>
      </w:pPr>
      <w:r>
        <w:t xml:space="preserve">SQLite has no native enum (Prisma P1012). The Provider value safety lives across three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 = 'LOCAL' \| 'CLOUD'</w:t>
            </w:r>
            <w:r>
              <w:t xml:space="preserve"> </w:t>
            </w:r>
            <w:r>
              <w:t xml:space="preserve">union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backend/src/settings/provider.types.ts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frontend/src/types.ts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boundary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@IsIn(PROVIDERS)</w:t>
            </w:r>
            <w:r>
              <w:t xml:space="preserve"> </w:t>
            </w:r>
            <w:r>
              <w:t xml:space="preserve">DTO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backend/src/settings/dto/update-settings.dto.ts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 ("provider" IN ('LOCAL','CLOUD'))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backend/src/prisma/prisma.service.ts</w:t>
            </w:r>
            <w:r>
              <w:t xml:space="preserve"> </w:t>
            </w:r>
            <w:r>
              <w:t xml:space="preserve">SCHEMA_SQL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isProvider()</w:t>
      </w:r>
      <w:r>
        <w:t xml:space="preserve"> </w:t>
      </w:r>
      <w:r>
        <w:t xml:space="preserve">runtime guards in</w:t>
      </w:r>
      <w:r>
        <w:t xml:space="preserve"> </w:t>
      </w:r>
      <w:r>
        <w:rPr>
          <w:rStyle w:val="VerbatimChar"/>
        </w:rPr>
        <w:t xml:space="preserve">provider.types.ts</w:t>
      </w:r>
      <w:r>
        <w:t xml:space="preserve"> </w:t>
      </w:r>
      <w:r>
        <w:t xml:space="preserve">defend against direct service-to-service calls that bypass the DTO.</w:t>
      </w:r>
    </w:p>
    <w:p>
      <w:pPr>
        <w:pStyle w:val="BodyText"/>
      </w:pPr>
      <w:r>
        <w:t xml:space="preserve">The same pattern applies to</w:t>
      </w:r>
      <w:r>
        <w:t xml:space="preserve"> </w:t>
      </w:r>
      <w:r>
        <w:rPr>
          <w:rStyle w:val="VerbatimChar"/>
        </w:rPr>
        <w:t xml:space="preserve">installEdition</w:t>
      </w:r>
      <w:r>
        <w:t xml:space="preserve"> </w:t>
      </w:r>
      <w:r>
        <w:t xml:space="preserve">(</w:t>
      </w:r>
      <w:r>
        <w:t xml:space="preserve">‘Lean’</w:t>
      </w:r>
      <w:r>
        <w:t xml:space="preserve"> </w:t>
      </w:r>
      <w:r>
        <w:t xml:space="preserve">|</w:t>
      </w:r>
      <w:r>
        <w:t xml:space="preserve"> </w:t>
      </w:r>
      <w:r>
        <w:t xml:space="preserve">‘Full’</w:t>
      </w:r>
      <w:r>
        <w:t xml:space="preserve">) in Run 6.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the-appsettings-schema"/>
    <w:p>
      <w:pPr>
        <w:pStyle w:val="Heading2"/>
      </w:pPr>
      <w:r>
        <w:t xml:space="preserve">5. The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schema</w:t>
      </w:r>
    </w:p>
    <w:p>
      <w:pPr>
        <w:pStyle w:val="FirstParagraph"/>
      </w:pPr>
      <w:r>
        <w:t xml:space="preserve">The singleton settings row owns: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'singleton'</w:t>
            </w:r>
          </w:p>
        </w:tc>
        <w:tc>
          <w:tcPr/>
          <w:p>
            <w:pPr>
              <w:pStyle w:val="Compact"/>
            </w:pPr>
            <w:r>
              <w:t xml:space="preserve">Always one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'LOCAL'</w:t>
            </w:r>
          </w:p>
        </w:tc>
        <w:tc>
          <w:tcPr/>
          <w:p>
            <w:pPr>
              <w:pStyle w:val="Compact"/>
            </w:pPr>
            <w:r>
              <w:t xml:space="preserve">CHECK (</w:t>
            </w:r>
            <w:r>
              <w:t xml:space="preserve">‘LOCAL’</w:t>
            </w:r>
            <w:r>
              <w:t xml:space="preserve">,</w:t>
            </w:r>
            <w:r>
              <w:t xml:space="preserve"> </w:t>
            </w:r>
            <w:r>
              <w:t xml:space="preserve">‘CLOUD’</w:t>
            </w:r>
            <w:r>
              <w:t xml:space="preserve">). Decides LLM dispatch.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cloudApiKey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Anthropic key, AES-256-GCM encrypted at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cloudDefaultModel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'claude-haiku-4-5-20251001'</w:t>
            </w:r>
          </w:p>
        </w:tc>
        <w:tc>
          <w:tcPr/>
          <w:p>
            <w:pPr>
              <w:pStyle w:val="Compact"/>
            </w:pPr>
            <w:r>
              <w:t xml:space="preserve">Active Anthropic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localDefaultModel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'gemma4:e4b'</w:t>
            </w:r>
          </w:p>
        </w:tc>
        <w:tc>
          <w:tcPr/>
          <w:p>
            <w:pPr>
              <w:pStyle w:val="Compact"/>
            </w:pPr>
            <w:r>
              <w:t xml:space="preserve">Active Ollama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installEdition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'Full'</w:t>
            </w:r>
          </w:p>
        </w:tc>
        <w:tc>
          <w:tcPr/>
          <w:p>
            <w:pPr>
              <w:pStyle w:val="Compact"/>
            </w:pPr>
            <w:r>
              <w:t xml:space="preserve">CHECK (</w:t>
            </w:r>
            <w:r>
              <w:t xml:space="preserve">‘Lean’</w:t>
            </w:r>
            <w:r>
              <w:t xml:space="preserve">,</w:t>
            </w:r>
            <w:r>
              <w:t xml:space="preserve"> </w:t>
            </w:r>
            <w:r>
              <w:t xml:space="preserve">‘Full’</w:t>
            </w:r>
            <w:r>
              <w:t xml:space="preserve">). Mirrors</w:t>
            </w:r>
            <w:r>
              <w:t xml:space="preserve"> </w:t>
            </w:r>
            <w:r>
              <w:rPr>
                <w:rStyle w:val="VerbatimChar"/>
              </w:rPr>
              <w:t xml:space="preserve">&lt;configDir&gt;/edition.txt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'gemma4:e4b'</w:t>
            </w:r>
          </w:p>
        </w:tc>
        <w:tc>
          <w:tcPr/>
          <w:p>
            <w:pPr>
              <w:pStyle w:val="Compact"/>
            </w:pPr>
            <w:r>
              <w:t xml:space="preserve">Legacy/compat — duplicated by</w:t>
            </w:r>
            <w:r>
              <w:t xml:space="preserve"> </w:t>
            </w:r>
            <w:r>
              <w:rPr>
                <w:rStyle w:val="VerbatimChar"/>
              </w:rPr>
              <w:t xml:space="preserve">localDefaultModel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'http://localhost:11434'</w:t>
            </w:r>
          </w:p>
        </w:tc>
        <w:tc>
          <w:tcPr/>
          <w:p>
            <w:pPr>
              <w:pStyle w:val="Compact"/>
            </w:pPr>
            <w:r>
              <w:t xml:space="preserve">Ollama HTTP endpoint.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modelReady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First-run wizard completion indicator.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'gemma4:e4b'</w:t>
            </w:r>
          </w:p>
        </w:tc>
        <w:tc>
          <w:tcPr/>
          <w:p>
            <w:pPr>
              <w:pStyle w:val="Compact"/>
            </w:pPr>
            <w:r>
              <w:t xml:space="preserve">Legacy/compat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Optional override for research-heavy stages.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maxTokens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32000</w:t>
            </w:r>
          </w:p>
        </w:tc>
        <w:tc>
          <w:tcPr/>
          <w:p>
            <w:pPr>
              <w:pStyle w:val="Compact"/>
            </w:pPr>
            <w:r>
              <w:t xml:space="preserve">Per-call output cap.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interStageDelaySeconds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Pause between feasibility stages.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Export 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autoExport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Auto-export completed runs to disk.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usptoApiKey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USPTO PatentSearch token, encrypted at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encryptionSalt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Per-install salt for the machine-derived key.</w:t>
            </w:r>
          </w:p>
        </w:tc>
      </w:tr>
    </w:tbl>
    <w:p>
      <w:pPr>
        <w:pStyle w:val="BodyText"/>
      </w:pPr>
      <w:r>
        <w:t xml:space="preserve">Existing PatentForgeLocal installs migrate via idempotent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calls in</w:t>
      </w:r>
      <w:r>
        <w:t xml:space="preserve"> </w:t>
      </w:r>
      <w:r>
        <w:rPr>
          <w:rStyle w:val="VerbatimChar"/>
        </w:rPr>
        <w:t xml:space="preserve">migrateSettings()</w:t>
      </w:r>
      <w:r>
        <w:t xml:space="preserve"> </w:t>
      </w:r>
      <w:r>
        <w:t xml:space="preserve">on every backend startup. Duplicate-column errors are caught and ignored.</w:t>
      </w:r>
    </w:p>
    <w:bookmarkStart w:id="16" w:name="cross-process-marker-files"/>
    <w:p>
      <w:pPr>
        <w:pStyle w:val="Heading3"/>
      </w:pPr>
      <w:r>
        <w:t xml:space="preserve">5.1 Cross-process marker files</w:t>
      </w:r>
    </w:p>
    <w:p>
      <w:pPr>
        <w:pStyle w:val="FirstParagraph"/>
      </w:pPr>
      <w:r>
        <w:t xml:space="preserve">The tray (Go) doesn’t have a SQLite driver, so it can’t query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directly. Two marker files bridge the gap: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 file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&lt;baseDir&gt;/config/edition.txt</w:t>
            </w:r>
          </w:p>
        </w:tc>
        <w:tc>
          <w:tcPr/>
          <w:p>
            <w:pPr>
              <w:pStyle w:val="Compact"/>
            </w:pPr>
            <w:r>
              <w:t xml:space="preserve">Installer (Windows / Mac / Linux build scripts copy</w:t>
            </w:r>
            <w:r>
              <w:t xml:space="preserve"> </w:t>
            </w:r>
            <w:r>
              <w:rPr>
                <w:rStyle w:val="VerbatimChar"/>
              </w:rPr>
              <w:t xml:space="preserve">installer/marker/edition-{Lean,Full}.txt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Tray (</w:t>
            </w:r>
            <w:r>
              <w:rPr>
                <w:rStyle w:val="VerbatimChar"/>
              </w:rPr>
              <w:t xml:space="preserve">tray/internal/config/edition.go::ReadEdition</w:t>
            </w:r>
            <w:r>
              <w:t xml:space="preserve">) AND backend (</w:t>
            </w:r>
            <w:r>
              <w:rPr>
                <w:rStyle w:val="VerbatimChar"/>
              </w:rPr>
              <w:t xml:space="preserve">backend/src/settings/config-marker.ts::readEditionMarker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&lt;baseDir&gt;/config/provider.txt</w:t>
            </w:r>
          </w:p>
        </w:tc>
        <w:tc>
          <w:tcPr/>
          <w:p>
            <w:pPr>
              <w:pStyle w:val="Compact"/>
            </w:pPr>
            <w:r>
              <w:t xml:space="preserve">Backend (</w:t>
            </w:r>
            <w:r>
              <w:rPr>
                <w:rStyle w:val="VerbatimChar"/>
              </w:rPr>
              <w:t xml:space="preserve">SettingsService.updateSettings()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writeProviderMarker()</w:t>
            </w:r>
            <w:r>
              <w:t xml:space="preserve"> </w:t>
            </w:r>
            <w:r>
              <w:t xml:space="preserve">after every successful save)</w:t>
            </w:r>
          </w:p>
        </w:tc>
        <w:tc>
          <w:tcPr/>
          <w:p>
            <w:pPr>
              <w:pStyle w:val="Compact"/>
            </w:pPr>
            <w:r>
              <w:t xml:space="preserve">Tray (</w:t>
            </w:r>
            <w:r>
              <w:rPr>
                <w:rStyle w:val="VerbatimChar"/>
              </w:rPr>
              <w:t xml:space="preserve">tray/internal/config/edition.go::ReadProviderMarker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backend reconciles</w:t>
      </w:r>
      <w:r>
        <w:t xml:space="preserve"> </w:t>
      </w:r>
      <w:r>
        <w:rPr>
          <w:rStyle w:val="VerbatimChar"/>
        </w:rPr>
        <w:t xml:space="preserve">AppSettings.installEdition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edition.txt</w:t>
      </w:r>
      <w:r>
        <w:t xml:space="preserve"> </w:t>
      </w:r>
      <w:r>
        <w:t xml:space="preserve">on every startup (</w:t>
      </w:r>
      <w:r>
        <w:rPr>
          <w:rStyle w:val="VerbatimChar"/>
        </w:rPr>
        <w:t xml:space="preserve">SettingsService.onModuleInit()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syncInstallEdition()</w:t>
      </w:r>
      <w:r>
        <w:t xml:space="preserve">). The marker file is source-of-truth; the DB column is the cache for the frontend.</w:t>
      </w:r>
    </w:p>
    <w:p>
      <w:pPr>
        <w:pStyle w:val="BodyText"/>
      </w:pPr>
      <w:r>
        <w:t xml:space="preserve">When the tray spawns the backend, it sets</w:t>
      </w:r>
      <w:r>
        <w:t xml:space="preserve"> </w:t>
      </w:r>
      <w:r>
        <w:rPr>
          <w:rStyle w:val="VerbatimChar"/>
        </w:rPr>
        <w:t xml:space="preserve">PATENTFORGE_CONFIG_DIR=&lt;cfg.ConfigDir&gt;</w:t>
      </w:r>
      <w:r>
        <w:t xml:space="preserve"> </w:t>
      </w:r>
      <w:r>
        <w:t xml:space="preserve">in the backend env so backend doesn’t need to derive the path from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bookmarkEnd w:id="16"/>
    <w:bookmarkStart w:id="17" w:name="the-shouldstartollama-predicate"/>
    <w:p>
      <w:pPr>
        <w:pStyle w:val="Heading3"/>
      </w:pPr>
      <w:r>
        <w:t xml:space="preserve">5.2 The</w:t>
      </w:r>
      <w:r>
        <w:t xml:space="preserve"> </w:t>
      </w:r>
      <w:r>
        <w:rPr>
          <w:rStyle w:val="VerbatimChar"/>
        </w:rPr>
        <w:t xml:space="preserve">ShouldStartOllama</w:t>
      </w:r>
      <w:r>
        <w:t xml:space="preserve"> </w:t>
      </w:r>
      <w:r>
        <w:t xml:space="preserve">predicate</w:t>
      </w:r>
    </w:p>
    <w:p>
      <w:pPr>
        <w:pStyle w:val="FirstParagraph"/>
      </w:pPr>
      <w:r>
        <w:t xml:space="preserve">The tray decides whether to manage Ollama as</w:t>
      </w:r>
      <w:r>
        <w:t xml:space="preserve"> </w:t>
      </w:r>
      <w:r>
        <w:rPr>
          <w:rStyle w:val="VerbatimChar"/>
        </w:rPr>
        <w:t xml:space="preserve">service-0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ShouldStartOllama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edition Edition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EditionFull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Result by case: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Start Ollama?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Ollama is bundled AND the user wants local inference.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Ollama is bundled but unused — save 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Ollama isn’t bundled; starting it would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Cloud-only edition.</w:t>
            </w:r>
          </w:p>
        </w:tc>
      </w:tr>
    </w:tbl>
    <w:p>
      <w:pPr>
        <w:pStyle w:val="BodyText"/>
      </w:pPr>
      <w:r>
        <w:t xml:space="preserve">The decision is made at tray start (or restart-services), not per-request. After flipping providers in Settings, the user uses Tray → Restart Services for the change to apply.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rvice-topology"/>
    <w:p>
      <w:pPr>
        <w:pStyle w:val="Heading2"/>
      </w:pPr>
      <w:r>
        <w:t xml:space="preserve">6. Service topology</w:t>
      </w:r>
    </w:p>
    <w:bookmarkStart w:id="19" w:name="the-6-services"/>
    <w:p>
      <w:pPr>
        <w:pStyle w:val="Heading3"/>
      </w:pPr>
      <w:r>
        <w:t xml:space="preserve">6.1 The 6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Node/NestJS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REST API, frontend serving, SSE proxy, Settings, 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Feasibility</w:t>
            </w:r>
          </w:p>
        </w:tc>
        <w:tc>
          <w:tcPr/>
          <w:p>
            <w:pPr>
              <w:pStyle w:val="Compact"/>
            </w:pPr>
            <w:r>
              <w:t xml:space="preserve">Node/Express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6-stage feasibility pipeline (SSE-streaming)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Drafter</w:t>
            </w:r>
          </w:p>
        </w:tc>
        <w:tc>
          <w:tcPr/>
          <w:p>
            <w:pPr>
              <w:pStyle w:val="Compact"/>
            </w:pPr>
            <w:r>
              <w:t xml:space="preserve">Python/FastAPI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3-agent claim drafting (Planner / Writer / Examiner)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Generator</w:t>
            </w:r>
          </w:p>
        </w:tc>
        <w:tc>
          <w:tcPr/>
          <w:p>
            <w:pPr>
              <w:pStyle w:val="Compact"/>
            </w:pPr>
            <w:r>
              <w:t xml:space="preserve">Python/FastAPI</w:t>
            </w:r>
          </w:p>
        </w:tc>
        <w:tc>
          <w:tcPr/>
          <w:p>
            <w:pPr>
              <w:pStyle w:val="Compact"/>
            </w:pPr>
            <w:r>
              <w:t xml:space="preserve">3004</w:t>
            </w:r>
          </w:p>
        </w:tc>
        <w:tc>
          <w:tcPr/>
          <w:p>
            <w:pPr>
              <w:pStyle w:val="Compact"/>
            </w:pPr>
            <w:r>
              <w:t xml:space="preserve">5-agent application drafting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Checker</w:t>
            </w:r>
          </w:p>
        </w:tc>
        <w:tc>
          <w:tcPr/>
          <w:p>
            <w:pPr>
              <w:pStyle w:val="Compact"/>
            </w:pPr>
            <w:r>
              <w:t xml:space="preserve">Python/FastAPI</w:t>
            </w:r>
          </w:p>
        </w:tc>
        <w:tc>
          <w:tcPr/>
          <w:p>
            <w:pPr>
              <w:pStyle w:val="Compact"/>
            </w:pPr>
            <w:r>
              <w:t xml:space="preserve">3005</w:t>
            </w:r>
          </w:p>
        </w:tc>
        <w:tc>
          <w:tcPr/>
          <w:p>
            <w:pPr>
              <w:pStyle w:val="Compact"/>
            </w:pPr>
            <w:r>
              <w:t xml:space="preserve">4-agent 112(a) / 112(b) / 101 / MPEP 608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Go (vendor)</w:t>
            </w:r>
          </w:p>
        </w:tc>
        <w:tc>
          <w:tcPr/>
          <w:p>
            <w:pPr>
              <w:pStyle w:val="Compact"/>
            </w:pPr>
            <w:r>
              <w:t xml:space="preserve">11434</w:t>
            </w:r>
          </w:p>
        </w:tc>
        <w:tc>
          <w:tcPr/>
          <w:p>
            <w:pPr>
              <w:pStyle w:val="Compact"/>
            </w:pPr>
            <w:r>
              <w:t xml:space="preserve">Local LLM runtime (conditional)</w:t>
            </w:r>
          </w:p>
        </w:tc>
      </w:tr>
    </w:tbl>
    <w:p>
      <w:pPr>
        <w:pStyle w:val="BodyText"/>
      </w:pPr>
      <w:r>
        <w:t xml:space="preserve">The tray launches services in dependency order: Ollama (if applicable) → Backend → Feasibility → Python services. Each waits for the prior’s readiness endpoint before starting.</w:t>
      </w:r>
    </w:p>
    <w:bookmarkEnd w:id="19"/>
    <w:bookmarkStart w:id="20" w:name="inter-service-authentication"/>
    <w:p>
      <w:pPr>
        <w:pStyle w:val="Heading3"/>
      </w:pPr>
      <w:r>
        <w:t xml:space="preserve">6.2 Inter-service authentication</w:t>
      </w:r>
    </w:p>
    <w:p>
      <w:pPr>
        <w:pStyle w:val="FirstParagraph"/>
      </w:pPr>
      <w:r>
        <w:t xml:space="preserve">All inter-service HTTP calls require</w:t>
      </w:r>
      <w:r>
        <w:t xml:space="preserve"> </w:t>
      </w:r>
      <w:r>
        <w:rPr>
          <w:rStyle w:val="VerbatimChar"/>
        </w:rPr>
        <w:t xml:space="preserve">Authorization: Bearer &lt;INTERNAL_SERVICE_SECRET&gt;</w:t>
      </w:r>
      <w:r>
        <w:t xml:space="preserve">. The tray generates the secret once per install (cryptographically random hex) and injects it into every child process’s env. The backend’s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enforces it on internal endpoints.</w:t>
      </w:r>
    </w:p>
    <w:p>
      <w:pPr>
        <w:pStyle w:val="BodyText"/>
      </w:pPr>
      <w:r>
        <w:t xml:space="preserve">The frontend uses session-based auth (cookies) for user-facing endpoints; the internal endpoints (between services) are bearer-only.</w:t>
      </w:r>
    </w:p>
    <w:bookmarkEnd w:id="20"/>
    <w:bookmarkStart w:id="21" w:name="sse-streaming"/>
    <w:p>
      <w:pPr>
        <w:pStyle w:val="Heading3"/>
      </w:pPr>
      <w:r>
        <w:t xml:space="preserve">6.3 SSE streaming</w:t>
      </w:r>
    </w:p>
    <w:p>
      <w:pPr>
        <w:pStyle w:val="FirstParagraph"/>
      </w:pPr>
      <w:r>
        <w:t xml:space="preserve">Feasibility analysis streams stage-by-stage tokens to the frontend over Server-Sent Events. The flow:</w:t>
      </w:r>
    </w:p>
    <w:p>
      <w:pPr>
        <w:pStyle w:val="SourceCode"/>
      </w:pPr>
      <w:r>
        <w:rPr>
          <w:rStyle w:val="VerbatimChar"/>
        </w:rPr>
        <w:t xml:space="preserve">Frontend → POST /api/projects/:id/feasibility/stream</w:t>
      </w:r>
      <w:r>
        <w:br/>
      </w:r>
      <w:r>
        <w:rPr>
          <w:rStyle w:val="VerbatimChar"/>
        </w:rPr>
        <w:t xml:space="preserve">        → Backend (NestJS)</w:t>
      </w:r>
      <w:r>
        <w:br/>
      </w:r>
      <w:r>
        <w:rPr>
          <w:rStyle w:val="VerbatimChar"/>
        </w:rPr>
        <w:t xml:space="preserve">            → proxies request to Feasibility service (Node/Express)</w:t>
      </w:r>
      <w:r>
        <w:br/>
      </w:r>
      <w:r>
        <w:rPr>
          <w:rStyle w:val="VerbatimChar"/>
        </w:rPr>
        <w:t xml:space="preserve">            → Feasibility service streams events over SSE</w:t>
      </w:r>
      <w:r>
        <w:br/>
      </w:r>
      <w:r>
        <w:rPr>
          <w:rStyle w:val="VerbatimChar"/>
        </w:rPr>
        <w:t xml:space="preserve">            → Backend forwards events back to frontend</w:t>
      </w:r>
    </w:p>
    <w:p>
      <w:pPr>
        <w:pStyle w:val="FirstParagraph"/>
      </w:pPr>
      <w:r>
        <w:t xml:space="preserve">The backend is the only network surface exposed to the user’s browser. Internal services bind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he-frontend"/>
    <w:p>
      <w:pPr>
        <w:pStyle w:val="Heading2"/>
      </w:pPr>
      <w:r>
        <w:t xml:space="preserve">7. The frontend</w:t>
      </w:r>
    </w:p>
    <w:bookmarkStart w:id="23" w:name="react-stack"/>
    <w:p>
      <w:pPr>
        <w:pStyle w:val="Heading3"/>
      </w:pPr>
      <w:r>
        <w:t xml:space="preserve">7.1 React stack</w:t>
      </w:r>
    </w:p>
    <w:p>
      <w:pPr>
        <w:pStyle w:val="Compact"/>
        <w:numPr>
          <w:ilvl w:val="0"/>
          <w:numId w:val="1002"/>
        </w:numPr>
      </w:pPr>
      <w:r>
        <w:t xml:space="preserve">Vite + TypeScript</w:t>
      </w:r>
    </w:p>
    <w:p>
      <w:pPr>
        <w:pStyle w:val="Compact"/>
        <w:numPr>
          <w:ilvl w:val="0"/>
          <w:numId w:val="1002"/>
        </w:numPr>
      </w:pPr>
      <w:r>
        <w:t xml:space="preserve">React Router for routing</w:t>
      </w:r>
    </w:p>
    <w:p>
      <w:pPr>
        <w:pStyle w:val="Compact"/>
        <w:numPr>
          <w:ilvl w:val="0"/>
          <w:numId w:val="1002"/>
        </w:numPr>
      </w:pPr>
      <w:r>
        <w:t xml:space="preserve">Tailwind CSS for styling</w:t>
      </w:r>
    </w:p>
    <w:p>
      <w:pPr>
        <w:pStyle w:val="Compact"/>
        <w:numPr>
          <w:ilvl w:val="0"/>
          <w:numId w:val="1002"/>
        </w:numPr>
      </w:pPr>
      <w:r>
        <w:t xml:space="preserve">Vitest + jsdom + React Testing Library for tests</w:t>
      </w:r>
    </w:p>
    <w:p>
      <w:pPr>
        <w:pStyle w:val="Compact"/>
        <w:numPr>
          <w:ilvl w:val="0"/>
          <w:numId w:val="1002"/>
        </w:numPr>
      </w:pPr>
      <w:r>
        <w:t xml:space="preserve">No state management library —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useContext</w:t>
      </w:r>
      <w:r>
        <w:t xml:space="preserve"> </w:t>
      </w:r>
      <w:r>
        <w:t xml:space="preserve">+ small custom hooks</w:t>
      </w:r>
    </w:p>
    <w:bookmarkEnd w:id="23"/>
    <w:bookmarkStart w:id="24" w:name="provider-awareness-in-the-ui"/>
    <w:p>
      <w:pPr>
        <w:pStyle w:val="Heading3"/>
      </w:pPr>
      <w:r>
        <w:t xml:space="preserve">7.2 Provider awareness in the UI</w:t>
      </w:r>
    </w:p>
    <w:p>
      <w:pPr>
        <w:pStyle w:val="FirstParagraph"/>
      </w:pPr>
      <w:r>
        <w:t xml:space="preserve">Every UI surface that displays cost or makes LLM calls is provider-aware: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frontend/src/pages/Settings.tsx</w:t>
      </w:r>
      <w:r>
        <w:t xml:space="preserve">) — the Provider section is the first section. Radio chooser (Local / Cloud) with conditional reveal panels.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FirstRunWizard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frontend/src/components/FirstRunWizard.tsx</w:t>
      </w:r>
      <w:r>
        <w:t xml:space="preserve">) — reads</w:t>
      </w:r>
      <w:r>
        <w:t xml:space="preserve"> </w:t>
      </w:r>
      <w:r>
        <w:rPr>
          <w:rStyle w:val="VerbatimChar"/>
        </w:rPr>
        <w:t xml:space="preserve">installEdition</w:t>
      </w:r>
      <w:r>
        <w:t xml:space="preserve"> </w:t>
      </w:r>
      <w:r>
        <w:t xml:space="preserve">from settings, branches the flow. Lean → cloud-api-key directly; Full → chooser → either local pre-flight (system-check + model-download) or cloud-api-key.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CostConfirmModal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frontend/src/components/CostConfirmModal.tsx</w:t>
      </w:r>
      <w:r>
        <w:t xml:space="preserve">) — wired into</w:t>
      </w:r>
      <w:r>
        <w:t xml:space="preserve"> </w:t>
      </w:r>
      <w:r>
        <w:rPr>
          <w:rStyle w:val="VerbatimChar"/>
        </w:rPr>
        <w:t xml:space="preserve">ProjectDetail</w:t>
      </w:r>
      <w:r>
        <w:t xml:space="preserve">’s 4</w:t>
      </w:r>
      <w:r>
        <w:t xml:space="preserve"> </w:t>
      </w:r>
      <w:r>
        <w:rPr>
          <w:rStyle w:val="VerbatimChar"/>
        </w:rPr>
        <w:t xml:space="preserve">handleRunFeasibility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handleResume</w:t>
      </w:r>
      <w:r>
        <w:t xml:space="preserve"> </w:t>
      </w:r>
      <w:r>
        <w:t xml:space="preserve">call sites. Opens before CLOUD-mode runs; LOCAL bypasses.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displays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frontend/src/utils/format.ts::formatCost(usd, provider?)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'Free'</w:t>
      </w:r>
      <w:r>
        <w:t xml:space="preserve"> </w:t>
      </w:r>
      <w:r>
        <w:t xml:space="preserve">for LOCAL,</w:t>
      </w:r>
      <w:r>
        <w:t xml:space="preserve"> </w:t>
      </w:r>
      <w:r>
        <w:rPr>
          <w:rStyle w:val="VerbatimChar"/>
        </w:rPr>
        <w:t xml:space="preserve">$N.NNN</w:t>
      </w:r>
      <w:r>
        <w:t xml:space="preserve"> </w:t>
      </w:r>
      <w:r>
        <w:t xml:space="preserve">otherwise. Used by</w:t>
      </w:r>
      <w:r>
        <w:t xml:space="preserve"> </w:t>
      </w:r>
      <w:r>
        <w:rPr>
          <w:rStyle w:val="VerbatimChar"/>
        </w:rPr>
        <w:t xml:space="preserve">StageProgress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StageOutputViewer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RunHistoryView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ApplicationTab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ComplianceTab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ProjectSidebar</w:t>
      </w:r>
      <w:r>
        <w:t xml:space="preserve">.</w:t>
      </w:r>
    </w:p>
    <w:bookmarkEnd w:id="24"/>
    <w:bookmarkStart w:id="25" w:name="the-model-pricing-table"/>
    <w:p>
      <w:pPr>
        <w:pStyle w:val="Heading3"/>
      </w:pPr>
      <w:r>
        <w:t xml:space="preserve">7.3 The model pricing table</w:t>
      </w:r>
    </w:p>
    <w:p>
      <w:pPr>
        <w:pStyle w:val="FirstParagraph"/>
      </w:pPr>
      <w:r>
        <w:rPr>
          <w:rStyle w:val="VerbatimChar"/>
        </w:rPr>
        <w:t xml:space="preserve">frontend/src/utils/modelPricing.ts</w:t>
      </w:r>
      <w:r>
        <w:t xml:space="preserve"> </w:t>
      </w:r>
      <w:r>
        <w:t xml:space="preserve">exports: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CLOUD_MODELS</w:t>
      </w:r>
      <w:r>
        <w:t xml:space="preserve"> </w:t>
      </w:r>
      <w:r>
        <w:t xml:space="preserve">— Anthropic models with</w:t>
      </w:r>
      <w:r>
        <w:t xml:space="preserve"> </w:t>
      </w:r>
      <w:r>
        <w:rPr>
          <w:rStyle w:val="VerbatimChar"/>
        </w:rPr>
        <w:t xml:space="preserve">inputPer1M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outputPer1M</w:t>
      </w:r>
      <w:r>
        <w:t xml:space="preserve"> </w:t>
      </w:r>
      <w:r>
        <w:t xml:space="preserve">USD prices.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LOCAL_MODELS</w:t>
      </w:r>
      <w:r>
        <w:t xml:space="preserve"> </w:t>
      </w:r>
      <w:r>
        <w:t xml:space="preserve">— Gemma 4 variants; pricing is null (free).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getModelPricing(provider, model)</w:t>
      </w:r>
      <w:r>
        <w:t xml:space="preserve"> </w:t>
      </w:r>
      <w:r>
        <w:t xml:space="preserve">— returns the pricing record or null.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getModelsForProvider(provider)</w:t>
      </w:r>
      <w:r>
        <w:t xml:space="preserve"> </w:t>
      </w:r>
      <w:r>
        <w:t xml:space="preserve">— dropdown-friendly list.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estimateCostUsd(provider, model, inputTokens, outputTokens)</w:t>
      </w:r>
      <w:r>
        <w:t xml:space="preserve"> </w:t>
      </w:r>
      <w:r>
        <w:t xml:space="preserve">— total cost for a call.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formatCostDisplay(provider, costUsd)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'Free'</w:t>
      </w:r>
      <w:r>
        <w:t xml:space="preserve"> </w:t>
      </w:r>
      <w:r>
        <w:t xml:space="preserve">for LOCAL,</w:t>
      </w:r>
      <w:r>
        <w:t xml:space="preserve"> </w:t>
      </w:r>
      <w:r>
        <w:rPr>
          <w:rStyle w:val="VerbatimChar"/>
        </w:rPr>
        <w:t xml:space="preserve">'&lt; $0.01'</w:t>
      </w:r>
      <w:r>
        <w:t xml:space="preserve"> </w:t>
      </w:r>
      <w:r>
        <w:t xml:space="preserve">for sub-cent CLOUD,</w:t>
      </w:r>
      <w:r>
        <w:t xml:space="preserve"> </w:t>
      </w:r>
      <w:r>
        <w:rPr>
          <w:rStyle w:val="VerbatimChar"/>
        </w:rPr>
        <w:t xml:space="preserve">'$N.NN'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When Anthropic adds a new model, update</w:t>
      </w:r>
      <w:r>
        <w:t xml:space="preserve"> </w:t>
      </w:r>
      <w:r>
        <w:rPr>
          <w:rStyle w:val="VerbatimChar"/>
        </w:rPr>
        <w:t xml:space="preserve">CLOUD_MODELS</w:t>
      </w:r>
      <w:r>
        <w:t xml:space="preserve"> </w:t>
      </w:r>
      <w:r>
        <w:t xml:space="preserve">and Vitest tests cover the dispatch.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he-python-services"/>
    <w:p>
      <w:pPr>
        <w:pStyle w:val="Heading2"/>
      </w:pPr>
      <w:r>
        <w:t xml:space="preserve">8. The Python services</w:t>
      </w:r>
    </w:p>
    <w:p>
      <w:pPr>
        <w:pStyle w:val="FirstParagraph"/>
      </w:pPr>
      <w:r>
        <w:t xml:space="preserve">Each Python service is a FastAPI app structured the same way:</w:t>
      </w:r>
    </w:p>
    <w:p>
      <w:pPr>
        <w:pStyle w:val="SourceCode"/>
      </w:pPr>
      <w:r>
        <w:rPr>
          <w:rStyle w:val="VerbatimChar"/>
        </w:rPr>
        <w:t xml:space="preserve">services/&lt;service&gt;/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server.py        # FastAPI app + routes</w:t>
      </w:r>
      <w:r>
        <w:br/>
      </w:r>
      <w:r>
        <w:rPr>
          <w:rStyle w:val="VerbatimChar"/>
        </w:rPr>
        <w:t xml:space="preserve">│   ├── llm_client.py    # LiteLLM wrapper (provider-aware)</w:t>
      </w:r>
      <w:r>
        <w:br/>
      </w:r>
      <w:r>
        <w:rPr>
          <w:rStyle w:val="VerbatimChar"/>
        </w:rPr>
        <w:t xml:space="preserve">│   ├── graph.py         # LangGraph multi-agent state machine</w:t>
      </w:r>
      <w:r>
        <w:br/>
      </w:r>
      <w:r>
        <w:rPr>
          <w:rStyle w:val="VerbatimChar"/>
        </w:rPr>
        <w:t xml:space="preserve">│   ├── cost.py          # Per-call cost computation</w:t>
      </w:r>
      <w:r>
        <w:br/>
      </w:r>
      <w:r>
        <w:rPr>
          <w:rStyle w:val="VerbatimChar"/>
        </w:rPr>
        <w:t xml:space="preserve">│   ├── models.py        # Pydantic schemas</w:t>
      </w:r>
      <w:r>
        <w:br/>
      </w:r>
      <w:r>
        <w:rPr>
          <w:rStyle w:val="VerbatimChar"/>
        </w:rPr>
        <w:t xml:space="preserve">│   └── agents/          # Per-agent prompts + logic</w:t>
      </w:r>
      <w:r>
        <w:br/>
      </w:r>
      <w:r>
        <w:rPr>
          <w:rStyle w:val="VerbatimChar"/>
        </w:rPr>
        <w:t xml:space="preserve">├── tests/               # pytest</w:t>
      </w:r>
      <w:r>
        <w:br/>
      </w:r>
      <w:r>
        <w:rPr>
          <w:rStyle w:val="VerbatimChar"/>
        </w:rPr>
        <w:t xml:space="preserve">├── prompts/             # Externalized prompt files</w:t>
      </w:r>
      <w:r>
        <w:br/>
      </w:r>
      <w:r>
        <w:rPr>
          <w:rStyle w:val="VerbatimChar"/>
        </w:rPr>
        <w:t xml:space="preserve">└── pyproject.toml</w:t>
      </w:r>
    </w:p>
    <w:bookmarkStart w:id="27" w:name="multi-agent-orchestration-via-langgraph"/>
    <w:p>
      <w:pPr>
        <w:pStyle w:val="Heading3"/>
      </w:pPr>
      <w:r>
        <w:t xml:space="preserve">8.1 Multi-agent orchestration via LangGraph</w:t>
      </w:r>
    </w:p>
    <w:p>
      <w:pPr>
        <w:pStyle w:val="FirstParagraph"/>
      </w:pPr>
      <w:r>
        <w:t xml:space="preserve">Each pipeline (claim-drafter, application-generator, compliance-checker) is a 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with typed state, deterministic node ordering, and explicit error edges. Each agent node is a thin wrapper around</w:t>
      </w:r>
      <w:r>
        <w:t xml:space="preserve"> </w:t>
      </w:r>
      <w:r>
        <w:rPr>
          <w:rStyle w:val="VerbatimChar"/>
        </w:rPr>
        <w:t xml:space="preserve">call_llm_with_retry</w:t>
      </w:r>
      <w:r>
        <w:t xml:space="preserve">.</w:t>
      </w:r>
    </w:p>
    <w:bookmarkEnd w:id="27"/>
    <w:bookmarkStart w:id="28" w:name="prompt-content"/>
    <w:p>
      <w:pPr>
        <w:pStyle w:val="Heading3"/>
      </w:pPr>
      <w:r>
        <w:t xml:space="preserve">8.2 Prompt content</w:t>
      </w:r>
    </w:p>
    <w:p>
      <w:pPr>
        <w:pStyle w:val="FirstParagraph"/>
      </w:pPr>
      <w:r>
        <w:t xml:space="preserve">Prompts live in</w:t>
      </w:r>
      <w:r>
        <w:t xml:space="preserve"> </w:t>
      </w:r>
      <w:r>
        <w:rPr>
          <w:rStyle w:val="VerbatimChar"/>
        </w:rPr>
        <w:t xml:space="preserve">services/&lt;service&gt;/prompts/</w:t>
      </w:r>
      <w:r>
        <w:t xml:space="preserve"> </w:t>
      </w:r>
      <w:r>
        <w:t xml:space="preserve">and are loaded once at startup. There are no provider-specific prompt variants — Decision #4 of the merge plan. The single canonical prompt set works against both Ollama and Anthropic; quality differences come from model capability, not prompt branching.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he-tray"/>
    <w:p>
      <w:pPr>
        <w:pStyle w:val="Heading2"/>
      </w:pPr>
      <w:r>
        <w:t xml:space="preserve">9. The tray</w:t>
      </w:r>
    </w:p>
    <w:p>
      <w:pPr>
        <w:pStyle w:val="FirstParagraph"/>
      </w:pPr>
      <w:r>
        <w:rPr>
          <w:rStyle w:val="VerbatimChar"/>
        </w:rPr>
        <w:t xml:space="preserve">tray/cmd/tray/main.go</w:t>
      </w:r>
      <w:r>
        <w:t xml:space="preserve"> </w:t>
      </w:r>
      <w:r>
        <w:t xml:space="preserve">is the entry point. It uses</w:t>
      </w:r>
      <w:r>
        <w:t xml:space="preserve"> </w:t>
      </w:r>
      <w:r>
        <w:rPr>
          <w:rStyle w:val="VerbatimChar"/>
        </w:rPr>
        <w:t xml:space="preserve">fyne.io/systray</w:t>
      </w:r>
      <w:r>
        <w:t xml:space="preserve"> </w:t>
      </w:r>
      <w:r>
        <w:t xml:space="preserve">for the cross-platform tray icon.</w:t>
      </w:r>
    </w:p>
    <w:bookmarkStart w:id="30" w:name="boot-sequence"/>
    <w:p>
      <w:pPr>
        <w:pStyle w:val="Heading3"/>
      </w:pPr>
      <w:r>
        <w:t xml:space="preserve">9.1 Boot sequence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os.Executable()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baseDir</w:t>
      </w:r>
      <w:r>
        <w:t xml:space="preserve"> </w:t>
      </w:r>
      <w:r>
        <w:t xml:space="preserve">(the install directory).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instance.Lock(baseDir)</w:t>
      </w:r>
      <w:r>
        <w:t xml:space="preserve"> </w:t>
      </w:r>
      <w:r>
        <w:t xml:space="preserve">→ single-instance check via lock file. Exits if another tray is already running.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logging.Setup(...)</w:t>
      </w:r>
      <w:r>
        <w:t xml:space="preserve"> </w:t>
      </w:r>
      <w:r>
        <w:t xml:space="preserve">→ rotating log files in</w:t>
      </w:r>
      <w:r>
        <w:t xml:space="preserve"> </w:t>
      </w:r>
      <w:r>
        <w:rPr>
          <w:rStyle w:val="VerbatimChar"/>
        </w:rPr>
        <w:t xml:space="preserve">&lt;baseDir&gt;/logs/tray.log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config.Load(baseDir)</w:t>
      </w:r>
      <w:r>
        <w:t xml:space="preserve"> </w:t>
      </w:r>
      <w:r>
        <w:t xml:space="preserve">→ generates</w:t>
      </w:r>
      <w:r>
        <w:t xml:space="preserve"> </w:t>
      </w:r>
      <w:r>
        <w:rPr>
          <w:rStyle w:val="VerbatimChar"/>
        </w:rPr>
        <w:t xml:space="preserve">&lt;baseDir&gt;/config/.env</w:t>
      </w:r>
      <w:r>
        <w:t xml:space="preserve"> </w:t>
      </w:r>
      <w:r>
        <w:t xml:space="preserve">on first run with a fresh</w:t>
      </w:r>
      <w:r>
        <w:t xml:space="preserve"> </w:t>
      </w:r>
      <w:r>
        <w:rPr>
          <w:rStyle w:val="VerbatimChar"/>
        </w:rPr>
        <w:t xml:space="preserve">INTERNAL_SERVICE_SECRET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services.NewManager(cfg)</w:t>
      </w:r>
      <w:r>
        <w:t xml:space="preserve"> </w:t>
      </w:r>
      <w:r>
        <w:t xml:space="preserve">→ reads</w:t>
      </w:r>
      <w:r>
        <w:t xml:space="preserve"> </w:t>
      </w:r>
      <w:r>
        <w:rPr>
          <w:rStyle w:val="VerbatimChar"/>
        </w:rPr>
        <w:t xml:space="preserve">edition.txt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provider.txt</w:t>
      </w:r>
      <w:r>
        <w:t xml:space="preserve"> </w:t>
      </w:r>
      <w:r>
        <w:t xml:space="preserve">markers, computes services list (Ollama conditional), wires environment for each service.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systray.Run(onReady, onExit)</w:t>
      </w:r>
      <w:r>
        <w:t xml:space="preserve"> </w:t>
      </w:r>
      <w:r>
        <w:t xml:space="preserve">→ starts the tray UI.</w:t>
      </w:r>
    </w:p>
    <w:p>
      <w:pPr>
        <w:pStyle w:val="Compact"/>
        <w:numPr>
          <w:ilvl w:val="0"/>
          <w:numId w:val="1005"/>
        </w:numPr>
      </w:pPr>
      <w:r>
        <w:t xml:space="preserve">Background goroutine:</w:t>
      </w:r>
      <w:r>
        <w:t xml:space="preserve"> </w:t>
      </w:r>
      <w:r>
        <w:rPr>
          <w:rStyle w:val="VerbatimChar"/>
        </w:rPr>
        <w:t xml:space="preserve">mgr.StartAll()</w:t>
      </w:r>
      <w:r>
        <w:t xml:space="preserve"> </w:t>
      </w:r>
      <w:r>
        <w:t xml:space="preserve">→ starts each service sequentially, waiting for readiness.</w:t>
      </w:r>
    </w:p>
    <w:p>
      <w:pPr>
        <w:pStyle w:val="Compact"/>
        <w:numPr>
          <w:ilvl w:val="0"/>
          <w:numId w:val="1005"/>
        </w:numPr>
      </w:pPr>
      <w:r>
        <w:t xml:space="preserve">Model availability check (LOCAL + Full only):</w:t>
      </w:r>
      <w:r>
        <w:t xml:space="preserve"> </w:t>
      </w:r>
      <w:r>
        <w:rPr>
          <w:rStyle w:val="VerbatimChar"/>
        </w:rPr>
        <w:t xml:space="preserve">ollamaMgr.IsModelAvailable()</w:t>
      </w:r>
      <w:r>
        <w:t xml:space="preserve"> </w:t>
      </w:r>
      <w:r>
        <w:t xml:space="preserve">→ if false,</w:t>
      </w:r>
      <w:r>
        <w:t xml:space="preserve"> </w:t>
      </w:r>
      <w:r>
        <w:rPr>
          <w:rStyle w:val="VerbatimChar"/>
        </w:rPr>
        <w:t xml:space="preserve">ollamaMgr.PullModel()</w:t>
      </w:r>
      <w:r>
        <w:t xml:space="preserve"> </w:t>
      </w:r>
      <w:r>
        <w:t xml:space="preserve">runs the Gemma 4 download.</w:t>
      </w:r>
    </w:p>
    <w:p>
      <w:pPr>
        <w:pStyle w:val="Compact"/>
        <w:numPr>
          <w:ilvl w:val="0"/>
          <w:numId w:val="1005"/>
        </w:numPr>
      </w:pPr>
      <w:r>
        <w:t xml:space="preserve">Health monitoring loop: polls each service’s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30s; auto-restarts on failure.</w:t>
      </w:r>
    </w:p>
    <w:bookmarkEnd w:id="30"/>
    <w:bookmarkStart w:id="31" w:name="service-lifecycle"/>
    <w:p>
      <w:pPr>
        <w:pStyle w:val="Heading3"/>
      </w:pPr>
      <w:r>
        <w:t xml:space="preserve">9.2 Service lifecycle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struct holds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.</w:t>
      </w:r>
      <w:r>
        <w:t xml:space="preserve"> </w:t>
      </w:r>
      <w:r>
        <w:rPr>
          <w:rStyle w:val="VerbatimChar"/>
        </w:rPr>
        <w:t xml:space="preserve">service.Start(ctx)</w:t>
      </w:r>
      <w:r>
        <w:t xml:space="preserve"> </w:t>
      </w:r>
      <w:r>
        <w:t xml:space="preserve">spawns the child process with stdout/stderr piped to the log file.</w:t>
      </w:r>
      <w:r>
        <w:t xml:space="preserve"> </w:t>
      </w:r>
      <w:r>
        <w:rPr>
          <w:rStyle w:val="VerbatimChar"/>
        </w:rPr>
        <w:t xml:space="preserve">service.WaitReady(timeout)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HealthURL</w:t>
      </w:r>
      <w:r>
        <w:t xml:space="preserve"> </w:t>
      </w:r>
      <w:r>
        <w:t xml:space="preserve">until 200 or timeout.</w:t>
      </w:r>
      <w:r>
        <w:t xml:space="preserve"> </w:t>
      </w:r>
      <w:r>
        <w:rPr>
          <w:rStyle w:val="VerbatimChar"/>
        </w:rPr>
        <w:t xml:space="preserve">service.Stop()</w:t>
      </w:r>
      <w:r>
        <w:t xml:space="preserve"> </w:t>
      </w:r>
      <w:r>
        <w:t xml:space="preserve">sends SIGTERM, waits, then SIGKILL.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owns the lifecycle of every service. When the user clicks Tray → Restart Services, the manager stops all, re-reads markers (so a Settings change can take effect), rebuilds the services list, and starts again.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ta-flow-running-a-feasibility-analysis"/>
    <w:p>
      <w:pPr>
        <w:pStyle w:val="Heading2"/>
      </w:pPr>
      <w:r>
        <w:t xml:space="preserve">10. Data flow — running a feasibility analysis</w:t>
      </w:r>
    </w:p>
    <w:p>
      <w:pPr>
        <w:pStyle w:val="SourceCode"/>
      </w:pPr>
      <w:r>
        <w:rPr>
          <w:rStyle w:val="VerbatimChar"/>
        </w:rPr>
        <w:t xml:space="preserve">1. User clicks "Run Feasibility" in ProjectDetail</w:t>
      </w:r>
      <w:r>
        <w:br/>
      </w:r>
      <w:r>
        <w:rPr>
          <w:rStyle w:val="VerbatimChar"/>
        </w:rPr>
        <w:t xml:space="preserve">2. ProjectDetail.runFeasibilityWithCheck() loads settings via api.settings.get()</w:t>
      </w:r>
      <w:r>
        <w:br/>
      </w:r>
      <w:r>
        <w:rPr>
          <w:rStyle w:val="VerbatimChar"/>
        </w:rPr>
        <w:t xml:space="preserve">3. If provider === CLOUD:</w:t>
      </w:r>
      <w:r>
        <w:br/>
      </w:r>
      <w:r>
        <w:rPr>
          <w:rStyle w:val="VerbatimChar"/>
        </w:rPr>
        <w:t xml:space="preserve">       Open CostConfirmModal with estimated cost</w:t>
      </w:r>
      <w:r>
        <w:br/>
      </w:r>
      <w:r>
        <w:rPr>
          <w:rStyle w:val="VerbatimChar"/>
        </w:rPr>
        <w:t xml:space="preserve">       Await Approve or Cancel</w:t>
      </w:r>
      <w:r>
        <w:br/>
      </w:r>
      <w:r>
        <w:rPr>
          <w:rStyle w:val="VerbatimChar"/>
        </w:rPr>
        <w:t xml:space="preserve">4. handleRunFeasibility() is called from useFeasibilityRun hook</w:t>
      </w:r>
      <w:r>
        <w:br/>
      </w:r>
      <w:r>
        <w:rPr>
          <w:rStyle w:val="VerbatimChar"/>
        </w:rPr>
        <w:t xml:space="preserve">5. Hook validates description word-count</w:t>
      </w:r>
      <w:r>
        <w:br/>
      </w:r>
      <w:r>
        <w:rPr>
          <w:rStyle w:val="VerbatimChar"/>
        </w:rPr>
        <w:t xml:space="preserve">6. POST /api/projects/:id/feasibility/run → backend creates a FeasibilityRun row</w:t>
      </w:r>
      <w:r>
        <w:br/>
      </w:r>
      <w:r>
        <w:rPr>
          <w:rStyle w:val="VerbatimChar"/>
        </w:rPr>
        <w:t xml:space="preserve">7. POST /api/projects/:id/feasibility/stream → backend proxies SSE to Feasibility service</w:t>
      </w:r>
      <w:r>
        <w:br/>
      </w:r>
      <w:r>
        <w:rPr>
          <w:rStyle w:val="VerbatimChar"/>
        </w:rPr>
        <w:t xml:space="preserve">8. Feasibility service:</w:t>
      </w:r>
      <w:r>
        <w:br/>
      </w:r>
      <w:r>
        <w:rPr>
          <w:rStyle w:val="VerbatimChar"/>
        </w:rPr>
        <w:t xml:space="preserve">   for stage in [1..6]:</w:t>
      </w:r>
      <w:r>
        <w:br/>
      </w:r>
      <w:r>
        <w:rPr>
          <w:rStyle w:val="VerbatimChar"/>
        </w:rPr>
        <w:t xml:space="preserve">       a. Build prompt from invention narrative + prior-art context + prior stage outputs</w:t>
      </w:r>
      <w:r>
        <w:br/>
      </w:r>
      <w:r>
        <w:rPr>
          <w:rStyle w:val="VerbatimChar"/>
        </w:rPr>
        <w:t xml:space="preserve">       b. Call streamLLM(settings, ...):</w:t>
      </w:r>
      <w:r>
        <w:br/>
      </w:r>
      <w:r>
        <w:rPr>
          <w:rStyle w:val="VerbatimChar"/>
        </w:rPr>
        <w:t xml:space="preserve">            LOCAL → ollama-client streams tokens from Ollama on :11434</w:t>
      </w:r>
      <w:r>
        <w:br/>
      </w:r>
      <w:r>
        <w:rPr>
          <w:rStyle w:val="VerbatimChar"/>
        </w:rPr>
        <w:t xml:space="preserve">            CLOUD → litellm streams tokens from Anthropic API</w:t>
      </w:r>
      <w:r>
        <w:br/>
      </w:r>
      <w:r>
        <w:rPr>
          <w:rStyle w:val="VerbatimChar"/>
        </w:rPr>
        <w:t xml:space="preserve">       c. Emit SSE events: stage_start, token (× many), stage_complete with cost</w:t>
      </w:r>
      <w:r>
        <w:br/>
      </w:r>
      <w:r>
        <w:rPr>
          <w:rStyle w:val="VerbatimChar"/>
        </w:rPr>
        <w:t xml:space="preserve">9. Frontend updates state per event:</w:t>
      </w:r>
      <w:r>
        <w:br/>
      </w:r>
      <w:r>
        <w:rPr>
          <w:rStyle w:val="VerbatimChar"/>
        </w:rPr>
        <w:t xml:space="preserve">       - Stage cards transition PENDING → RUNNING → COMPLETE</w:t>
      </w:r>
      <w:r>
        <w:br/>
      </w:r>
      <w:r>
        <w:rPr>
          <w:rStyle w:val="VerbatimChar"/>
        </w:rPr>
        <w:t xml:space="preserve">       - Live stream text renders into the Running view (throttled to 4fps)</w:t>
      </w:r>
      <w:r>
        <w:br/>
      </w:r>
      <w:r>
        <w:rPr>
          <w:rStyle w:val="VerbatimChar"/>
        </w:rPr>
        <w:t xml:space="preserve">       - On stage_complete, persist outputText + cost via PATCH</w:t>
      </w:r>
      <w:r>
        <w:br/>
      </w:r>
      <w:r>
        <w:rPr>
          <w:rStyle w:val="VerbatimChar"/>
        </w:rPr>
        <w:t xml:space="preserve">10. After stage 6: emit pipeline_complete, persist finalReport, auto-export to disk</w:t>
      </w:r>
      <w:r>
        <w:br/>
      </w:r>
      <w:r>
        <w:rPr>
          <w:rStyle w:val="VerbatimChar"/>
        </w:rPr>
        <w:t xml:space="preserve">11. Frontend transitions to overview view, sidebar shows totals</w:t>
      </w:r>
    </w:p>
    <w:p>
      <w:pPr>
        <w:pStyle w:val="FirstParagraph"/>
      </w:pPr>
      <w:r>
        <w:t xml:space="preserve">Cost tracking is per-stage. The backend persists each stage’s</w:t>
      </w:r>
      <w:r>
        <w:t xml:space="preserve"> </w:t>
      </w:r>
      <w:r>
        <w:rPr>
          <w:rStyle w:val="VerbatimChar"/>
        </w:rPr>
        <w:t xml:space="preserve">inputTokens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estimatedCostUsd</w:t>
      </w:r>
      <w:r>
        <w:t xml:space="preserve">. The frontend rolls these up for the sidebar total.</w:t>
      </w:r>
    </w:p>
    <w:p>
      <w:r>
        <w:pict>
          <v:rect style="width:0;height:1.5pt" o:hralign="center" o:hrstd="t" o:hr="t"/>
        </w:pict>
      </w:r>
    </w:p>
    <w:bookmarkEnd w:id="33"/>
    <w:bookmarkStart w:id="34" w:name="cleanroom-build-testing"/>
    <w:p>
      <w:pPr>
        <w:pStyle w:val="Heading2"/>
      </w:pPr>
      <w:r>
        <w:t xml:space="preserve">11. Cleanroom build + testing</w:t>
      </w:r>
    </w:p>
    <w:p>
      <w:pPr>
        <w:pStyle w:val="FirstParagraph"/>
      </w:pPr>
      <w:r>
        <w:t xml:space="preserve">Each subproject has its own test runner. The polyglot monorepo verification pattern:</w:t>
      </w:r>
    </w:p>
    <w:p>
      <w:pPr>
        <w:pStyle w:val="SourceCode"/>
      </w:pPr>
      <w:r>
        <w:rPr>
          <w:rStyle w:val="VerbatimChar"/>
        </w:rPr>
        <w:t xml:space="preserve">cd backend &amp;&amp; npm test                      # NestJS Jest</w:t>
      </w:r>
      <w:r>
        <w:br/>
      </w:r>
      <w:r>
        <w:rPr>
          <w:rStyle w:val="VerbatimChar"/>
        </w:rPr>
        <w:t xml:space="preserve">cd frontend &amp;&amp; npm run test -- --run        # Vitest jsdom</w:t>
      </w:r>
      <w:r>
        <w:br/>
      </w:r>
      <w:r>
        <w:rPr>
          <w:rStyle w:val="VerbatimChar"/>
        </w:rPr>
        <w:t xml:space="preserve">cd tray &amp;&amp; go test ./... &amp;&amp; go vet ./...    # Go</w:t>
      </w:r>
      <w:r>
        <w:br/>
      </w:r>
      <w:r>
        <w:rPr>
          <w:rStyle w:val="VerbatimChar"/>
        </w:rPr>
        <w:t xml:space="preserve">cd services/claim-drafter &amp;&amp; python -m pytest -q</w:t>
      </w:r>
      <w:r>
        <w:br/>
      </w:r>
      <w:r>
        <w:rPr>
          <w:rStyle w:val="VerbatimChar"/>
        </w:rPr>
        <w:t xml:space="preserve">cd services/application-generator &amp;&amp; python -m pytest -q</w:t>
      </w:r>
      <w:r>
        <w:br/>
      </w:r>
      <w:r>
        <w:rPr>
          <w:rStyle w:val="VerbatimChar"/>
        </w:rPr>
        <w:t xml:space="preserve">cd services/compliance-checker &amp;&amp; python -m pytest -q</w:t>
      </w:r>
      <w:r>
        <w:br/>
      </w:r>
      <w:r>
        <w:rPr>
          <w:rStyle w:val="VerbatimChar"/>
        </w:rPr>
        <w:t xml:space="preserve">cd services/feasibility &amp;&amp; npm test         # Jest</w:t>
      </w:r>
      <w:r>
        <w:br/>
      </w:r>
      <w:r>
        <w:rPr>
          <w:rStyle w:val="VerbatimChar"/>
        </w:rPr>
        <w:t xml:space="preserve">INTERNAL_SERVICE_SECRET=test docker compose config --quiet</w:t>
      </w:r>
      <w:r>
        <w:br/>
      </w:r>
      <w:r>
        <w:rPr>
          <w:rStyle w:val="VerbatimChar"/>
        </w:rPr>
        <w:t xml:space="preserve">bash -n installer/{windows,mac,linux}/&lt;script&gt;.sh</w:t>
      </w:r>
    </w:p>
    <w:p>
      <w:pPr>
        <w:pStyle w:val="FirstParagraph"/>
      </w:pPr>
      <w:r>
        <w:t xml:space="preserve">Run 7 baseline:</w:t>
      </w:r>
      <w:r>
        <w:t xml:space="preserve"> </w:t>
      </w:r>
      <w:r>
        <w:rPr>
          <w:b/>
          <w:bCs/>
        </w:rPr>
        <w:t xml:space="preserve">841 automated tests</w:t>
      </w:r>
      <w:r>
        <w:t xml:space="preserve"> </w:t>
      </w:r>
      <w:r>
        <w:t xml:space="preserve">across all subprojects.</w:t>
      </w:r>
    </w:p>
    <w:p>
      <w:pPr>
        <w:pStyle w:val="BodyText"/>
      </w:pPr>
      <w:r>
        <w:t xml:space="preserve">Docker compose builds 5 service images. Production installers (Windows .exe, Mac .dmg, Linux AppImage) are built by the per-platform</w:t>
      </w:r>
      <w:r>
        <w:t xml:space="preserve"> </w:t>
      </w:r>
      <w:r>
        <w:rPr>
          <w:rStyle w:val="VerbatimChar"/>
        </w:rPr>
        <w:t xml:space="preserve">installer/&lt;platform&gt;/build-*.sh</w:t>
      </w:r>
      <w:r>
        <w:t xml:space="preserve"> </w:t>
      </w:r>
      <w:r>
        <w:t xml:space="preserve">scripts. Each accepts</w:t>
      </w:r>
      <w:r>
        <w:t xml:space="preserve"> </w:t>
      </w:r>
      <w:r>
        <w:rPr>
          <w:rStyle w:val="VerbatimChar"/>
        </w:rPr>
        <w:t xml:space="preserve">EDITION=Lean|Full</w:t>
      </w:r>
      <w:r>
        <w:t xml:space="preserve"> </w:t>
      </w:r>
      <w:r>
        <w:t xml:space="preserve">and emits the corresponding edition artifact.</w:t>
      </w:r>
    </w:p>
    <w:p>
      <w:r>
        <w:pict>
          <v:rect style="width:0;height:1.5pt" o:hralign="center" o:hrstd="t" o:hr="t"/>
        </w:pict>
      </w:r>
    </w:p>
    <w:bookmarkEnd w:id="34"/>
    <w:bookmarkStart w:id="37" w:name="migration-backward-compatibility"/>
    <w:p>
      <w:pPr>
        <w:pStyle w:val="Heading2"/>
      </w:pPr>
      <w:r>
        <w:t xml:space="preserve">12. Migration &amp; backward compatibility</w:t>
      </w:r>
    </w:p>
    <w:bookmarkStart w:id="35" w:name="upgrading-from-patentforgelocal"/>
    <w:p>
      <w:pPr>
        <w:pStyle w:val="Heading3"/>
      </w:pPr>
      <w:r>
        <w:t xml:space="preserve">12.1 Upgrading from PatentForgeLocal</w:t>
      </w:r>
    </w:p>
    <w:p>
      <w:pPr>
        <w:pStyle w:val="FirstParagraph"/>
      </w:pPr>
      <w:r>
        <w:t xml:space="preserve">Existing installs upgrade silently:</w:t>
      </w:r>
    </w:p>
    <w:p>
      <w:pPr>
        <w:pStyle w:val="Compact"/>
        <w:numPr>
          <w:ilvl w:val="0"/>
          <w:numId w:val="1006"/>
        </w:numPr>
      </w:pPr>
      <w:r>
        <w:t xml:space="preserve">Provider defaults to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(matches their existing single-mode behavior).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installEdition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(their Ollama bundle is already on disk).</w:t>
      </w:r>
    </w:p>
    <w:p>
      <w:pPr>
        <w:pStyle w:val="Compact"/>
        <w:numPr>
          <w:ilvl w:val="0"/>
          <w:numId w:val="1006"/>
        </w:numPr>
      </w:pPr>
      <w:r>
        <w:t xml:space="preserve">No marker files initially → tray defaults to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→ Ollama starts.</w:t>
      </w:r>
    </w:p>
    <w:p>
      <w:pPr>
        <w:pStyle w:val="Compact"/>
        <w:numPr>
          <w:ilvl w:val="0"/>
          <w:numId w:val="1006"/>
        </w:numPr>
      </w:pPr>
      <w:r>
        <w:t xml:space="preserve">DB rename</w:t>
      </w:r>
      <w:r>
        <w:t xml:space="preserve"> </w:t>
      </w:r>
      <w:r>
        <w:rPr>
          <w:rStyle w:val="VerbatimChar"/>
        </w:rPr>
        <w:t xml:space="preserve">patentforgelocal.db → patentforge.db</w:t>
      </w:r>
      <w:r>
        <w:t xml:space="preserve"> </w:t>
      </w:r>
      <w:r>
        <w:t xml:space="preserve">happens via a backend startup hook in Run 8.</w:t>
      </w:r>
    </w:p>
    <w:bookmarkEnd w:id="35"/>
    <w:bookmarkStart w:id="36" w:name="idempotent-migrations"/>
    <w:p>
      <w:pPr>
        <w:pStyle w:val="Heading3"/>
      </w:pPr>
      <w:r>
        <w:t xml:space="preserve">12.2 Idempotent migrations</w:t>
      </w:r>
    </w:p>
    <w:p>
      <w:pPr>
        <w:pStyle w:val="FirstParagraph"/>
      </w:pPr>
      <w:r>
        <w:rPr>
          <w:rStyle w:val="VerbatimChar"/>
        </w:rPr>
        <w:t xml:space="preserve">migrateSettings()</w:t>
      </w:r>
      <w:r>
        <w:t xml:space="preserve"> </w:t>
      </w:r>
      <w:r>
        <w:t xml:space="preserve">runs on every backend boot: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for each new column. Duplicate-column errors are caught and ignored.</w:t>
      </w:r>
    </w:p>
    <w:p>
      <w:pPr>
        <w:pStyle w:val="Compact"/>
        <w:numPr>
          <w:ilvl w:val="0"/>
          <w:numId w:val="1007"/>
        </w:numPr>
      </w:pPr>
      <w:r>
        <w:t xml:space="preserve">Defensive backfill: any row with empty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'LOCAL'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DROP COLUMN ollamaApiKey</w:t>
      </w:r>
      <w:r>
        <w:t xml:space="preserve"> </w:t>
      </w:r>
      <w:r>
        <w:t xml:space="preserve">for vestigial fields. No-op on subsequent boots.</w:t>
      </w:r>
    </w:p>
    <w:p>
      <w:pPr>
        <w:pStyle w:val="FirstParagraph"/>
      </w:pPr>
      <w:r>
        <w:t xml:space="preserve">No standalone Prisma migration files — the project uses inline schema-driven</w:t>
      </w:r>
      <w:r>
        <w:t xml:space="preserve"> </w:t>
      </w:r>
      <w:r>
        <w:rPr>
          <w:rStyle w:val="VerbatimChar"/>
        </w:rPr>
        <w:t xml:space="preserve">ensureSchema()</w:t>
      </w:r>
      <w:r>
        <w:t xml:space="preserve"> </w:t>
      </w:r>
      <w:r>
        <w:t xml:space="preserve">for fresh DBs and idempotent ALTERs for upgrades. Decision documented in CLAUDE.md.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ecurity"/>
    <w:p>
      <w:pPr>
        <w:pStyle w:val="Heading2"/>
      </w:pPr>
      <w:r>
        <w:t xml:space="preserve">13. Security</w:t>
      </w:r>
    </w:p>
    <w:bookmarkStart w:id="38" w:name="at-rest"/>
    <w:p>
      <w:pPr>
        <w:pStyle w:val="Heading3"/>
      </w:pPr>
      <w:r>
        <w:t xml:space="preserve">13.1 At rest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keys</w:t>
      </w:r>
      <w:r>
        <w:t xml:space="preserve"> </w:t>
      </w:r>
      <w:r>
        <w:t xml:space="preserve">(Anthropic, Ollama Cloud, USPTO) are AES-256-GCM encrypted in SQLite using a machine-derived key.</w:t>
      </w:r>
    </w:p>
    <w:p>
      <w:pPr>
        <w:pStyle w:val="Compact"/>
        <w:numPr>
          <w:ilvl w:val="0"/>
          <w:numId w:val="1008"/>
        </w:numPr>
      </w:pPr>
      <w:r>
        <w:t xml:space="preserve">The encryption salt lives in</w:t>
      </w:r>
      <w:r>
        <w:t xml:space="preserve"> </w:t>
      </w:r>
      <w:r>
        <w:rPr>
          <w:rStyle w:val="VerbatimChar"/>
        </w:rPr>
        <w:t xml:space="preserve">AppSettings.encryptionSalt</w:t>
      </w:r>
      <w:r>
        <w:t xml:space="preserve">, generated once per install.</w:t>
      </w:r>
    </w:p>
    <w:p>
      <w:pPr>
        <w:pStyle w:val="Compact"/>
        <w:numPr>
          <w:ilvl w:val="0"/>
          <w:numId w:val="1008"/>
        </w:numPr>
      </w:pPr>
      <w:r>
        <w:t xml:space="preserve">An encryption self-test runs at every backend startup; failure flips</w:t>
      </w:r>
      <w:r>
        <w:t xml:space="preserve"> </w:t>
      </w:r>
      <w:r>
        <w:rPr>
          <w:rStyle w:val="VerbatimChar"/>
        </w:rPr>
        <w:t xml:space="preserve">encryptionHealthy=false</w:t>
      </w:r>
      <w:r>
        <w:t xml:space="preserve"> </w:t>
      </w:r>
      <w:r>
        <w:t xml:space="preserve">and surfaces in the UI (</w:t>
      </w:r>
      <w:r>
        <w:t xml:space="preserve">“Re-enter your API keys”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A copy-paste of the SQLite DB to another machine fails the self-test (machine-derived key changes). User must re-enter keys.</w:t>
      </w:r>
    </w:p>
    <w:bookmarkEnd w:id="38"/>
    <w:bookmarkStart w:id="39" w:name="in-transit"/>
    <w:p>
      <w:pPr>
        <w:pStyle w:val="Heading3"/>
      </w:pPr>
      <w:r>
        <w:t xml:space="preserve">13.2 In transit</w:t>
      </w:r>
    </w:p>
    <w:p>
      <w:pPr>
        <w:pStyle w:val="Compact"/>
        <w:numPr>
          <w:ilvl w:val="0"/>
          <w:numId w:val="1009"/>
        </w:numPr>
      </w:pPr>
      <w:r>
        <w:t xml:space="preserve">Frontend ↔ Backend: same-origin HTTP (localhost), no auth needed beyond browser session.</w:t>
      </w:r>
    </w:p>
    <w:p>
      <w:pPr>
        <w:pStyle w:val="Compact"/>
        <w:numPr>
          <w:ilvl w:val="0"/>
          <w:numId w:val="1009"/>
        </w:numPr>
      </w:pPr>
      <w:r>
        <w:t xml:space="preserve">Backend ↔ Internal services: HTTP bearer token (</w:t>
      </w:r>
      <w:r>
        <w:rPr>
          <w:rStyle w:val="VerbatimChar"/>
        </w:rPr>
        <w:t xml:space="preserve">INTERNAL_SERVICE_SECRET</w:t>
      </w:r>
      <w:r>
        <w:t xml:space="preserve">), bound to 127.0.0.1.</w:t>
      </w:r>
    </w:p>
    <w:p>
      <w:pPr>
        <w:pStyle w:val="Compact"/>
        <w:numPr>
          <w:ilvl w:val="0"/>
          <w:numId w:val="1009"/>
        </w:numPr>
      </w:pPr>
      <w:r>
        <w:t xml:space="preserve">Backend ↔ Ollama: HTTP bound to 127.0.0.1:11434, no auth (Ollama doesn’t authenticate).</w:t>
      </w:r>
    </w:p>
    <w:p>
      <w:pPr>
        <w:pStyle w:val="Compact"/>
        <w:numPr>
          <w:ilvl w:val="0"/>
          <w:numId w:val="1009"/>
        </w:numPr>
      </w:pPr>
      <w:r>
        <w:t xml:space="preserve">Backend ↔ Anthropic: HTTPS with</w:t>
      </w:r>
      <w:r>
        <w:t xml:space="preserve"> </w:t>
      </w:r>
      <w:r>
        <w:rPr>
          <w:rStyle w:val="VerbatimChar"/>
        </w:rPr>
        <w:t xml:space="preserve">cloudApiKey</w:t>
      </w:r>
      <w:r>
        <w:t xml:space="preserve"> </w:t>
      </w:r>
      <w:r>
        <w:t xml:space="preserve">in Authorization header. Decrypted server-side, never sent to the frontend.</w:t>
      </w:r>
    </w:p>
    <w:bookmarkEnd w:id="39"/>
    <w:bookmarkStart w:id="40" w:name="no-telemetry"/>
    <w:p>
      <w:pPr>
        <w:pStyle w:val="Heading3"/>
      </w:pPr>
      <w:r>
        <w:t xml:space="preserve">13.3 No telemetry</w:t>
      </w:r>
    </w:p>
    <w:p>
      <w:pPr>
        <w:pStyle w:val="FirstParagraph"/>
      </w:pPr>
      <w:r>
        <w:t xml:space="preserve">PatentForge does not collect usage data, send analytics, or phone home. No outbound network calls except those the user explicitly initiates (USPTO search, web search, Anthropic API calls).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pen-follow-ups"/>
    <w:p>
      <w:pPr>
        <w:pStyle w:val="Heading2"/>
      </w:pPr>
      <w:r>
        <w:t xml:space="preserve">14. Open follow-ups</w:t>
      </w:r>
    </w:p>
    <w:p>
      <w:pPr>
        <w:pStyle w:val="FirstParagraph"/>
      </w:pPr>
      <w:r>
        <w:t xml:space="preserve">These are tracked in</w:t>
      </w:r>
      <w:r>
        <w:t xml:space="preserve"> </w:t>
      </w:r>
      <w:r>
        <w:rPr>
          <w:rStyle w:val="VerbatimChar"/>
        </w:rPr>
        <w:t xml:space="preserve">memory/project_patentforge_merge_decisions.md</w:t>
      </w:r>
      <w:r>
        <w:t xml:space="preserve"> </w:t>
      </w:r>
      <w:r>
        <w:t xml:space="preserve">and the pipeline-cw run logs: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feasibility</w:t>
      </w:r>
      <w:r>
        <w:rPr>
          <w:b/>
          <w:bCs/>
        </w:rPr>
        <w:t xml:space="preserve"> </w:t>
      </w:r>
      <w:r>
        <w:rPr>
          <w:b/>
          <w:bCs/>
        </w:rPr>
        <w:t xml:space="preserve">service CLOUD branch</w:t>
      </w:r>
      <w:r>
        <w:t xml:space="preserve"> </w:t>
      </w:r>
      <w:r>
        <w:t xml:space="preserve">— currently throws</w:t>
      </w:r>
      <w:r>
        <w:t xml:space="preserve"> </w:t>
      </w:r>
      <w:r>
        <w:rPr>
          <w:rStyle w:val="VerbatimChar"/>
        </w:rPr>
        <w:t xml:space="preserve">LLMClientCloudNotImplementedError</w:t>
      </w:r>
      <w:r>
        <w:t xml:space="preserve">. Needs Anthropic streaming + tool-call normalization. Queued as a focused sub-run after Run 8.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ollamaWebSearchApiKey</w:t>
      </w:r>
      <w:r>
        <w:rPr>
          <w:b/>
          <w:bCs/>
        </w:rPr>
        <w:t xml:space="preserve"> </w:t>
      </w:r>
      <w:r>
        <w:rPr>
          <w:b/>
          <w:bCs/>
        </w:rPr>
        <w:t xml:space="preserve">column restore</w:t>
      </w:r>
      <w:r>
        <w:t xml:space="preserve"> </w:t>
      </w:r>
      <w:r>
        <w:t xml:space="preserve">— Run 4 dropped</w:t>
      </w:r>
      <w:r>
        <w:t xml:space="preserve"> </w:t>
      </w:r>
      <w:r>
        <w:rPr>
          <w:rStyle w:val="VerbatimChar"/>
        </w:rPr>
        <w:t xml:space="preserve">ollamaApiKey</w:t>
      </w:r>
      <w:r>
        <w:t xml:space="preserve"> </w:t>
      </w:r>
      <w:r>
        <w:t xml:space="preserve">on a misreading of the field’s purpose. The frontend retains the input field; the backend column needs to be restored under a clearer name.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 pre-existing tsc errors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ClaimsTab.tsx:428</w:t>
      </w:r>
      <w:r>
        <w:t xml:space="preserve"> </w:t>
      </w:r>
      <w:r>
        <w:t xml:space="preserve">ClaimData/ClaimNode mismatch + 4 useViewInit.test.ts InventionInput fixture rows missing projectId. Baseline carried since pre-merge; clean up when touching those files.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FirstRunWizard chooser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&lt;button&gt;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&lt;input type="radio"&gt;</w:t>
      </w:r>
      <w:r>
        <w:t xml:space="preserve"> </w:t>
      </w:r>
      <w:r>
        <w:t xml:space="preserve">— slight a11y anti-pattern; surfaced in Run 6 audit Lens 2. Polish pass.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DB rename + repo rename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patentforgelocal.db → patentforge.db</w:t>
      </w:r>
      <w:r>
        <w:t xml:space="preserve"> </w:t>
      </w:r>
      <w:r>
        <w:t xml:space="preserve">(silent backend startup hook); GitHub repo rename</w:t>
      </w:r>
      <w:r>
        <w:t xml:space="preserve"> </w:t>
      </w:r>
      <w:r>
        <w:rPr>
          <w:rStyle w:val="VerbatimChar"/>
        </w:rPr>
        <w:t xml:space="preserve">scottconverse/patentforgelocal → scottconverse/patentforge</w:t>
      </w:r>
      <w:r>
        <w:t xml:space="preserve"> </w:t>
      </w:r>
      <w:r>
        <w:t xml:space="preserve">(operator-driven; archive the original</w:t>
      </w:r>
      <w:r>
        <w:t xml:space="preserve"> </w:t>
      </w:r>
      <w:r>
        <w:rPr>
          <w:rStyle w:val="VerbatimChar"/>
        </w:rPr>
        <w:t xml:space="preserve">scottconverse/patentforge</w:t>
      </w:r>
      <w:r>
        <w:t xml:space="preserve"> </w:t>
      </w:r>
      <w:r>
        <w:t xml:space="preserve">cloud repo).</w:t>
      </w:r>
    </w:p>
    <w:p>
      <w:pPr>
        <w:pStyle w:val="FirstParagraph"/>
      </w:pPr>
      <w:r>
        <w:t xml:space="preserve">Items 1–4 ship as focused follow-up issues. Item 5 ships as part of Run 8 cutover.</w:t>
      </w:r>
    </w:p>
    <w:p>
      <w:r>
        <w:pict>
          <v:rect style="width:0;height:1.5pt" o:hralign="center" o:hrstd="t" o:hr="t"/>
        </w:pict>
      </w:r>
    </w:p>
    <w:bookmarkEnd w:id="42"/>
    <w:bookmarkStart w:id="43" w:name="diagrams"/>
    <w:p>
      <w:pPr>
        <w:pStyle w:val="Heading2"/>
      </w:pPr>
      <w:r>
        <w:t xml:space="preserve">15. Diagrams</w:t>
      </w:r>
    </w:p>
    <w:p>
      <w:pPr>
        <w:pStyle w:val="FirstParagraph"/>
      </w:pPr>
      <w:r>
        <w:t xml:space="preserve">A visual diagram referencing this version of the document lives at</w:t>
      </w:r>
      <w:r>
        <w:t xml:space="preserve"> </w:t>
      </w:r>
      <w:r>
        <w:rPr>
          <w:rStyle w:val="VerbatimChar"/>
        </w:rPr>
        <w:t xml:space="preserve">diagrams/architecture.png</w:t>
      </w:r>
      <w:r>
        <w:t xml:space="preserve">. The Run 8 release pipeline regenerates the diagram from the merged-product topology.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2026-05-15T15:20:22Z</dcterms:created>
  <dcterms:modified xsi:type="dcterms:W3CDTF">2026-05-15T15:20:22Z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