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0B1376" w:rsidRDefault="00354DE8" w:rsidP="00EC4BD6">
      <w:pPr>
        <w:rPr>
          <w:rFonts w:ascii="Calibri" w:eastAsia="Gulim" w:hAnsi="Calibri" w:cs="Calibri"/>
          <w:sz w:val="12"/>
          <w:szCs w:val="12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EF002CE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</w:t>
      </w:r>
      <w:r w:rsidR="001D4499">
        <w:rPr>
          <w:rFonts w:ascii="Calibri" w:eastAsia="Gulim" w:hAnsi="Calibri" w:cs="Calibri"/>
          <w:sz w:val="22"/>
          <w:szCs w:val="22"/>
        </w:rPr>
        <w:t xml:space="preserve">, architect, and </w:t>
      </w:r>
      <w:r w:rsidR="008207B7">
        <w:rPr>
          <w:rFonts w:ascii="Calibri" w:eastAsia="Gulim" w:hAnsi="Calibri" w:cs="Calibri"/>
          <w:sz w:val="22"/>
          <w:szCs w:val="22"/>
        </w:rPr>
        <w:t>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</w:t>
      </w:r>
      <w:r w:rsidR="00A706B2">
        <w:rPr>
          <w:rFonts w:ascii="Calibri" w:eastAsia="Gulim" w:hAnsi="Calibri" w:cs="Calibri"/>
          <w:sz w:val="22"/>
          <w:szCs w:val="22"/>
        </w:rPr>
        <w:t xml:space="preserve"> professional</w:t>
      </w:r>
      <w:r w:rsidRPr="00354DE8">
        <w:rPr>
          <w:rFonts w:ascii="Calibri" w:eastAsia="Gulim" w:hAnsi="Calibri" w:cs="Calibri"/>
          <w:sz w:val="22"/>
          <w:szCs w:val="22"/>
        </w:rPr>
        <w:t xml:space="preserve"> experience spanning</w:t>
      </w:r>
      <w:r w:rsidR="00A706B2">
        <w:rPr>
          <w:rFonts w:ascii="Calibri" w:eastAsia="Gulim" w:hAnsi="Calibri" w:cs="Calibri"/>
          <w:sz w:val="22"/>
          <w:szCs w:val="22"/>
        </w:rPr>
        <w:t xml:space="preserve"> cloud </w:t>
      </w:r>
      <w:r w:rsidR="001D4499">
        <w:rPr>
          <w:rFonts w:ascii="Calibri" w:eastAsia="Gulim" w:hAnsi="Calibri" w:cs="Calibri"/>
          <w:sz w:val="22"/>
          <w:szCs w:val="22"/>
        </w:rPr>
        <w:t>solutions architecture</w:t>
      </w:r>
      <w:r w:rsidRPr="00354DE8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software development</w:t>
      </w:r>
      <w:r w:rsidR="00A706B2">
        <w:rPr>
          <w:rFonts w:ascii="Calibri" w:eastAsia="Gulim" w:hAnsi="Calibri" w:cs="Calibri"/>
          <w:sz w:val="22"/>
          <w:szCs w:val="22"/>
        </w:rPr>
        <w:t>. Experience in consulting, technical sales, and corporate IT.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>Combines deep technical knowledge with strong leadership</w:t>
      </w:r>
      <w:r w:rsidR="001D4499">
        <w:rPr>
          <w:rFonts w:ascii="Calibri" w:eastAsia="Gulim" w:hAnsi="Calibri" w:cs="Calibri"/>
          <w:sz w:val="22"/>
          <w:szCs w:val="22"/>
        </w:rPr>
        <w:t xml:space="preserve"> and communication</w:t>
      </w:r>
      <w:r w:rsidRPr="00354DE8">
        <w:rPr>
          <w:rFonts w:ascii="Calibri" w:eastAsia="Gulim" w:hAnsi="Calibri" w:cs="Calibri"/>
          <w:sz w:val="22"/>
          <w:szCs w:val="22"/>
        </w:rPr>
        <w:t xml:space="preserve"> abilities</w:t>
      </w:r>
      <w:r w:rsidR="001D4499">
        <w:rPr>
          <w:rFonts w:ascii="Calibri" w:eastAsia="Gulim" w:hAnsi="Calibri" w:cs="Calibri"/>
          <w:sz w:val="22"/>
          <w:szCs w:val="22"/>
        </w:rPr>
        <w:t>.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 w:rsidR="00B153F2">
        <w:rPr>
          <w:rFonts w:ascii="Calibri" w:eastAsia="Gulim" w:hAnsi="Calibri" w:cs="Calibri"/>
          <w:sz w:val="22"/>
          <w:szCs w:val="22"/>
        </w:rPr>
        <w:t>E</w:t>
      </w:r>
      <w:r w:rsidR="001D4499">
        <w:rPr>
          <w:rFonts w:ascii="Calibri" w:eastAsia="Gulim" w:hAnsi="Calibri" w:cs="Calibri"/>
          <w:sz w:val="22"/>
          <w:szCs w:val="22"/>
        </w:rPr>
        <w:t>xecuted dozens of successful technical 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="00613BAD">
        <w:rPr>
          <w:rFonts w:ascii="Calibri" w:eastAsia="Gulim" w:hAnsi="Calibri" w:cs="Calibri"/>
          <w:sz w:val="22"/>
          <w:szCs w:val="22"/>
        </w:rPr>
        <w:t xml:space="preserve">, and </w:t>
      </w:r>
      <w:r w:rsidR="00613BAD" w:rsidRPr="00354DE8">
        <w:rPr>
          <w:rFonts w:ascii="Calibri" w:eastAsia="Gulim" w:hAnsi="Calibri" w:cs="Calibri"/>
          <w:sz w:val="22"/>
          <w:szCs w:val="22"/>
        </w:rPr>
        <w:t>presented at major industry conferences</w:t>
      </w:r>
      <w:r w:rsidR="00A706B2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</w:t>
      </w:r>
      <w:r w:rsidR="00FD436E">
        <w:rPr>
          <w:rFonts w:ascii="Calibri" w:eastAsia="Gulim" w:hAnsi="Calibri" w:cs="Calibri"/>
          <w:sz w:val="22"/>
          <w:szCs w:val="22"/>
        </w:rPr>
        <w:t>deploying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463BEB61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</w:t>
      </w:r>
      <w:r w:rsidR="0067228B">
        <w:rPr>
          <w:rFonts w:ascii="Calibri" w:eastAsia="Gulim" w:hAnsi="Calibri" w:cs="Calibri"/>
          <w:sz w:val="22"/>
          <w:szCs w:val="22"/>
        </w:rPr>
        <w:t>s,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E336C6">
        <w:rPr>
          <w:rFonts w:ascii="Calibri" w:eastAsia="Gulim" w:hAnsi="Calibri" w:cs="Calibri"/>
          <w:sz w:val="22"/>
          <w:szCs w:val="22"/>
        </w:rPr>
        <w:t>financial management</w:t>
      </w:r>
      <w:r w:rsidR="0067228B">
        <w:rPr>
          <w:rFonts w:ascii="Calibri" w:eastAsia="Gulim" w:hAnsi="Calibri" w:cs="Calibri"/>
          <w:sz w:val="22"/>
          <w:szCs w:val="22"/>
        </w:rPr>
        <w:t>, and commitment purchasing strategies</w:t>
      </w:r>
    </w:p>
    <w:p w14:paraId="08C08117" w14:textId="22CECCF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</w:t>
      </w:r>
      <w:r w:rsidR="0067228B">
        <w:rPr>
          <w:rFonts w:ascii="Calibri" w:eastAsia="Gulim" w:hAnsi="Calibri" w:cs="Calibri"/>
          <w:sz w:val="22"/>
          <w:szCs w:val="22"/>
        </w:rPr>
        <w:t xml:space="preserve">Python, </w:t>
      </w:r>
      <w:r>
        <w:rPr>
          <w:rFonts w:ascii="Calibri" w:eastAsia="Gulim" w:hAnsi="Calibri" w:cs="Calibri"/>
          <w:sz w:val="22"/>
          <w:szCs w:val="22"/>
        </w:rPr>
        <w:t xml:space="preserve">Node.js, </w:t>
      </w:r>
      <w:r w:rsidR="0067228B">
        <w:rPr>
          <w:rFonts w:ascii="Calibri" w:eastAsia="Gulim" w:hAnsi="Calibri" w:cs="Calibri"/>
          <w:sz w:val="22"/>
          <w:szCs w:val="22"/>
        </w:rPr>
        <w:t>.NET</w:t>
      </w:r>
      <w:r>
        <w:rPr>
          <w:rFonts w:ascii="Calibri" w:eastAsia="Gulim" w:hAnsi="Calibri" w:cs="Calibri"/>
          <w:sz w:val="22"/>
          <w:szCs w:val="22"/>
        </w:rPr>
        <w:t>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068BFE35" w:rsidR="00907C2B" w:rsidRDefault="00E336C6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 m</w:t>
      </w:r>
      <w:r w:rsidR="00907C2B">
        <w:rPr>
          <w:rFonts w:ascii="Calibri" w:eastAsia="Gulim" w:hAnsi="Calibri" w:cs="Calibri"/>
          <w:sz w:val="22"/>
          <w:szCs w:val="22"/>
        </w:rPr>
        <w:t xml:space="preserve">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 w:rsidR="00907C2B"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 w:rsidR="00907C2B"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 w:rsidR="00907C2B"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62ADDDCB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591860">
        <w:rPr>
          <w:rFonts w:ascii="Calibri" w:eastAsia="Gulim" w:hAnsi="Calibri" w:cs="Calibri"/>
          <w:b/>
          <w:sz w:val="22"/>
          <w:szCs w:val="22"/>
        </w:rPr>
        <w:t xml:space="preserve"> |</w:t>
      </w:r>
      <w:r>
        <w:rPr>
          <w:rFonts w:ascii="Calibri" w:eastAsia="Gulim" w:hAnsi="Calibri" w:cs="Calibri"/>
          <w:b/>
          <w:sz w:val="22"/>
          <w:szCs w:val="22"/>
        </w:rPr>
        <w:t xml:space="preserve"> FinOps and Partnerships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June</w:t>
      </w:r>
      <w:r>
        <w:rPr>
          <w:rFonts w:ascii="Calibri" w:eastAsia="Gulim" w:hAnsi="Calibri" w:cs="Calibri"/>
          <w:sz w:val="22"/>
          <w:szCs w:val="22"/>
        </w:rPr>
        <w:t xml:space="preserve"> 202</w:t>
      </w:r>
      <w:r>
        <w:rPr>
          <w:rFonts w:ascii="Calibri" w:eastAsia="Gulim" w:hAnsi="Calibri" w:cs="Calibri"/>
          <w:sz w:val="22"/>
          <w:szCs w:val="22"/>
        </w:rPr>
        <w:t>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prototypes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  <w:r w:rsidR="00B977E2">
        <w:rPr>
          <w:rFonts w:ascii="Calibri" w:eastAsia="Gulim" w:hAnsi="Calibri" w:cs="Calibri"/>
          <w:sz w:val="22"/>
          <w:szCs w:val="22"/>
        </w:rPr>
        <w:t xml:space="preserve"> </w:t>
      </w:r>
      <w:r w:rsidR="00B977E2" w:rsidRPr="00B977E2">
        <w:rPr>
          <w:rFonts w:ascii="Calibri" w:eastAsia="Gulim" w:hAnsi="Calibri" w:cs="Calibri"/>
          <w:sz w:val="22"/>
          <w:szCs w:val="22"/>
        </w:rPr>
        <w:t>on the Prototyping and Customer Engineering (PACE) team</w:t>
      </w:r>
    </w:p>
    <w:p w14:paraId="06E18D23" w14:textId="1249E80E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</w:t>
      </w:r>
      <w:r w:rsidR="00323738">
        <w:rPr>
          <w:rFonts w:ascii="Calibri" w:eastAsia="Gulim" w:hAnsi="Calibri" w:cs="Calibri"/>
          <w:sz w:val="22"/>
          <w:szCs w:val="22"/>
        </w:rPr>
        <w:t>,</w:t>
      </w:r>
      <w:r w:rsidRPr="00B04D17">
        <w:rPr>
          <w:rFonts w:ascii="Calibri" w:eastAsia="Gulim" w:hAnsi="Calibri" w:cs="Calibri"/>
          <w:sz w:val="22"/>
          <w:szCs w:val="22"/>
        </w:rPr>
        <w:t xml:space="preserve">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Default="00B620EE" w:rsidP="00A32EF1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7415CB">
        <w:rPr>
          <w:rFonts w:ascii="Calibri" w:eastAsia="Gulim" w:hAnsi="Calibri" w:cs="Calibri"/>
          <w:sz w:val="22"/>
          <w:szCs w:val="22"/>
        </w:rPr>
        <w:t>Deliver</w:t>
      </w:r>
      <w:r w:rsidR="003A16DA" w:rsidRPr="007415CB">
        <w:rPr>
          <w:rFonts w:ascii="Calibri" w:eastAsia="Gulim" w:hAnsi="Calibri" w:cs="Calibri"/>
          <w:sz w:val="22"/>
          <w:szCs w:val="22"/>
        </w:rPr>
        <w:t>ed</w:t>
      </w:r>
      <w:r w:rsidRPr="007415CB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 w:rsidRPr="007415CB">
        <w:rPr>
          <w:rFonts w:ascii="Calibri" w:eastAsia="Gulim" w:hAnsi="Calibri" w:cs="Calibri"/>
          <w:sz w:val="22"/>
          <w:szCs w:val="22"/>
        </w:rPr>
        <w:t>built</w:t>
      </w:r>
      <w:r w:rsidRPr="007415CB">
        <w:rPr>
          <w:rFonts w:ascii="Calibri" w:eastAsia="Gulim" w:hAnsi="Calibri" w:cs="Calibri"/>
          <w:sz w:val="22"/>
          <w:szCs w:val="22"/>
        </w:rPr>
        <w:t xml:space="preserve"> reusable constructs with </w:t>
      </w:r>
      <w:r w:rsidR="007415CB" w:rsidRPr="003F1534">
        <w:rPr>
          <w:rFonts w:ascii="Calibri" w:eastAsia="Gulim" w:hAnsi="Calibri" w:cs="Calibri"/>
          <w:sz w:val="22"/>
          <w:szCs w:val="22"/>
        </w:rPr>
        <w:t xml:space="preserve">AWS </w:t>
      </w:r>
      <w:r w:rsidR="007415CB">
        <w:rPr>
          <w:rFonts w:ascii="Calibri" w:eastAsia="Gulim" w:hAnsi="Calibri" w:cs="Calibri"/>
          <w:sz w:val="22"/>
          <w:szCs w:val="22"/>
        </w:rPr>
        <w:t>Cloud Development Kit (CDK)</w:t>
      </w:r>
    </w:p>
    <w:p w14:paraId="1F517D1C" w14:textId="120C504A" w:rsidR="00B620EE" w:rsidRPr="007415CB" w:rsidRDefault="00340FEE" w:rsidP="00A32EF1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7415CB">
        <w:rPr>
          <w:rFonts w:ascii="Calibri" w:eastAsia="Gulim" w:hAnsi="Calibri" w:cs="Calibri"/>
          <w:sz w:val="22"/>
          <w:szCs w:val="22"/>
        </w:rPr>
        <w:t>Developed</w:t>
      </w:r>
      <w:r w:rsidR="00B620EE" w:rsidRPr="007415CB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56D14510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EC2,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EBS,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S3, </w:t>
      </w:r>
      <w:r w:rsidR="006B3816">
        <w:rPr>
          <w:rFonts w:ascii="Calibri" w:eastAsia="Gulim" w:hAnsi="Calibri" w:cs="Calibri"/>
          <w:sz w:val="22"/>
          <w:szCs w:val="22"/>
        </w:rPr>
        <w:t xml:space="preserve">Amazon </w:t>
      </w:r>
      <w:r w:rsidRPr="00F7583A">
        <w:rPr>
          <w:rFonts w:ascii="Calibri" w:eastAsia="Gulim" w:hAnsi="Calibri" w:cs="Calibri"/>
          <w:sz w:val="22"/>
          <w:szCs w:val="22"/>
        </w:rPr>
        <w:t xml:space="preserve">DynamoDB, </w:t>
      </w:r>
      <w:r w:rsidR="006B3816">
        <w:rPr>
          <w:rFonts w:ascii="Calibri" w:eastAsia="Gulim" w:hAnsi="Calibri" w:cs="Calibri"/>
          <w:sz w:val="22"/>
          <w:szCs w:val="22"/>
        </w:rPr>
        <w:t>Amazon RDS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 w:rsidR="006B3816">
        <w:rPr>
          <w:rFonts w:ascii="Calibri" w:eastAsia="Gulim" w:hAnsi="Calibri" w:cs="Calibri"/>
          <w:sz w:val="22"/>
          <w:szCs w:val="22"/>
        </w:rPr>
        <w:t xml:space="preserve"> and AWS Lambda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50EB389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r w:rsidR="006A1F8A">
        <w:rPr>
          <w:rFonts w:ascii="Calibri" w:eastAsia="Gulim" w:hAnsi="Calibri" w:cs="Calibri"/>
          <w:sz w:val="22"/>
          <w:szCs w:val="22"/>
        </w:rPr>
        <w:t xml:space="preserve">Amazon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</w:t>
      </w:r>
      <w:r w:rsidR="000E0A34">
        <w:rPr>
          <w:rFonts w:ascii="Calibri" w:eastAsia="Gulim" w:hAnsi="Calibri" w:cs="Calibri"/>
          <w:sz w:val="22"/>
          <w:szCs w:val="22"/>
        </w:rPr>
        <w:t>to present to</w:t>
      </w:r>
      <w:r w:rsidRP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Terraform and AWS </w:t>
      </w:r>
      <w:r w:rsidR="00982E3D">
        <w:rPr>
          <w:rFonts w:ascii="Calibri" w:eastAsia="Gulim" w:hAnsi="Calibri" w:cs="Calibri"/>
          <w:sz w:val="22"/>
          <w:szCs w:val="22"/>
        </w:rPr>
        <w:t>Cloud Development Kit (CDK)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512DCD">
        <w:rPr>
          <w:rFonts w:ascii="Calibri" w:eastAsia="Gulim" w:hAnsi="Calibri" w:cs="Calibri"/>
          <w:sz w:val="22"/>
          <w:szCs w:val="22"/>
        </w:rPr>
        <w:t>web, cloud, and desktop technologies</w:t>
      </w:r>
      <w:r w:rsidR="00490B56">
        <w:rPr>
          <w:rFonts w:ascii="Calibri" w:eastAsia="Gulim" w:hAnsi="Calibri" w:cs="Calibri"/>
          <w:sz w:val="22"/>
          <w:szCs w:val="22"/>
        </w:rPr>
        <w:t>,</w:t>
      </w:r>
      <w:r w:rsidR="00512DCD">
        <w:rPr>
          <w:rFonts w:ascii="Calibri" w:eastAsia="Gulim" w:hAnsi="Calibri" w:cs="Calibri"/>
          <w:sz w:val="22"/>
          <w:szCs w:val="22"/>
        </w:rPr>
        <w:t xml:space="preserve"> </w:t>
      </w:r>
      <w:r w:rsidR="00490B56">
        <w:rPr>
          <w:rFonts w:ascii="Calibri" w:eastAsia="Gulim" w:hAnsi="Calibri" w:cs="Calibri"/>
          <w:sz w:val="22"/>
          <w:szCs w:val="22"/>
        </w:rPr>
        <w:t>including</w:t>
      </w:r>
      <w:r w:rsidR="00512DCD">
        <w:rPr>
          <w:rFonts w:ascii="Calibri" w:eastAsia="Gulim" w:hAnsi="Calibri" w:cs="Calibri"/>
          <w:sz w:val="22"/>
          <w:szCs w:val="22"/>
        </w:rPr>
        <w:t xml:space="preserve"> .NET, React, and Azure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0B1376" w:rsidRDefault="00354DE8" w:rsidP="00354DE8">
      <w:pPr>
        <w:rPr>
          <w:rFonts w:ascii="Calibri" w:eastAsia="Gulim" w:hAnsi="Calibri" w:cs="Calibri"/>
          <w:sz w:val="12"/>
          <w:szCs w:val="12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3EC61F74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51B172FB">
            <wp:extent cx="728587" cy="728587"/>
            <wp:effectExtent l="0" t="0" r="0" b="0"/>
            <wp:docPr id="1863425375" name="Picture 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38C8C" w14:textId="77777777" w:rsidR="003E2F3D" w:rsidRDefault="003E2F3D" w:rsidP="00D70DC5">
      <w:r>
        <w:separator/>
      </w:r>
    </w:p>
  </w:endnote>
  <w:endnote w:type="continuationSeparator" w:id="0">
    <w:p w14:paraId="0CA4A550" w14:textId="77777777" w:rsidR="003E2F3D" w:rsidRDefault="003E2F3D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ED2F4" w14:textId="77777777" w:rsidR="003E2F3D" w:rsidRDefault="003E2F3D" w:rsidP="00D70DC5">
      <w:r>
        <w:separator/>
      </w:r>
    </w:p>
  </w:footnote>
  <w:footnote w:type="continuationSeparator" w:id="0">
    <w:p w14:paraId="302ED0D9" w14:textId="77777777" w:rsidR="003E2F3D" w:rsidRDefault="003E2F3D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0ABE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B1376"/>
    <w:rsid w:val="000C34F8"/>
    <w:rsid w:val="000C5A03"/>
    <w:rsid w:val="000D13EE"/>
    <w:rsid w:val="000D2C07"/>
    <w:rsid w:val="000D787F"/>
    <w:rsid w:val="000E01EA"/>
    <w:rsid w:val="000E0A34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91860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2B07"/>
    <w:rsid w:val="006B3816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7581"/>
    <w:rsid w:val="00837219"/>
    <w:rsid w:val="00842B28"/>
    <w:rsid w:val="00847107"/>
    <w:rsid w:val="0085150A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C7620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682c12b3-a38f-411c-90b2-084070edb59c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789</Words>
  <Characters>4499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7</cp:revision>
  <cp:lastPrinted>2025-04-09T03:04:00Z</cp:lastPrinted>
  <dcterms:created xsi:type="dcterms:W3CDTF">2025-05-08T03:07:00Z</dcterms:created>
  <dcterms:modified xsi:type="dcterms:W3CDTF">2025-05-12T22:40:00Z</dcterms:modified>
</cp:coreProperties>
</file>