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0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67"/>
        <w:gridCol w:w="1426"/>
        <w:gridCol w:w="1169"/>
        <w:gridCol w:w="2464"/>
        <w:gridCol w:w="3272"/>
      </w:tblGrid>
      <w:tr>
        <w:trPr>
          <w:cantSplit/>
          <w:trHeight w:val="617" w:hRule="auto"/>
          <w:tblHeader/>
        </w:trPr>
        <w:tc>
          <w:tcPr>
            <w:gridSpan w:val="4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Signals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Tag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Flight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# flights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flight time (min)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(Detected; Interpolated)</w:t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CTT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119.7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3804 (2847; 957)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Lotek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1447 (499; 948)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1764 (707; 1057)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Lotek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 (5; 349)</w:t>
            </w:r>
          </w:p>
        </w:tc>
      </w:tr>
    </w:tbl>
    <w:p>
      <w:pPr>
        <w:pStyle w:val="BodyText"/>
      </w:pPr>
      <w:r>
        <w:t xml:space="preserve">Table 1.</w:t>
      </w:r>
    </w:p>
    <w:p>
      <w:pPr>
        <w:pStyle w:val="BodyText"/>
      </w:pPr>
      <w:r>
        <w:t xml:space="preserve">Figure 2.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Lotek modeling</w:t>
      </w:r>
    </w:p>
    <w:p>
      <w:pPr>
        <w:pStyle w:val="BodyText"/>
      </w:pPr>
      <w:r>
        <w:t xml:space="preserve">Table 2.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Confidence Interval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subset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Signal strength, close, CTT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-60.780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-63.718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-57.841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Bearing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-5.262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-5.668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-4.856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Signal strength, far, CTT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Bearing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-2.884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Detection probability, close, CTT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4.050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Bearing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Detection probability, far, CTT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Bearing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Signal strength, close, Lotek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Detection probability, close, Lotek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-0.004</w:t>
            </w:r>
          </w:p>
        </w:tc>
      </w:tr>
    </w:tbl>
    <w:p>
      <w:pPr>
        <w:pStyle w:val="BodyText"/>
      </w:pPr>
      <w:r>
        <w:t xml:space="preserve">Figure 3.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2021-10-20T15:45:18Z</dcterms:created>
  <dcterms:modified xsi:type="dcterms:W3CDTF">2021-10-20T15:45:18Z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