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58FB9" w14:textId="2895FE5F" w:rsidR="00D612B8" w:rsidRPr="004420A3" w:rsidRDefault="00E10811" w:rsidP="004420A3">
      <w:pPr>
        <w:contextualSpacing/>
        <w:jc w:val="center"/>
        <w:rPr>
          <w:rFonts w:asciiTheme="majorHAnsi" w:hAnsiTheme="majorHAnsi"/>
          <w:b/>
          <w:color w:val="1F497D" w:themeColor="text2"/>
          <w:sz w:val="28"/>
        </w:rPr>
      </w:pPr>
      <w:r>
        <w:rPr>
          <w:rFonts w:asciiTheme="majorHAnsi" w:hAnsiTheme="majorHAnsi"/>
          <w:b/>
          <w:color w:val="1F497D" w:themeColor="text2"/>
          <w:sz w:val="28"/>
        </w:rPr>
        <w:t>Project 1</w:t>
      </w:r>
    </w:p>
    <w:p w14:paraId="02B7703F" w14:textId="526FEDC5" w:rsidR="00C555BF" w:rsidRPr="004420A3" w:rsidRDefault="00C555BF" w:rsidP="004420A3">
      <w:pPr>
        <w:contextualSpacing/>
        <w:jc w:val="center"/>
        <w:rPr>
          <w:rFonts w:asciiTheme="majorHAnsi" w:hAnsiTheme="majorHAnsi"/>
          <w:b/>
          <w:color w:val="1F497D" w:themeColor="text2"/>
          <w:sz w:val="28"/>
        </w:rPr>
      </w:pPr>
      <w:r w:rsidRPr="004420A3">
        <w:rPr>
          <w:rFonts w:asciiTheme="majorHAnsi" w:hAnsiTheme="majorHAnsi"/>
          <w:b/>
          <w:color w:val="1F497D" w:themeColor="text2"/>
          <w:sz w:val="28"/>
        </w:rPr>
        <w:t>By: Lizzy Sterling</w:t>
      </w:r>
      <w:r w:rsidR="00E10811">
        <w:rPr>
          <w:rFonts w:asciiTheme="majorHAnsi" w:hAnsiTheme="majorHAnsi"/>
          <w:b/>
          <w:color w:val="1F497D" w:themeColor="text2"/>
          <w:sz w:val="28"/>
        </w:rPr>
        <w:t xml:space="preserve"> and Scott Herford</w:t>
      </w:r>
    </w:p>
    <w:sdt>
      <w:sdtPr>
        <w:rPr>
          <w:rFonts w:eastAsiaTheme="minorEastAsia" w:cstheme="minorBidi"/>
          <w:bCs w:val="0"/>
          <w:color w:val="548DD4"/>
          <w:sz w:val="24"/>
          <w:szCs w:val="24"/>
        </w:rPr>
        <w:id w:val="-1781407334"/>
        <w:docPartObj>
          <w:docPartGallery w:val="Table of Contents"/>
          <w:docPartUnique/>
        </w:docPartObj>
      </w:sdtPr>
      <w:sdtEndPr>
        <w:rPr>
          <w:b w:val="0"/>
          <w:noProof/>
        </w:rPr>
      </w:sdtEndPr>
      <w:sdtContent>
        <w:p w14:paraId="0A47FBB0" w14:textId="54152996" w:rsidR="00163898" w:rsidRPr="00EC4E76" w:rsidRDefault="00163898" w:rsidP="004420A3">
          <w:pPr>
            <w:pStyle w:val="TOCHeading"/>
            <w:contextualSpacing/>
            <w:rPr>
              <w:sz w:val="32"/>
            </w:rPr>
          </w:pPr>
          <w:r w:rsidRPr="00EC4E76">
            <w:rPr>
              <w:sz w:val="32"/>
            </w:rPr>
            <w:t>Table of Contents</w:t>
          </w:r>
        </w:p>
        <w:p w14:paraId="3D27A923" w14:textId="77777777" w:rsidR="00DF6332" w:rsidRDefault="00163898">
          <w:pPr>
            <w:pStyle w:val="TOC1"/>
            <w:tabs>
              <w:tab w:val="right" w:leader="dot" w:pos="9782"/>
            </w:tabs>
            <w:rPr>
              <w:rFonts w:asciiTheme="minorHAnsi" w:hAnsiTheme="minorHAnsi"/>
              <w:b w:val="0"/>
              <w:noProof/>
              <w:color w:val="auto"/>
            </w:rPr>
          </w:pPr>
          <w:r w:rsidRPr="00EC4E76">
            <w:rPr>
              <w:b w:val="0"/>
            </w:rPr>
            <w:fldChar w:fldCharType="begin"/>
          </w:r>
          <w:r w:rsidRPr="00EC4E76">
            <w:instrText xml:space="preserve"> TOC \o "1-3" \h \z \u </w:instrText>
          </w:r>
          <w:r w:rsidRPr="00EC4E76">
            <w:rPr>
              <w:b w:val="0"/>
            </w:rPr>
            <w:fldChar w:fldCharType="separate"/>
          </w:r>
          <w:hyperlink w:anchor="_Toc505873931" w:history="1">
            <w:r w:rsidR="00DF6332" w:rsidRPr="00A40076">
              <w:rPr>
                <w:rStyle w:val="Hyperlink"/>
                <w:noProof/>
              </w:rPr>
              <w:t>Introduction</w:t>
            </w:r>
            <w:r w:rsidR="00DF6332">
              <w:rPr>
                <w:noProof/>
                <w:webHidden/>
              </w:rPr>
              <w:tab/>
            </w:r>
            <w:r w:rsidR="00DF6332">
              <w:rPr>
                <w:noProof/>
                <w:webHidden/>
              </w:rPr>
              <w:fldChar w:fldCharType="begin"/>
            </w:r>
            <w:r w:rsidR="00DF6332">
              <w:rPr>
                <w:noProof/>
                <w:webHidden/>
              </w:rPr>
              <w:instrText xml:space="preserve"> PAGEREF _Toc505873931 \h </w:instrText>
            </w:r>
            <w:r w:rsidR="00DF6332">
              <w:rPr>
                <w:noProof/>
                <w:webHidden/>
              </w:rPr>
            </w:r>
            <w:r w:rsidR="00DF6332">
              <w:rPr>
                <w:noProof/>
                <w:webHidden/>
              </w:rPr>
              <w:fldChar w:fldCharType="separate"/>
            </w:r>
            <w:r w:rsidR="00DF6332">
              <w:rPr>
                <w:noProof/>
                <w:webHidden/>
              </w:rPr>
              <w:t>1</w:t>
            </w:r>
            <w:r w:rsidR="00DF6332">
              <w:rPr>
                <w:noProof/>
                <w:webHidden/>
              </w:rPr>
              <w:fldChar w:fldCharType="end"/>
            </w:r>
          </w:hyperlink>
        </w:p>
        <w:p w14:paraId="35907E01" w14:textId="77777777" w:rsidR="00DF6332" w:rsidRDefault="004A478F">
          <w:pPr>
            <w:pStyle w:val="TOC1"/>
            <w:tabs>
              <w:tab w:val="right" w:leader="dot" w:pos="9782"/>
            </w:tabs>
            <w:rPr>
              <w:rFonts w:asciiTheme="minorHAnsi" w:hAnsiTheme="minorHAnsi"/>
              <w:b w:val="0"/>
              <w:noProof/>
              <w:color w:val="auto"/>
            </w:rPr>
          </w:pPr>
          <w:hyperlink w:anchor="_Toc505873932" w:history="1">
            <w:r w:rsidR="00DF6332" w:rsidRPr="00A40076">
              <w:rPr>
                <w:rStyle w:val="Hyperlink"/>
                <w:noProof/>
              </w:rPr>
              <w:t>Data Description</w:t>
            </w:r>
            <w:r w:rsidR="00DF6332">
              <w:rPr>
                <w:noProof/>
                <w:webHidden/>
              </w:rPr>
              <w:tab/>
            </w:r>
            <w:r w:rsidR="00DF6332">
              <w:rPr>
                <w:noProof/>
                <w:webHidden/>
              </w:rPr>
              <w:fldChar w:fldCharType="begin"/>
            </w:r>
            <w:r w:rsidR="00DF6332">
              <w:rPr>
                <w:noProof/>
                <w:webHidden/>
              </w:rPr>
              <w:instrText xml:space="preserve"> PAGEREF _Toc505873932 \h </w:instrText>
            </w:r>
            <w:r w:rsidR="00DF6332">
              <w:rPr>
                <w:noProof/>
                <w:webHidden/>
              </w:rPr>
            </w:r>
            <w:r w:rsidR="00DF6332">
              <w:rPr>
                <w:noProof/>
                <w:webHidden/>
              </w:rPr>
              <w:fldChar w:fldCharType="separate"/>
            </w:r>
            <w:r w:rsidR="00DF6332">
              <w:rPr>
                <w:noProof/>
                <w:webHidden/>
              </w:rPr>
              <w:t>1</w:t>
            </w:r>
            <w:r w:rsidR="00DF6332">
              <w:rPr>
                <w:noProof/>
                <w:webHidden/>
              </w:rPr>
              <w:fldChar w:fldCharType="end"/>
            </w:r>
          </w:hyperlink>
        </w:p>
        <w:p w14:paraId="033EC17C" w14:textId="77777777" w:rsidR="00DF6332" w:rsidRDefault="004A478F">
          <w:pPr>
            <w:pStyle w:val="TOC1"/>
            <w:tabs>
              <w:tab w:val="right" w:leader="dot" w:pos="9782"/>
            </w:tabs>
            <w:rPr>
              <w:rFonts w:asciiTheme="minorHAnsi" w:hAnsiTheme="minorHAnsi"/>
              <w:b w:val="0"/>
              <w:noProof/>
              <w:color w:val="auto"/>
            </w:rPr>
          </w:pPr>
          <w:hyperlink w:anchor="_Toc505873933" w:history="1">
            <w:r w:rsidR="00DF6332" w:rsidRPr="00A40076">
              <w:rPr>
                <w:rStyle w:val="Hyperlink"/>
                <w:noProof/>
              </w:rPr>
              <w:t>Exploratory Analysis</w:t>
            </w:r>
            <w:r w:rsidR="00DF6332">
              <w:rPr>
                <w:noProof/>
                <w:webHidden/>
              </w:rPr>
              <w:tab/>
            </w:r>
            <w:r w:rsidR="00DF6332">
              <w:rPr>
                <w:noProof/>
                <w:webHidden/>
              </w:rPr>
              <w:fldChar w:fldCharType="begin"/>
            </w:r>
            <w:r w:rsidR="00DF6332">
              <w:rPr>
                <w:noProof/>
                <w:webHidden/>
              </w:rPr>
              <w:instrText xml:space="preserve"> PAGEREF _Toc505873933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199172B6" w14:textId="77777777" w:rsidR="00DF6332" w:rsidRDefault="004A478F">
          <w:pPr>
            <w:pStyle w:val="TOC1"/>
            <w:tabs>
              <w:tab w:val="right" w:leader="dot" w:pos="9782"/>
            </w:tabs>
            <w:rPr>
              <w:rFonts w:asciiTheme="minorHAnsi" w:hAnsiTheme="minorHAnsi"/>
              <w:b w:val="0"/>
              <w:noProof/>
              <w:color w:val="auto"/>
            </w:rPr>
          </w:pPr>
          <w:hyperlink w:anchor="_Toc505873934" w:history="1">
            <w:r w:rsidR="00DF6332" w:rsidRPr="00A40076">
              <w:rPr>
                <w:rStyle w:val="Hyperlink"/>
                <w:noProof/>
              </w:rPr>
              <w:t>Analysis Question 1</w:t>
            </w:r>
            <w:r w:rsidR="00DF6332">
              <w:rPr>
                <w:noProof/>
                <w:webHidden/>
              </w:rPr>
              <w:tab/>
            </w:r>
            <w:r w:rsidR="00DF6332">
              <w:rPr>
                <w:noProof/>
                <w:webHidden/>
              </w:rPr>
              <w:fldChar w:fldCharType="begin"/>
            </w:r>
            <w:r w:rsidR="00DF6332">
              <w:rPr>
                <w:noProof/>
                <w:webHidden/>
              </w:rPr>
              <w:instrText xml:space="preserve"> PAGEREF _Toc505873934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7BEA8097" w14:textId="77777777" w:rsidR="00DF6332" w:rsidRDefault="004A478F">
          <w:pPr>
            <w:pStyle w:val="TOC2"/>
            <w:tabs>
              <w:tab w:val="right" w:leader="dot" w:pos="9782"/>
            </w:tabs>
            <w:rPr>
              <w:noProof/>
              <w:sz w:val="24"/>
              <w:szCs w:val="24"/>
            </w:rPr>
          </w:pPr>
          <w:hyperlink w:anchor="_Toc505873935" w:history="1">
            <w:r w:rsidR="00DF6332" w:rsidRPr="00A40076">
              <w:rPr>
                <w:rStyle w:val="Hyperlink"/>
                <w:noProof/>
              </w:rPr>
              <w:t>The Problem</w:t>
            </w:r>
            <w:r w:rsidR="00DF6332">
              <w:rPr>
                <w:noProof/>
                <w:webHidden/>
              </w:rPr>
              <w:tab/>
            </w:r>
            <w:r w:rsidR="00DF6332">
              <w:rPr>
                <w:noProof/>
                <w:webHidden/>
              </w:rPr>
              <w:fldChar w:fldCharType="begin"/>
            </w:r>
            <w:r w:rsidR="00DF6332">
              <w:rPr>
                <w:noProof/>
                <w:webHidden/>
              </w:rPr>
              <w:instrText xml:space="preserve"> PAGEREF _Toc505873935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6E5414D8" w14:textId="77777777" w:rsidR="00DF6332" w:rsidRDefault="004A478F">
          <w:pPr>
            <w:pStyle w:val="TOC2"/>
            <w:tabs>
              <w:tab w:val="right" w:leader="dot" w:pos="9782"/>
            </w:tabs>
            <w:rPr>
              <w:noProof/>
              <w:sz w:val="24"/>
              <w:szCs w:val="24"/>
            </w:rPr>
          </w:pPr>
          <w:hyperlink w:anchor="_Toc505873936" w:history="1">
            <w:r w:rsidR="00DF6332" w:rsidRPr="00A40076">
              <w:rPr>
                <w:rStyle w:val="Hyperlink"/>
                <w:noProof/>
              </w:rPr>
              <w:t>The Model</w:t>
            </w:r>
            <w:r w:rsidR="00DF6332">
              <w:rPr>
                <w:noProof/>
                <w:webHidden/>
              </w:rPr>
              <w:tab/>
            </w:r>
            <w:r w:rsidR="00DF6332">
              <w:rPr>
                <w:noProof/>
                <w:webHidden/>
              </w:rPr>
              <w:fldChar w:fldCharType="begin"/>
            </w:r>
            <w:r w:rsidR="00DF6332">
              <w:rPr>
                <w:noProof/>
                <w:webHidden/>
              </w:rPr>
              <w:instrText xml:space="preserve"> PAGEREF _Toc505873936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2AB08334" w14:textId="77777777" w:rsidR="00DF6332" w:rsidRDefault="004A478F">
          <w:pPr>
            <w:pStyle w:val="TOC1"/>
            <w:tabs>
              <w:tab w:val="right" w:leader="dot" w:pos="9782"/>
            </w:tabs>
            <w:rPr>
              <w:rFonts w:asciiTheme="minorHAnsi" w:hAnsiTheme="minorHAnsi"/>
              <w:b w:val="0"/>
              <w:noProof/>
              <w:color w:val="auto"/>
            </w:rPr>
          </w:pPr>
          <w:hyperlink w:anchor="_Toc505873937" w:history="1">
            <w:r w:rsidR="00DF6332" w:rsidRPr="00A40076">
              <w:rPr>
                <w:rStyle w:val="Hyperlink"/>
                <w:noProof/>
              </w:rPr>
              <w:t>Analysis Question 2</w:t>
            </w:r>
            <w:r w:rsidR="00DF6332">
              <w:rPr>
                <w:noProof/>
                <w:webHidden/>
              </w:rPr>
              <w:tab/>
            </w:r>
            <w:r w:rsidR="00DF6332">
              <w:rPr>
                <w:noProof/>
                <w:webHidden/>
              </w:rPr>
              <w:fldChar w:fldCharType="begin"/>
            </w:r>
            <w:r w:rsidR="00DF6332">
              <w:rPr>
                <w:noProof/>
                <w:webHidden/>
              </w:rPr>
              <w:instrText xml:space="preserve"> PAGEREF _Toc505873937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50A6288C" w14:textId="77777777" w:rsidR="00DF6332" w:rsidRDefault="004A478F">
          <w:pPr>
            <w:pStyle w:val="TOC2"/>
            <w:tabs>
              <w:tab w:val="right" w:leader="dot" w:pos="9782"/>
            </w:tabs>
            <w:rPr>
              <w:noProof/>
              <w:sz w:val="24"/>
              <w:szCs w:val="24"/>
            </w:rPr>
          </w:pPr>
          <w:hyperlink w:anchor="_Toc505873938" w:history="1">
            <w:r w:rsidR="00DF6332" w:rsidRPr="00A40076">
              <w:rPr>
                <w:rStyle w:val="Hyperlink"/>
                <w:noProof/>
              </w:rPr>
              <w:t>The Problem</w:t>
            </w:r>
            <w:r w:rsidR="00DF6332">
              <w:rPr>
                <w:noProof/>
                <w:webHidden/>
              </w:rPr>
              <w:tab/>
            </w:r>
            <w:r w:rsidR="00DF6332">
              <w:rPr>
                <w:noProof/>
                <w:webHidden/>
              </w:rPr>
              <w:fldChar w:fldCharType="begin"/>
            </w:r>
            <w:r w:rsidR="00DF6332">
              <w:rPr>
                <w:noProof/>
                <w:webHidden/>
              </w:rPr>
              <w:instrText xml:space="preserve"> PAGEREF _Toc505873938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116E67B7" w14:textId="77777777" w:rsidR="00DF6332" w:rsidRDefault="004A478F">
          <w:pPr>
            <w:pStyle w:val="TOC2"/>
            <w:tabs>
              <w:tab w:val="right" w:leader="dot" w:pos="9782"/>
            </w:tabs>
            <w:rPr>
              <w:noProof/>
              <w:sz w:val="24"/>
              <w:szCs w:val="24"/>
            </w:rPr>
          </w:pPr>
          <w:hyperlink w:anchor="_Toc505873939" w:history="1">
            <w:r w:rsidR="00DF6332" w:rsidRPr="00A40076">
              <w:rPr>
                <w:rStyle w:val="Hyperlink"/>
                <w:noProof/>
              </w:rPr>
              <w:t>The Model &amp; Assumptions</w:t>
            </w:r>
            <w:r w:rsidR="00DF6332">
              <w:rPr>
                <w:noProof/>
                <w:webHidden/>
              </w:rPr>
              <w:tab/>
            </w:r>
            <w:r w:rsidR="00DF6332">
              <w:rPr>
                <w:noProof/>
                <w:webHidden/>
              </w:rPr>
              <w:fldChar w:fldCharType="begin"/>
            </w:r>
            <w:r w:rsidR="00DF6332">
              <w:rPr>
                <w:noProof/>
                <w:webHidden/>
              </w:rPr>
              <w:instrText xml:space="preserve"> PAGEREF _Toc505873939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538D9DB0" w14:textId="77777777" w:rsidR="00DF6332" w:rsidRDefault="004A478F">
          <w:pPr>
            <w:pStyle w:val="TOC2"/>
            <w:tabs>
              <w:tab w:val="right" w:leader="dot" w:pos="9782"/>
            </w:tabs>
            <w:rPr>
              <w:noProof/>
              <w:sz w:val="24"/>
              <w:szCs w:val="24"/>
            </w:rPr>
          </w:pPr>
          <w:hyperlink w:anchor="_Toc505873940" w:history="1">
            <w:r w:rsidR="00DF6332" w:rsidRPr="00A40076">
              <w:rPr>
                <w:rStyle w:val="Hyperlink"/>
                <w:noProof/>
              </w:rPr>
              <w:t>Comparing Competing Models</w:t>
            </w:r>
            <w:r w:rsidR="00DF6332">
              <w:rPr>
                <w:noProof/>
                <w:webHidden/>
              </w:rPr>
              <w:tab/>
            </w:r>
            <w:r w:rsidR="00DF6332">
              <w:rPr>
                <w:noProof/>
                <w:webHidden/>
              </w:rPr>
              <w:fldChar w:fldCharType="begin"/>
            </w:r>
            <w:r w:rsidR="00DF6332">
              <w:rPr>
                <w:noProof/>
                <w:webHidden/>
              </w:rPr>
              <w:instrText xml:space="preserve"> PAGEREF _Toc505873940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7AE74A57" w14:textId="77777777" w:rsidR="00DF6332" w:rsidRDefault="004A478F">
          <w:pPr>
            <w:pStyle w:val="TOC1"/>
            <w:tabs>
              <w:tab w:val="right" w:leader="dot" w:pos="9782"/>
            </w:tabs>
            <w:rPr>
              <w:rFonts w:asciiTheme="minorHAnsi" w:hAnsiTheme="minorHAnsi"/>
              <w:b w:val="0"/>
              <w:noProof/>
              <w:color w:val="auto"/>
            </w:rPr>
          </w:pPr>
          <w:hyperlink w:anchor="_Toc505873941" w:history="1">
            <w:r w:rsidR="00DF6332" w:rsidRPr="00A40076">
              <w:rPr>
                <w:rStyle w:val="Hyperlink"/>
                <w:noProof/>
              </w:rPr>
              <w:t>Conclusion</w:t>
            </w:r>
            <w:r w:rsidR="00DF6332">
              <w:rPr>
                <w:noProof/>
                <w:webHidden/>
              </w:rPr>
              <w:tab/>
            </w:r>
            <w:r w:rsidR="00DF6332">
              <w:rPr>
                <w:noProof/>
                <w:webHidden/>
              </w:rPr>
              <w:fldChar w:fldCharType="begin"/>
            </w:r>
            <w:r w:rsidR="00DF6332">
              <w:rPr>
                <w:noProof/>
                <w:webHidden/>
              </w:rPr>
              <w:instrText xml:space="preserve"> PAGEREF _Toc505873941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161BF0E8" w14:textId="77777777" w:rsidR="00DF6332" w:rsidRDefault="004A478F">
          <w:pPr>
            <w:pStyle w:val="TOC2"/>
            <w:tabs>
              <w:tab w:val="right" w:leader="dot" w:pos="9782"/>
            </w:tabs>
            <w:rPr>
              <w:noProof/>
              <w:sz w:val="24"/>
              <w:szCs w:val="24"/>
            </w:rPr>
          </w:pPr>
          <w:hyperlink w:anchor="_Toc505873942" w:history="1">
            <w:r w:rsidR="00DF6332" w:rsidRPr="00A40076">
              <w:rPr>
                <w:rStyle w:val="Hyperlink"/>
                <w:noProof/>
              </w:rPr>
              <w:t>Appendix</w:t>
            </w:r>
            <w:r w:rsidR="00DF6332">
              <w:rPr>
                <w:noProof/>
                <w:webHidden/>
              </w:rPr>
              <w:tab/>
            </w:r>
            <w:r w:rsidR="00DF6332">
              <w:rPr>
                <w:noProof/>
                <w:webHidden/>
              </w:rPr>
              <w:fldChar w:fldCharType="begin"/>
            </w:r>
            <w:r w:rsidR="00DF6332">
              <w:rPr>
                <w:noProof/>
                <w:webHidden/>
              </w:rPr>
              <w:instrText xml:space="preserve"> PAGEREF _Toc505873942 \h </w:instrText>
            </w:r>
            <w:r w:rsidR="00DF6332">
              <w:rPr>
                <w:noProof/>
                <w:webHidden/>
              </w:rPr>
            </w:r>
            <w:r w:rsidR="00DF6332">
              <w:rPr>
                <w:noProof/>
                <w:webHidden/>
              </w:rPr>
              <w:fldChar w:fldCharType="separate"/>
            </w:r>
            <w:r w:rsidR="00DF6332">
              <w:rPr>
                <w:noProof/>
                <w:webHidden/>
              </w:rPr>
              <w:t>2</w:t>
            </w:r>
            <w:r w:rsidR="00DF6332">
              <w:rPr>
                <w:noProof/>
                <w:webHidden/>
              </w:rPr>
              <w:fldChar w:fldCharType="end"/>
            </w:r>
          </w:hyperlink>
        </w:p>
        <w:p w14:paraId="5259D1AA" w14:textId="4613F2D6" w:rsidR="00C555BF" w:rsidRPr="00EC4E76" w:rsidRDefault="00163898" w:rsidP="00EC4E76">
          <w:pPr>
            <w:pStyle w:val="TOC1"/>
            <w:tabs>
              <w:tab w:val="right" w:leader="dot" w:pos="8630"/>
            </w:tabs>
            <w:contextualSpacing/>
            <w:rPr>
              <w:rFonts w:asciiTheme="minorHAnsi" w:hAnsiTheme="minorHAnsi"/>
              <w:b w:val="0"/>
              <w:noProof/>
              <w:color w:val="auto"/>
              <w:lang w:eastAsia="ja-JP"/>
            </w:rPr>
          </w:pPr>
          <w:r w:rsidRPr="00EC4E76">
            <w:rPr>
              <w:b w:val="0"/>
              <w:bCs/>
              <w:noProof/>
            </w:rPr>
            <w:fldChar w:fldCharType="end"/>
          </w:r>
        </w:p>
      </w:sdtContent>
    </w:sdt>
    <w:p w14:paraId="5ACD4A1D" w14:textId="77777777" w:rsidR="00C555BF" w:rsidRPr="00DF652A" w:rsidRDefault="00C555BF" w:rsidP="0057204F">
      <w:pPr>
        <w:pStyle w:val="Heading1"/>
        <w:contextualSpacing/>
        <w:rPr>
          <w:sz w:val="36"/>
        </w:rPr>
      </w:pPr>
      <w:bookmarkStart w:id="0" w:name="_Toc505873931"/>
      <w:r w:rsidRPr="00DF652A">
        <w:rPr>
          <w:sz w:val="36"/>
        </w:rPr>
        <w:t>Introduction</w:t>
      </w:r>
      <w:bookmarkEnd w:id="0"/>
    </w:p>
    <w:p w14:paraId="11353A6B" w14:textId="319813C6" w:rsidR="00C555BF" w:rsidRPr="00DF652A" w:rsidRDefault="00C555BF" w:rsidP="004420A3">
      <w:pPr>
        <w:contextualSpacing/>
        <w:rPr>
          <w:noProof/>
          <w:szCs w:val="22"/>
        </w:rPr>
      </w:pPr>
      <w:r w:rsidRPr="00DF652A">
        <w:rPr>
          <w:noProof/>
          <w:szCs w:val="22"/>
        </w:rPr>
        <w:t>“Ask a home buyer to describe their dream house, and they probably won't begin with the height of the basement ceiling or the proximity to an east-west railroad. But this Kaggle competition's dataset proves that much more influences price negotiations than the number of bedrooms or a white-picket fence.” Th</w:t>
      </w:r>
      <w:r w:rsidR="00E10811">
        <w:rPr>
          <w:noProof/>
          <w:szCs w:val="22"/>
        </w:rPr>
        <w:t xml:space="preserve">is project, </w:t>
      </w:r>
      <w:r w:rsidRPr="00DF652A">
        <w:rPr>
          <w:noProof/>
          <w:szCs w:val="22"/>
        </w:rPr>
        <w:t xml:space="preserve">investigates factors that influence </w:t>
      </w:r>
      <w:r w:rsidR="000326FF" w:rsidRPr="00DF652A">
        <w:rPr>
          <w:noProof/>
          <w:szCs w:val="22"/>
        </w:rPr>
        <w:t>sale prices of houses in Ames, Iowa</w:t>
      </w:r>
      <w:r w:rsidRPr="00DF652A">
        <w:rPr>
          <w:noProof/>
          <w:szCs w:val="22"/>
        </w:rPr>
        <w:t>.  We will conduct two analyses for this project to examine the influence that neighborhood and square footage have on sale prices of homes as well as other factors that may be significant on the sale price of homes.</w:t>
      </w:r>
      <w:r w:rsidR="00871CEC" w:rsidRPr="00DF652A">
        <w:rPr>
          <w:noProof/>
          <w:szCs w:val="22"/>
        </w:rPr>
        <w:t xml:space="preserve">  This project could benefit realators and homebuyers in Ames that may want to know what the most influential factors are on home prices.</w:t>
      </w:r>
    </w:p>
    <w:p w14:paraId="420ECCC6" w14:textId="77777777" w:rsidR="00C555BF" w:rsidRPr="00DF652A" w:rsidRDefault="00C555BF" w:rsidP="004420A3">
      <w:pPr>
        <w:pStyle w:val="Heading1"/>
        <w:contextualSpacing/>
        <w:rPr>
          <w:sz w:val="36"/>
        </w:rPr>
      </w:pPr>
      <w:bookmarkStart w:id="1" w:name="_Toc505873932"/>
      <w:r w:rsidRPr="00DF652A">
        <w:rPr>
          <w:sz w:val="36"/>
        </w:rPr>
        <w:t>Data Description</w:t>
      </w:r>
      <w:bookmarkEnd w:id="1"/>
    </w:p>
    <w:p w14:paraId="40D20140" w14:textId="5D85E5F6" w:rsidR="00B310AD" w:rsidRDefault="00C555BF" w:rsidP="00A74FB2">
      <w:pPr>
        <w:contextualSpacing/>
        <w:rPr>
          <w:noProof/>
        </w:rPr>
      </w:pPr>
      <w:r w:rsidRPr="00DF652A">
        <w:rPr>
          <w:noProof/>
        </w:rPr>
        <w:t xml:space="preserve">This data is from the Kaggle competition “House Prices: Advanced Regression Techniques” (see more at </w:t>
      </w:r>
      <w:hyperlink r:id="rId7" w:history="1">
        <w:r w:rsidRPr="00DF652A">
          <w:rPr>
            <w:noProof/>
            <w:color w:val="1F497D" w:themeColor="text2"/>
            <w:u w:val="single"/>
          </w:rPr>
          <w:t>https://www.kaggle.com/c/house-prices-advanced-regression-techniques</w:t>
        </w:r>
      </w:hyperlink>
      <w:r w:rsidRPr="00DF652A">
        <w:rPr>
          <w:noProof/>
        </w:rPr>
        <w:t>).</w:t>
      </w:r>
      <w:r w:rsidR="00FE309E" w:rsidRPr="00DF652A">
        <w:rPr>
          <w:noProof/>
        </w:rPr>
        <w:t xml:space="preserve">  The data consists of 79 explanatory variables that describe elements of homes in Ames, Iowa.   The training data set consists of 1460 homes with the test data set providing </w:t>
      </w:r>
      <w:r w:rsidR="00D660AA" w:rsidRPr="00DF652A">
        <w:rPr>
          <w:noProof/>
        </w:rPr>
        <w:t xml:space="preserve">1459 more observations, a total of 2919 </w:t>
      </w:r>
      <w:r w:rsidR="00D331F7">
        <w:rPr>
          <w:noProof/>
        </w:rPr>
        <w:t>homes.</w:t>
      </w:r>
    </w:p>
    <w:p w14:paraId="6FAA4B5E" w14:textId="77777777" w:rsidR="00A74FB2" w:rsidRPr="00A74FB2" w:rsidRDefault="00A74FB2" w:rsidP="00A74FB2">
      <w:pPr>
        <w:contextualSpacing/>
        <w:rPr>
          <w:noProof/>
        </w:rPr>
      </w:pPr>
    </w:p>
    <w:p w14:paraId="3ABA9FBE" w14:textId="7F25FFC9" w:rsidR="00163898" w:rsidRPr="00A74FB2" w:rsidRDefault="00B310AD" w:rsidP="004420A3">
      <w:pPr>
        <w:contextualSpacing/>
        <w:rPr>
          <w:b/>
          <w:i/>
          <w:noProof/>
          <w:sz w:val="22"/>
        </w:rPr>
      </w:pPr>
      <w:r w:rsidRPr="00A74FB2">
        <w:rPr>
          <w:b/>
          <w:i/>
          <w:noProof/>
          <w:sz w:val="22"/>
        </w:rPr>
        <w:t xml:space="preserve">Note: All figures and graphs have been placed in the appendix for readability and space conservation purposes. Please refer to the </w:t>
      </w:r>
      <w:hyperlink w:anchor="_Appendix" w:history="1">
        <w:r w:rsidR="006520C0" w:rsidRPr="006520C0">
          <w:rPr>
            <w:rStyle w:val="Hyperlink"/>
            <w:b/>
            <w:i/>
            <w:noProof/>
            <w:sz w:val="22"/>
          </w:rPr>
          <w:t>appendix</w:t>
        </w:r>
      </w:hyperlink>
      <w:r w:rsidRPr="00A74FB2">
        <w:rPr>
          <w:b/>
          <w:i/>
          <w:noProof/>
          <w:sz w:val="22"/>
        </w:rPr>
        <w:t xml:space="preserve"> to see figures referenced in this project.</w:t>
      </w:r>
    </w:p>
    <w:p w14:paraId="323B679A" w14:textId="6CCADA17" w:rsidR="00E10811" w:rsidRDefault="00E10811" w:rsidP="004420A3">
      <w:pPr>
        <w:pStyle w:val="Heading1"/>
        <w:contextualSpacing/>
        <w:rPr>
          <w:sz w:val="36"/>
        </w:rPr>
      </w:pPr>
      <w:bookmarkStart w:id="2" w:name="_Analysis_Question_1"/>
      <w:bookmarkStart w:id="3" w:name="_Analysis_Question_1_1"/>
      <w:bookmarkStart w:id="4" w:name="_Toc505873933"/>
      <w:bookmarkStart w:id="5" w:name="_Exploratory_Analysis"/>
      <w:bookmarkStart w:id="6" w:name="_Exploratory_Analysis_1"/>
      <w:bookmarkEnd w:id="2"/>
      <w:bookmarkEnd w:id="3"/>
      <w:bookmarkEnd w:id="5"/>
      <w:bookmarkEnd w:id="6"/>
      <w:r>
        <w:rPr>
          <w:sz w:val="36"/>
        </w:rPr>
        <w:lastRenderedPageBreak/>
        <w:t>Exploratory Analysis</w:t>
      </w:r>
      <w:bookmarkEnd w:id="4"/>
    </w:p>
    <w:p w14:paraId="1B41A338" w14:textId="6106B4B8" w:rsidR="00525A80" w:rsidRDefault="00525A80" w:rsidP="00525A80">
      <w:r>
        <w:tab/>
        <w:t xml:space="preserve">To begin this analysis, we first needed to check </w:t>
      </w:r>
      <w:proofErr w:type="gramStart"/>
      <w:r>
        <w:t>all of</w:t>
      </w:r>
      <w:proofErr w:type="gramEnd"/>
      <w:r>
        <w:t xml:space="preserve"> the variables to make sure that all of the data was entered in correctly. We found that </w:t>
      </w:r>
      <w:proofErr w:type="spellStart"/>
      <w:r>
        <w:t>LotFrontage</w:t>
      </w:r>
      <w:proofErr w:type="spellEnd"/>
      <w:r>
        <w:t xml:space="preserve"> was saved in the data as a character rather than a numeric, so we needed to fix that </w:t>
      </w:r>
      <w:proofErr w:type="gramStart"/>
      <w:r>
        <w:t>in order to</w:t>
      </w:r>
      <w:proofErr w:type="gramEnd"/>
      <w:r>
        <w:t xml:space="preserve"> run a proper analysis. </w:t>
      </w:r>
    </w:p>
    <w:p w14:paraId="1EBC0687" w14:textId="7F66EAA2" w:rsidR="00BE6384" w:rsidRDefault="00525A80" w:rsidP="00A22619">
      <w:pPr>
        <w:ind w:firstLine="720"/>
      </w:pPr>
      <w:proofErr w:type="gramStart"/>
      <w:r>
        <w:t>Next</w:t>
      </w:r>
      <w:proofErr w:type="gramEnd"/>
      <w:r w:rsidR="00F17AE7">
        <w:t xml:space="preserve"> we need to consider 3 main assumptions: </w:t>
      </w:r>
      <w:r w:rsidR="00F17AE7">
        <w:rPr>
          <w:b/>
        </w:rPr>
        <w:t>Normality</w:t>
      </w:r>
      <w:r w:rsidR="00F17AE7">
        <w:t>,</w:t>
      </w:r>
      <w:r w:rsidR="00F17AE7">
        <w:rPr>
          <w:b/>
        </w:rPr>
        <w:t xml:space="preserve"> Equality of Variance</w:t>
      </w:r>
      <w:r w:rsidR="00F17AE7">
        <w:t>, and</w:t>
      </w:r>
      <w:r w:rsidR="00F17AE7">
        <w:rPr>
          <w:b/>
        </w:rPr>
        <w:t xml:space="preserve"> Independence</w:t>
      </w:r>
      <w:r w:rsidR="00F17AE7">
        <w:t xml:space="preserve">. We started to look at this by comparing our results variable, </w:t>
      </w:r>
      <w:proofErr w:type="spellStart"/>
      <w:r w:rsidR="00F17AE7">
        <w:t>SalePrice</w:t>
      </w:r>
      <w:proofErr w:type="spellEnd"/>
      <w:r w:rsidR="00F17AE7">
        <w:t xml:space="preserve">, side-by-side with every other quantifiable variable. </w:t>
      </w:r>
      <w:r w:rsidR="009E150B">
        <w:t xml:space="preserve">Looking at </w:t>
      </w:r>
      <w:hyperlink w:anchor="_Exploratory_Analysis" w:history="1">
        <w:r w:rsidR="009E150B" w:rsidRPr="009E150B">
          <w:rPr>
            <w:rStyle w:val="Hyperlink"/>
          </w:rPr>
          <w:t>figure 1</w:t>
        </w:r>
      </w:hyperlink>
      <w:r w:rsidR="009E150B">
        <w:t xml:space="preserve">, the data seems to be very skewed and non-linear, so we tried logging </w:t>
      </w:r>
      <w:proofErr w:type="spellStart"/>
      <w:r w:rsidR="009E150B">
        <w:t>SalePrice</w:t>
      </w:r>
      <w:proofErr w:type="spellEnd"/>
      <w:r w:rsidR="009E150B">
        <w:t xml:space="preserve">, the results of which can be found in </w:t>
      </w:r>
      <w:hyperlink w:anchor="_Exploratory_Analysis_1" w:history="1">
        <w:r w:rsidR="009E150B" w:rsidRPr="009E150B">
          <w:rPr>
            <w:rStyle w:val="Hyperlink"/>
          </w:rPr>
          <w:t>figure 2</w:t>
        </w:r>
      </w:hyperlink>
      <w:r w:rsidR="009E150B">
        <w:t xml:space="preserve">. We are going to keep this variable logged for the remainder of our analysis. </w:t>
      </w:r>
    </w:p>
    <w:p w14:paraId="06ABDE10" w14:textId="0A72D193" w:rsidR="00525A80" w:rsidRPr="002776B9" w:rsidRDefault="00A22619" w:rsidP="00525A80">
      <w:r>
        <w:tab/>
        <w:t xml:space="preserve">Once we decided to log our response variable, we decided to look at how </w:t>
      </w:r>
      <w:proofErr w:type="gramStart"/>
      <w:r>
        <w:t>all of</w:t>
      </w:r>
      <w:proofErr w:type="gramEnd"/>
      <w:r>
        <w:t xml:space="preserve"> the explanatory variables interact with </w:t>
      </w:r>
      <w:proofErr w:type="spellStart"/>
      <w:r>
        <w:t>logSalePrice</w:t>
      </w:r>
      <w:proofErr w:type="spellEnd"/>
      <w:r>
        <w:t xml:space="preserve">. We found that there were a few variables that appeared to be skewed due to outliers and some that did not have a very linear relationship, so we decided to </w:t>
      </w:r>
      <w:proofErr w:type="gramStart"/>
      <w:r>
        <w:t>look into</w:t>
      </w:r>
      <w:proofErr w:type="gramEnd"/>
      <w:r>
        <w:t xml:space="preserve"> transformations. </w:t>
      </w:r>
      <w:r w:rsidR="00525A80">
        <w:t xml:space="preserve">We found that the variables </w:t>
      </w:r>
      <w:proofErr w:type="spellStart"/>
      <w:r w:rsidR="00525A80">
        <w:t>GrLivArea</w:t>
      </w:r>
      <w:proofErr w:type="spellEnd"/>
      <w:r w:rsidR="00525A80">
        <w:t xml:space="preserve">, </w:t>
      </w:r>
      <w:proofErr w:type="spellStart"/>
      <w:r w:rsidR="00525A80">
        <w:t>LowQualFinSF</w:t>
      </w:r>
      <w:proofErr w:type="spellEnd"/>
      <w:r w:rsidR="00525A80">
        <w:t xml:space="preserve">, </w:t>
      </w:r>
      <w:proofErr w:type="spellStart"/>
      <w:r w:rsidR="00525A80">
        <w:t>TotalBsmtSF</w:t>
      </w:r>
      <w:proofErr w:type="spellEnd"/>
      <w:r w:rsidR="00525A80">
        <w:t xml:space="preserve">, </w:t>
      </w:r>
      <w:proofErr w:type="spellStart"/>
      <w:r w:rsidR="00525A80">
        <w:t>PoolArea</w:t>
      </w:r>
      <w:proofErr w:type="spellEnd"/>
      <w:r w:rsidR="00525A80">
        <w:t xml:space="preserve">, </w:t>
      </w:r>
      <w:r w:rsidR="00525A80">
        <w:t xml:space="preserve">and </w:t>
      </w:r>
      <w:proofErr w:type="spellStart"/>
      <w:r w:rsidR="00525A80">
        <w:t>MiscVal</w:t>
      </w:r>
      <w:proofErr w:type="spellEnd"/>
      <w:r w:rsidR="00525A80">
        <w:t xml:space="preserve"> all had major issues with equality of variances, so we decided to log them and rerun the individual analysis with </w:t>
      </w:r>
      <w:proofErr w:type="spellStart"/>
      <w:r w:rsidR="00525A80">
        <w:t>logSalePrice</w:t>
      </w:r>
      <w:proofErr w:type="spellEnd"/>
      <w:r w:rsidR="00525A80">
        <w:t xml:space="preserve">. We found that </w:t>
      </w:r>
      <w:proofErr w:type="spellStart"/>
      <w:r w:rsidR="00525A80">
        <w:t>GrLivArea</w:t>
      </w:r>
      <w:proofErr w:type="spellEnd"/>
      <w:r w:rsidR="00525A80">
        <w:t xml:space="preserve"> performed a lot better when logged as well as </w:t>
      </w:r>
      <w:proofErr w:type="spellStart"/>
      <w:r w:rsidR="00525A80">
        <w:t>PoolArea</w:t>
      </w:r>
      <w:proofErr w:type="spellEnd"/>
      <w:r w:rsidR="00525A80">
        <w:t xml:space="preserve"> and </w:t>
      </w:r>
      <w:proofErr w:type="spellStart"/>
      <w:r w:rsidR="00525A80">
        <w:t>MiscVal</w:t>
      </w:r>
      <w:proofErr w:type="spellEnd"/>
      <w:r w:rsidR="00525A80">
        <w:t xml:space="preserve">. With the latter two variables we kept them logged, but keep in mind that </w:t>
      </w:r>
      <w:proofErr w:type="gramStart"/>
      <w:r w:rsidR="00525A80">
        <w:t>both of these</w:t>
      </w:r>
      <w:proofErr w:type="gramEnd"/>
      <w:r w:rsidR="00525A80">
        <w:t xml:space="preserve"> have very few data points so they might not meet other assumptions. Although we saw these improvements, we are not going to dwell too much here since logging the explanatory variables will not have too large of an effect on our models </w:t>
      </w:r>
      <w:proofErr w:type="gramStart"/>
      <w:r w:rsidR="00525A80">
        <w:t>due to the fact that</w:t>
      </w:r>
      <w:proofErr w:type="gramEnd"/>
      <w:r w:rsidR="00525A80">
        <w:t xml:space="preserve"> we are fitting so many variables into a linear model. </w:t>
      </w:r>
    </w:p>
    <w:p w14:paraId="124E1E19" w14:textId="18E85738" w:rsidR="009E150B" w:rsidRPr="009E150B" w:rsidRDefault="00BA223C" w:rsidP="00525A80">
      <w:pPr>
        <w:ind w:firstLine="720"/>
      </w:pPr>
      <w:commentRangeStart w:id="7"/>
      <w:r>
        <w:t xml:space="preserve">Because each model is unique, we are going to conduct further analysis as we create new models. </w:t>
      </w:r>
      <w:commentRangeEnd w:id="7"/>
      <w:r>
        <w:rPr>
          <w:rStyle w:val="CommentReference"/>
        </w:rPr>
        <w:commentReference w:id="7"/>
      </w:r>
    </w:p>
    <w:p w14:paraId="6C05B399" w14:textId="5B7D1D6D" w:rsidR="0087706F" w:rsidRPr="00DF652A" w:rsidRDefault="0087706F" w:rsidP="004420A3">
      <w:pPr>
        <w:pStyle w:val="Heading1"/>
        <w:contextualSpacing/>
        <w:rPr>
          <w:sz w:val="36"/>
        </w:rPr>
      </w:pPr>
      <w:bookmarkStart w:id="8" w:name="_Toc505873934"/>
      <w:r w:rsidRPr="00DF652A">
        <w:rPr>
          <w:sz w:val="36"/>
        </w:rPr>
        <w:t>Analysis Question 1</w:t>
      </w:r>
      <w:bookmarkEnd w:id="8"/>
    </w:p>
    <w:p w14:paraId="31C7DD2F" w14:textId="6521CF38" w:rsidR="0087706F" w:rsidRPr="00DF652A" w:rsidRDefault="0087706F" w:rsidP="004420A3">
      <w:pPr>
        <w:pStyle w:val="Heading2"/>
        <w:contextualSpacing/>
        <w:rPr>
          <w:noProof/>
          <w:sz w:val="28"/>
        </w:rPr>
      </w:pPr>
      <w:bookmarkStart w:id="9" w:name="_Toc373335107"/>
      <w:bookmarkStart w:id="10" w:name="_Toc505873935"/>
      <w:r w:rsidRPr="00DF652A">
        <w:rPr>
          <w:noProof/>
          <w:sz w:val="28"/>
        </w:rPr>
        <w:t>The Problem</w:t>
      </w:r>
      <w:bookmarkEnd w:id="9"/>
      <w:bookmarkEnd w:id="10"/>
    </w:p>
    <w:p w14:paraId="21B9404A" w14:textId="7D3A687C" w:rsidR="0087706F" w:rsidRPr="00BA223C" w:rsidRDefault="00D331F7" w:rsidP="004420A3">
      <w:pPr>
        <w:contextualSpacing/>
        <w:rPr>
          <w:noProof/>
        </w:rPr>
      </w:pPr>
      <w:r>
        <w:rPr>
          <w:noProof/>
        </w:rPr>
        <w:t xml:space="preserve">We want to create a model that will help buyers, real estate agents, and contractors to gain insight into what factors influence housing prices in Ames, Iowa. </w:t>
      </w:r>
      <w:r w:rsidR="00BA223C">
        <w:rPr>
          <w:noProof/>
        </w:rPr>
        <w:t xml:space="preserve">By doing this, we are going to perform three basic methods of model selection: </w:t>
      </w:r>
      <w:r w:rsidR="00BA223C">
        <w:rPr>
          <w:b/>
          <w:noProof/>
        </w:rPr>
        <w:t>Forward</w:t>
      </w:r>
      <w:r w:rsidR="00BA223C">
        <w:rPr>
          <w:noProof/>
        </w:rPr>
        <w:t xml:space="preserve">, </w:t>
      </w:r>
      <w:r w:rsidR="00BA223C">
        <w:rPr>
          <w:b/>
          <w:noProof/>
        </w:rPr>
        <w:t>Backward</w:t>
      </w:r>
      <w:r w:rsidR="00BA223C">
        <w:rPr>
          <w:noProof/>
        </w:rPr>
        <w:t xml:space="preserve">, and </w:t>
      </w:r>
      <w:r w:rsidR="00BA223C">
        <w:rPr>
          <w:b/>
          <w:noProof/>
        </w:rPr>
        <w:t xml:space="preserve">Stepwise </w:t>
      </w:r>
      <w:r w:rsidR="00BA223C">
        <w:rPr>
          <w:noProof/>
        </w:rPr>
        <w:t xml:space="preserve">selection. </w:t>
      </w:r>
    </w:p>
    <w:p w14:paraId="3F80BCD3" w14:textId="6DB77AFC" w:rsidR="00E54568" w:rsidRDefault="00BA223C" w:rsidP="000F54CA">
      <w:pPr>
        <w:pStyle w:val="Heading2"/>
        <w:contextualSpacing/>
        <w:rPr>
          <w:noProof/>
          <w:sz w:val="28"/>
        </w:rPr>
      </w:pPr>
      <w:bookmarkStart w:id="11" w:name="_Toc373335108"/>
      <w:bookmarkStart w:id="12" w:name="_Toc505873936"/>
      <w:r>
        <w:rPr>
          <w:noProof/>
          <w:sz w:val="28"/>
        </w:rPr>
        <w:t>Forward</w:t>
      </w:r>
      <w:r w:rsidR="0087706F" w:rsidRPr="00DF652A">
        <w:rPr>
          <w:noProof/>
          <w:sz w:val="28"/>
        </w:rPr>
        <w:t xml:space="preserve"> Model</w:t>
      </w:r>
      <w:bookmarkEnd w:id="11"/>
      <w:bookmarkEnd w:id="12"/>
    </w:p>
    <w:p w14:paraId="32F5F60E" w14:textId="29B6B49B" w:rsidR="00BA223C" w:rsidRDefault="00BA223C" w:rsidP="00BA223C">
      <w:r>
        <w:t xml:space="preserve">We began our model by including all qualitative and quantitative variables into a </w:t>
      </w:r>
      <w:proofErr w:type="spellStart"/>
      <w:r>
        <w:t>glmselect</w:t>
      </w:r>
      <w:proofErr w:type="spellEnd"/>
      <w:r>
        <w:t xml:space="preserve"> procedure. After running the forward selection procedure a few times, we ended up deciding that this model (</w:t>
      </w:r>
      <w:hyperlink w:anchor="_Forward_Selection_7" w:history="1">
        <w:r w:rsidRPr="00BA223C">
          <w:rPr>
            <w:rStyle w:val="Hyperlink"/>
          </w:rPr>
          <w:t>figure 3</w:t>
        </w:r>
      </w:hyperlink>
      <w:r>
        <w:t>) was the best fit.</w:t>
      </w:r>
      <w:r w:rsidR="005340EE">
        <w:t xml:space="preserve"> To ensure that we do not have collinearity, we checked the VIFs and found that although</w:t>
      </w:r>
      <w:r w:rsidR="00982486">
        <w:t xml:space="preserve"> </w:t>
      </w:r>
      <w:proofErr w:type="spellStart"/>
      <w:r w:rsidR="00982486">
        <w:t>Yearbuilt</w:t>
      </w:r>
      <w:proofErr w:type="spellEnd"/>
      <w:r w:rsidR="00982486">
        <w:t xml:space="preserve">, </w:t>
      </w:r>
      <w:proofErr w:type="spellStart"/>
      <w:r w:rsidR="00982486">
        <w:t>logGrLivArea</w:t>
      </w:r>
      <w:proofErr w:type="spellEnd"/>
      <w:r w:rsidR="00982486">
        <w:t xml:space="preserve"> </w:t>
      </w:r>
      <w:r w:rsidR="005340EE">
        <w:t xml:space="preserve">and </w:t>
      </w:r>
      <w:proofErr w:type="spellStart"/>
      <w:r w:rsidR="005340EE">
        <w:t>Overal</w:t>
      </w:r>
      <w:r w:rsidR="00982486">
        <w:t>l</w:t>
      </w:r>
      <w:r w:rsidR="005340EE">
        <w:t>Qual</w:t>
      </w:r>
      <w:proofErr w:type="spellEnd"/>
      <w:r w:rsidR="005340EE">
        <w:t xml:space="preserve"> have a higher VIF than the rest, they are still </w:t>
      </w:r>
      <w:proofErr w:type="gramStart"/>
      <w:r w:rsidR="005340EE">
        <w:t>pretty low</w:t>
      </w:r>
      <w:proofErr w:type="gramEnd"/>
      <w:r w:rsidR="005340EE">
        <w:t xml:space="preserve"> with values around 2, so we kept both of these parameters in our model.</w:t>
      </w:r>
      <w:r w:rsidR="00CA5099">
        <w:t xml:space="preserve"> </w:t>
      </w:r>
      <w:r>
        <w:t xml:space="preserve">Now we are going to </w:t>
      </w:r>
      <w:r w:rsidR="00BA39CF">
        <w:t xml:space="preserve">check the assumptions on this model </w:t>
      </w:r>
      <w:proofErr w:type="gramStart"/>
      <w:r w:rsidR="00BA39CF">
        <w:t>in particular:</w:t>
      </w:r>
      <w:proofErr w:type="gramEnd"/>
    </w:p>
    <w:p w14:paraId="08DD76DD" w14:textId="167073A9" w:rsidR="00BA39CF" w:rsidRPr="009D4009" w:rsidRDefault="00BA39CF" w:rsidP="00BA223C">
      <w:r>
        <w:rPr>
          <w:b/>
        </w:rPr>
        <w:t>Normality:</w:t>
      </w:r>
      <w:r w:rsidR="001D5D4C">
        <w:rPr>
          <w:b/>
        </w:rPr>
        <w:t xml:space="preserve"> </w:t>
      </w:r>
      <w:r w:rsidR="009D4009">
        <w:t>Looking at</w:t>
      </w:r>
      <w:r w:rsidR="00982486">
        <w:t xml:space="preserve"> the histogram (</w:t>
      </w:r>
      <w:hyperlink w:anchor="_Forward_Selection_9" w:history="1">
        <w:r w:rsidR="00982486" w:rsidRPr="00341174">
          <w:rPr>
            <w:rStyle w:val="Hyperlink"/>
          </w:rPr>
          <w:t>figure 4</w:t>
        </w:r>
      </w:hyperlink>
      <w:r w:rsidR="009D4009">
        <w:t xml:space="preserve">) </w:t>
      </w:r>
      <w:r w:rsidR="00CA5099">
        <w:t xml:space="preserve">the data appears to be normal, although the QQ-plot shows a slight </w:t>
      </w:r>
      <w:r w:rsidR="00A41D93">
        <w:t>curvature</w:t>
      </w:r>
      <w:r w:rsidR="00CA5099">
        <w:t xml:space="preserve"> pattern. We are going to assume normality due the large number of data points and even if the data is not normal, we can assume that the central limit theorem will kick in. </w:t>
      </w:r>
    </w:p>
    <w:p w14:paraId="329A97B9" w14:textId="7311DD14" w:rsidR="00BA39CF" w:rsidRPr="00CA5099" w:rsidRDefault="00BA39CF" w:rsidP="00BA223C">
      <w:r>
        <w:rPr>
          <w:b/>
        </w:rPr>
        <w:lastRenderedPageBreak/>
        <w:t>Equality of Variance:</w:t>
      </w:r>
      <w:r w:rsidR="00CA5099">
        <w:rPr>
          <w:b/>
        </w:rPr>
        <w:t xml:space="preserve"> </w:t>
      </w:r>
      <w:r w:rsidR="00CA5099">
        <w:t>Looking at the residual plot</w:t>
      </w:r>
      <w:r w:rsidR="00982486">
        <w:t xml:space="preserve"> (</w:t>
      </w:r>
      <w:hyperlink w:anchor="_Forward_Selection_10" w:history="1">
        <w:r w:rsidR="00982486" w:rsidRPr="00341174">
          <w:rPr>
            <w:rStyle w:val="Hyperlink"/>
          </w:rPr>
          <w:t>figure 5</w:t>
        </w:r>
      </w:hyperlink>
      <w:proofErr w:type="gramStart"/>
      <w:r w:rsidR="00CA5099">
        <w:t>) ,</w:t>
      </w:r>
      <w:proofErr w:type="gramEnd"/>
      <w:r w:rsidR="00CA5099">
        <w:t xml:space="preserve"> there still seems to be a few outliers, but looking at the cook’s D and leverage, these points don’t seem to be anything to worry about, so we are going to assume equality of variance. </w:t>
      </w:r>
    </w:p>
    <w:p w14:paraId="009CC086" w14:textId="0F5B3B6F" w:rsidR="00BA39CF" w:rsidRDefault="00BA39CF" w:rsidP="00BA223C">
      <w:r>
        <w:rPr>
          <w:b/>
        </w:rPr>
        <w:t xml:space="preserve">Independence: </w:t>
      </w:r>
      <w:r w:rsidR="000023E3">
        <w:t xml:space="preserve">For the sake of this analysis, we are going to assume independent data. </w:t>
      </w:r>
    </w:p>
    <w:p w14:paraId="217FB666" w14:textId="77777777" w:rsidR="00CA5099" w:rsidRDefault="00CA5099" w:rsidP="00BA223C"/>
    <w:p w14:paraId="3B851E47" w14:textId="31ADCFED" w:rsidR="00CA5099" w:rsidRPr="000023E3" w:rsidRDefault="00CA5099" w:rsidP="00BA223C">
      <w:r>
        <w:t xml:space="preserve">Since </w:t>
      </w:r>
      <w:proofErr w:type="gramStart"/>
      <w:r>
        <w:t>all of</w:t>
      </w:r>
      <w:proofErr w:type="gramEnd"/>
      <w:r>
        <w:t xml:space="preserve"> our assumptions are met, we are going to look into the </w:t>
      </w:r>
      <w:r w:rsidR="00DC2E0B">
        <w:t xml:space="preserve">statistics of the model, which can be found in the </w:t>
      </w:r>
      <w:hyperlink w:anchor="_Table:" w:history="1">
        <w:r w:rsidR="00DC2E0B" w:rsidRPr="00DA2A44">
          <w:rPr>
            <w:rStyle w:val="Hyperlink"/>
          </w:rPr>
          <w:t>table</w:t>
        </w:r>
      </w:hyperlink>
      <w:r w:rsidR="00DC2E0B">
        <w:t>.</w:t>
      </w:r>
      <w:r w:rsidR="00DA2A44">
        <w:t xml:space="preserve"> For information on the estimates, look to </w:t>
      </w:r>
      <w:hyperlink w:anchor="_Forward_Selection_11" w:history="1">
        <w:r w:rsidR="00DA2A44" w:rsidRPr="00E63F66">
          <w:rPr>
            <w:rStyle w:val="Hyperlink"/>
          </w:rPr>
          <w:t>figure 6</w:t>
        </w:r>
      </w:hyperlink>
      <w:r w:rsidR="00DA2A44">
        <w:t xml:space="preserve">. </w:t>
      </w:r>
    </w:p>
    <w:p w14:paraId="16AD41A5" w14:textId="01E62F1B" w:rsidR="00BA39CF" w:rsidRPr="00BA39CF" w:rsidRDefault="00BA39CF" w:rsidP="00BA223C"/>
    <w:p w14:paraId="1D8B72D8" w14:textId="6D49F68F" w:rsidR="00BA39CF" w:rsidRDefault="00BA39CF" w:rsidP="00BA39CF">
      <w:pPr>
        <w:pStyle w:val="Heading2"/>
      </w:pPr>
      <w:r>
        <w:t>Backward Model</w:t>
      </w:r>
      <w:r w:rsidR="00A263AF">
        <w:t xml:space="preserve"> – I need to come back to this once we figure out the logging of </w:t>
      </w:r>
      <w:proofErr w:type="spellStart"/>
      <w:r w:rsidR="00A263AF">
        <w:t>miscval</w:t>
      </w:r>
      <w:proofErr w:type="spellEnd"/>
    </w:p>
    <w:p w14:paraId="2181F3A5" w14:textId="2088C1E3" w:rsidR="00BA39CF" w:rsidRDefault="00BA39CF" w:rsidP="00BA39CF">
      <w:r>
        <w:t xml:space="preserve">We began our model by including all qualitative and quantitative variables into a </w:t>
      </w:r>
      <w:proofErr w:type="spellStart"/>
      <w:r>
        <w:t>glmselect</w:t>
      </w:r>
      <w:proofErr w:type="spellEnd"/>
      <w:r>
        <w:t xml:space="preserve"> procedure. After running t</w:t>
      </w:r>
      <w:r>
        <w:t xml:space="preserve">he backward </w:t>
      </w:r>
      <w:r>
        <w:t>selection procedure a few times, we ended up deciding that this model (</w:t>
      </w:r>
      <w:r w:rsidR="00E63F66">
        <w:t>figure 7</w:t>
      </w:r>
      <w:r w:rsidR="00341174">
        <w:t xml:space="preserve">) </w:t>
      </w:r>
      <w:r>
        <w:t xml:space="preserve">was the best fit. </w:t>
      </w:r>
      <w:r w:rsidR="00152D2C">
        <w:t xml:space="preserve">To account for collinearity, we checked variance inflation and found that </w:t>
      </w:r>
      <w:proofErr w:type="spellStart"/>
      <w:proofErr w:type="gramStart"/>
      <w:r w:rsidR="00152D2C">
        <w:t>non of</w:t>
      </w:r>
      <w:proofErr w:type="spellEnd"/>
      <w:proofErr w:type="gramEnd"/>
      <w:r w:rsidR="00152D2C">
        <w:t xml:space="preserve"> the variables are collinear. </w:t>
      </w:r>
      <w:r>
        <w:t xml:space="preserve">Now we are going to check the assumptions on this model </w:t>
      </w:r>
      <w:proofErr w:type="gramStart"/>
      <w:r>
        <w:t>in particular:</w:t>
      </w:r>
      <w:proofErr w:type="gramEnd"/>
      <w:r w:rsidR="00805A3F">
        <w:t xml:space="preserve">  </w:t>
      </w:r>
    </w:p>
    <w:p w14:paraId="3982E739" w14:textId="70FCAEA9" w:rsidR="00B90CFD" w:rsidRDefault="00A5012D" w:rsidP="000045F7">
      <w:r>
        <w:rPr>
          <w:b/>
        </w:rPr>
        <w:t xml:space="preserve">Normality: </w:t>
      </w:r>
      <w:r w:rsidR="000045F7">
        <w:t>From the histogram (figure 8</w:t>
      </w:r>
      <w:r>
        <w:t xml:space="preserve">) we can say that data appear to be relatively normal. Even though the QQ-plot shows evidence of a slight pattern, the sample size is large enough that we would assume the central limit theorem to kick in. For these </w:t>
      </w:r>
      <w:proofErr w:type="gramStart"/>
      <w:r>
        <w:t>reasons</w:t>
      </w:r>
      <w:proofErr w:type="gramEnd"/>
      <w:r>
        <w:t xml:space="preserve"> we are going to assume normality.</w:t>
      </w:r>
    </w:p>
    <w:p w14:paraId="6DED53AA" w14:textId="0CBE7845" w:rsidR="00B90CFD" w:rsidRPr="00805A3F" w:rsidRDefault="00B90CFD" w:rsidP="000045F7">
      <w:r>
        <w:rPr>
          <w:b/>
        </w:rPr>
        <w:t xml:space="preserve">Equality of Variance: </w:t>
      </w:r>
      <w:r>
        <w:t>the residual plot</w:t>
      </w:r>
      <w:r w:rsidR="000045F7">
        <w:t xml:space="preserve"> (figure 9</w:t>
      </w:r>
      <w:r>
        <w:t xml:space="preserve">) does not look great – there are a few points in the bottom right that seem to be skewing the data. This is most likely due to the </w:t>
      </w:r>
      <w:proofErr w:type="spellStart"/>
      <w:r>
        <w:t>MiscVal</w:t>
      </w:r>
      <w:proofErr w:type="spellEnd"/>
      <w:r>
        <w:t xml:space="preserve"> variables, which we noted earlier were very few data points, so we are going to try logging </w:t>
      </w:r>
      <w:proofErr w:type="spellStart"/>
      <w:r>
        <w:t>MiscVal</w:t>
      </w:r>
      <w:proofErr w:type="spellEnd"/>
      <w:r>
        <w:t>, which makes the residual plot mo</w:t>
      </w:r>
      <w:r w:rsidR="000045F7">
        <w:t>re of a random cluster (figure 10</w:t>
      </w:r>
      <w:r>
        <w:t>)</w:t>
      </w:r>
      <w:r w:rsidR="000045F7">
        <w:t xml:space="preserve">, but when we try to fit the model again with the logged variable, it becomes more trouble than it’s worth because of the huge number of zeros. </w:t>
      </w:r>
      <w:proofErr w:type="gramStart"/>
      <w:r w:rsidR="000045F7">
        <w:t>Therefore</w:t>
      </w:r>
      <w:proofErr w:type="gramEnd"/>
      <w:r w:rsidR="000045F7">
        <w:t xml:space="preserve"> we are going to keep </w:t>
      </w:r>
      <w:proofErr w:type="spellStart"/>
      <w:r w:rsidR="000045F7">
        <w:t>MiscVal</w:t>
      </w:r>
      <w:proofErr w:type="spellEnd"/>
      <w:r w:rsidR="000045F7">
        <w:t xml:space="preserve"> in the model even though it skews the variance.</w:t>
      </w:r>
      <w:r>
        <w:t xml:space="preserve"> </w:t>
      </w:r>
      <w:r w:rsidR="000045F7">
        <w:t xml:space="preserve">Because we are looking at one </w:t>
      </w:r>
      <w:proofErr w:type="gramStart"/>
      <w:r w:rsidR="000045F7">
        <w:t>particular outlier</w:t>
      </w:r>
      <w:proofErr w:type="gramEnd"/>
      <w:r w:rsidR="000045F7">
        <w:t>, w</w:t>
      </w:r>
      <w:r>
        <w:t>e are going to assume equality of variance.</w:t>
      </w:r>
    </w:p>
    <w:p w14:paraId="00106BD1" w14:textId="60EA4546" w:rsidR="00A5012D" w:rsidRPr="00A5012D" w:rsidRDefault="00BA39CF" w:rsidP="00BA39CF">
      <w:r>
        <w:rPr>
          <w:b/>
        </w:rPr>
        <w:t xml:space="preserve">Independence: </w:t>
      </w:r>
      <w:r w:rsidR="00A5012D">
        <w:t xml:space="preserve">For the sake of analysis, we are going to assume the data to be independent. </w:t>
      </w:r>
    </w:p>
    <w:p w14:paraId="00B01825" w14:textId="77777777" w:rsidR="00A5012D" w:rsidRDefault="00A5012D" w:rsidP="00BA39CF">
      <w:pPr>
        <w:rPr>
          <w:b/>
        </w:rPr>
      </w:pPr>
    </w:p>
    <w:p w14:paraId="604F99EC" w14:textId="2D862414" w:rsidR="00E63F66" w:rsidRPr="000023E3" w:rsidRDefault="00E63F66" w:rsidP="00E63F66">
      <w:r>
        <w:t xml:space="preserve">Since </w:t>
      </w:r>
      <w:proofErr w:type="gramStart"/>
      <w:r>
        <w:t>all of</w:t>
      </w:r>
      <w:proofErr w:type="gramEnd"/>
      <w:r>
        <w:t xml:space="preserve"> our assumptions are met, we are going to look into the statistics of the model, which can be found in the </w:t>
      </w:r>
      <w:hyperlink w:anchor="_Table:" w:history="1">
        <w:r w:rsidRPr="00DA2A44">
          <w:rPr>
            <w:rStyle w:val="Hyperlink"/>
          </w:rPr>
          <w:t>table</w:t>
        </w:r>
      </w:hyperlink>
      <w:r>
        <w:t>. For information on</w:t>
      </w:r>
      <w:r w:rsidR="00200BA9">
        <w:t xml:space="preserve"> the estimates, look to figure 10</w:t>
      </w:r>
      <w:r>
        <w:t xml:space="preserve">. </w:t>
      </w:r>
    </w:p>
    <w:p w14:paraId="2F9FE2E1" w14:textId="77777777" w:rsidR="00BA39CF" w:rsidRDefault="00BA39CF" w:rsidP="00BA39CF"/>
    <w:p w14:paraId="23CFACDA" w14:textId="7126FC3C" w:rsidR="00BA39CF" w:rsidRPr="00BA39CF" w:rsidRDefault="00BA39CF" w:rsidP="00BA39CF">
      <w:pPr>
        <w:pStyle w:val="Heading2"/>
      </w:pPr>
      <w:r>
        <w:t>Stepwise Model</w:t>
      </w:r>
    </w:p>
    <w:p w14:paraId="46A1C16A" w14:textId="6D8FEF3C" w:rsidR="00BA39CF" w:rsidRDefault="00BA39CF" w:rsidP="00BA39CF">
      <w:r>
        <w:t xml:space="preserve">We began our model by including all qualitative and quantitative variables into a </w:t>
      </w:r>
      <w:proofErr w:type="spellStart"/>
      <w:r>
        <w:t>glmselect</w:t>
      </w:r>
      <w:proofErr w:type="spellEnd"/>
      <w:r>
        <w:t xml:space="preserve"> procedure. After running the forward selection procedure a few times, we ended up deciding that this model (</w:t>
      </w:r>
      <w:r w:rsidR="00200BA9">
        <w:t>figure 11)</w:t>
      </w:r>
      <w:r>
        <w:t xml:space="preserve"> was the best fit. Now we are going to check the assumptions on this model </w:t>
      </w:r>
      <w:proofErr w:type="gramStart"/>
      <w:r>
        <w:t>in particular:</w:t>
      </w:r>
      <w:proofErr w:type="gramEnd"/>
    </w:p>
    <w:p w14:paraId="4685CF28" w14:textId="77777777" w:rsidR="00BA39CF" w:rsidRDefault="00BA39CF" w:rsidP="00BA39CF">
      <w:pPr>
        <w:rPr>
          <w:b/>
        </w:rPr>
      </w:pPr>
      <w:r>
        <w:tab/>
      </w:r>
      <w:r>
        <w:rPr>
          <w:b/>
        </w:rPr>
        <w:t>Normality:</w:t>
      </w:r>
    </w:p>
    <w:p w14:paraId="16690E98" w14:textId="77777777" w:rsidR="00BA39CF" w:rsidRDefault="00BA39CF" w:rsidP="00BA39CF">
      <w:pPr>
        <w:rPr>
          <w:b/>
        </w:rPr>
      </w:pPr>
      <w:r>
        <w:rPr>
          <w:b/>
        </w:rPr>
        <w:tab/>
        <w:t>Equality of Variance:</w:t>
      </w:r>
    </w:p>
    <w:p w14:paraId="5761A79F" w14:textId="77777777" w:rsidR="00BA39CF" w:rsidRDefault="00BA39CF" w:rsidP="00BA39CF">
      <w:pPr>
        <w:rPr>
          <w:b/>
        </w:rPr>
      </w:pPr>
      <w:r>
        <w:rPr>
          <w:b/>
        </w:rPr>
        <w:tab/>
        <w:t xml:space="preserve">Independence: </w:t>
      </w:r>
    </w:p>
    <w:p w14:paraId="5F4A39D6" w14:textId="05D67EEC" w:rsidR="00BA39CF" w:rsidRDefault="00BA39CF" w:rsidP="00BA39CF"/>
    <w:p w14:paraId="76A9CF82" w14:textId="10CFD2CB" w:rsidR="00822370" w:rsidRDefault="00DC2E0B" w:rsidP="00DC2E0B">
      <w:pPr>
        <w:pStyle w:val="Heading2"/>
      </w:pPr>
      <w:bookmarkStart w:id="13" w:name="_Table:"/>
      <w:bookmarkEnd w:id="13"/>
      <w:r>
        <w:t>Table:</w:t>
      </w:r>
    </w:p>
    <w:tbl>
      <w:tblPr>
        <w:tblStyle w:val="TableGrid"/>
        <w:tblW w:w="0" w:type="auto"/>
        <w:tblLook w:val="04A0" w:firstRow="1" w:lastRow="0" w:firstColumn="1" w:lastColumn="0" w:noHBand="0" w:noVBand="1"/>
      </w:tblPr>
      <w:tblGrid>
        <w:gridCol w:w="1795"/>
        <w:gridCol w:w="1762"/>
        <w:gridCol w:w="1612"/>
        <w:gridCol w:w="1514"/>
        <w:gridCol w:w="1701"/>
      </w:tblGrid>
      <w:tr w:rsidR="00DA2A44" w14:paraId="534209E2" w14:textId="77777777" w:rsidTr="00DC2E0B">
        <w:trPr>
          <w:trHeight w:val="323"/>
        </w:trPr>
        <w:tc>
          <w:tcPr>
            <w:tcW w:w="1795" w:type="dxa"/>
          </w:tcPr>
          <w:p w14:paraId="42B4563D" w14:textId="77777777" w:rsidR="00DA2A44" w:rsidRDefault="00DA2A44" w:rsidP="00122D87">
            <w:r>
              <w:t>Models</w:t>
            </w:r>
          </w:p>
        </w:tc>
        <w:tc>
          <w:tcPr>
            <w:tcW w:w="1762" w:type="dxa"/>
          </w:tcPr>
          <w:p w14:paraId="1B5D3FE6" w14:textId="77777777" w:rsidR="00DA2A44" w:rsidRDefault="00DA2A44" w:rsidP="00122D87">
            <w:r>
              <w:t>Adjusted R2</w:t>
            </w:r>
          </w:p>
        </w:tc>
        <w:tc>
          <w:tcPr>
            <w:tcW w:w="1612" w:type="dxa"/>
          </w:tcPr>
          <w:p w14:paraId="636916F2" w14:textId="77777777" w:rsidR="00DA2A44" w:rsidRDefault="00DA2A44" w:rsidP="00122D87">
            <w:r>
              <w:t>AIC</w:t>
            </w:r>
          </w:p>
        </w:tc>
        <w:tc>
          <w:tcPr>
            <w:tcW w:w="1514" w:type="dxa"/>
          </w:tcPr>
          <w:p w14:paraId="2840A368" w14:textId="7111F923" w:rsidR="00DA2A44" w:rsidRDefault="00DA2A44" w:rsidP="00122D87">
            <w:proofErr w:type="spellStart"/>
            <w:r>
              <w:t>CVPress</w:t>
            </w:r>
            <w:proofErr w:type="spellEnd"/>
          </w:p>
        </w:tc>
        <w:tc>
          <w:tcPr>
            <w:tcW w:w="1701" w:type="dxa"/>
          </w:tcPr>
          <w:p w14:paraId="555FB225" w14:textId="5CF46E84" w:rsidR="00DA2A44" w:rsidRDefault="00DA2A44" w:rsidP="00122D87">
            <w:proofErr w:type="spellStart"/>
            <w:r>
              <w:t>Kaggle</w:t>
            </w:r>
            <w:proofErr w:type="spellEnd"/>
            <w:r>
              <w:t xml:space="preserve"> Score</w:t>
            </w:r>
          </w:p>
        </w:tc>
      </w:tr>
      <w:tr w:rsidR="00DA2A44" w14:paraId="2C42FB28" w14:textId="77777777" w:rsidTr="00DC2E0B">
        <w:tc>
          <w:tcPr>
            <w:tcW w:w="1795" w:type="dxa"/>
          </w:tcPr>
          <w:p w14:paraId="27821824" w14:textId="0B5ADB80" w:rsidR="00DA2A44" w:rsidRDefault="00DA2A44" w:rsidP="00122D87">
            <w:r>
              <w:t>Forward</w:t>
            </w:r>
          </w:p>
        </w:tc>
        <w:tc>
          <w:tcPr>
            <w:tcW w:w="1762" w:type="dxa"/>
          </w:tcPr>
          <w:p w14:paraId="44E4EC47" w14:textId="4370493F" w:rsidR="00DA2A44" w:rsidRDefault="00DA2A44" w:rsidP="00122D87">
            <w:r>
              <w:t>.8631</w:t>
            </w:r>
          </w:p>
        </w:tc>
        <w:tc>
          <w:tcPr>
            <w:tcW w:w="1612" w:type="dxa"/>
          </w:tcPr>
          <w:p w14:paraId="1D493969" w14:textId="00FCDA4B" w:rsidR="00DA2A44" w:rsidRDefault="00DA2A44" w:rsidP="00122D87">
            <w:r>
              <w:t>-3166.34605</w:t>
            </w:r>
          </w:p>
        </w:tc>
        <w:tc>
          <w:tcPr>
            <w:tcW w:w="1514" w:type="dxa"/>
          </w:tcPr>
          <w:p w14:paraId="1CB3B751" w14:textId="7F4F1DFF" w:rsidR="00DA2A44" w:rsidRDefault="00DA2A44" w:rsidP="00122D87">
            <w:r>
              <w:t>26.67304</w:t>
            </w:r>
          </w:p>
        </w:tc>
        <w:tc>
          <w:tcPr>
            <w:tcW w:w="1701" w:type="dxa"/>
          </w:tcPr>
          <w:p w14:paraId="42EA2966" w14:textId="320CABEB" w:rsidR="00DA2A44" w:rsidRDefault="00341174" w:rsidP="00122D87">
            <w:r>
              <w:t>.17533</w:t>
            </w:r>
          </w:p>
        </w:tc>
      </w:tr>
      <w:tr w:rsidR="00DA2A44" w14:paraId="4EFA435A" w14:textId="77777777" w:rsidTr="00DC2E0B">
        <w:tc>
          <w:tcPr>
            <w:tcW w:w="1795" w:type="dxa"/>
          </w:tcPr>
          <w:p w14:paraId="20AA03DA" w14:textId="37A37B77" w:rsidR="00DA2A44" w:rsidRDefault="00DA2A44" w:rsidP="00122D87">
            <w:r>
              <w:lastRenderedPageBreak/>
              <w:t>Backward</w:t>
            </w:r>
          </w:p>
        </w:tc>
        <w:tc>
          <w:tcPr>
            <w:tcW w:w="1762" w:type="dxa"/>
          </w:tcPr>
          <w:p w14:paraId="35627F43" w14:textId="0218A40B" w:rsidR="00DA2A44" w:rsidRDefault="000045F7" w:rsidP="00122D87">
            <w:r>
              <w:t>.8701</w:t>
            </w:r>
          </w:p>
        </w:tc>
        <w:tc>
          <w:tcPr>
            <w:tcW w:w="1612" w:type="dxa"/>
          </w:tcPr>
          <w:p w14:paraId="1EB9089B" w14:textId="0659FD96" w:rsidR="00DA2A44" w:rsidRDefault="000045F7" w:rsidP="00122D87">
            <w:r>
              <w:t>-3210.84885</w:t>
            </w:r>
          </w:p>
        </w:tc>
        <w:tc>
          <w:tcPr>
            <w:tcW w:w="1514" w:type="dxa"/>
          </w:tcPr>
          <w:p w14:paraId="64654E9F" w14:textId="456210D3" w:rsidR="00DA2A44" w:rsidRDefault="000045F7" w:rsidP="00122D87">
            <w:r>
              <w:t>25.83838</w:t>
            </w:r>
          </w:p>
        </w:tc>
        <w:tc>
          <w:tcPr>
            <w:tcW w:w="1701" w:type="dxa"/>
          </w:tcPr>
          <w:p w14:paraId="7FF401E9" w14:textId="6D7BD274" w:rsidR="00DA2A44" w:rsidRPr="00D51100" w:rsidRDefault="00D51100" w:rsidP="00122D87">
            <w:pPr>
              <w:rPr>
                <w:rFonts w:ascii="Times New Roman" w:eastAsia="Times New Roman" w:hAnsi="Times New Roman" w:cs="Times New Roman"/>
              </w:rPr>
            </w:pPr>
            <w:r w:rsidRPr="00D51100">
              <w:rPr>
                <w:rFonts w:ascii="Helvetica" w:eastAsia="Times New Roman" w:hAnsi="Helvetica" w:cs="Times New Roman"/>
                <w:sz w:val="21"/>
                <w:szCs w:val="21"/>
                <w:shd w:val="clear" w:color="auto" w:fill="FFFFFF"/>
              </w:rPr>
              <w:t>1.24987</w:t>
            </w:r>
          </w:p>
        </w:tc>
      </w:tr>
      <w:tr w:rsidR="00DA2A44" w14:paraId="7288F639" w14:textId="77777777" w:rsidTr="00DC2E0B">
        <w:tc>
          <w:tcPr>
            <w:tcW w:w="1795" w:type="dxa"/>
          </w:tcPr>
          <w:p w14:paraId="71F6A956" w14:textId="15C46664" w:rsidR="00DA2A44" w:rsidRDefault="00DA2A44" w:rsidP="00122D87">
            <w:r>
              <w:t>Stepwise</w:t>
            </w:r>
          </w:p>
        </w:tc>
        <w:tc>
          <w:tcPr>
            <w:tcW w:w="1762" w:type="dxa"/>
          </w:tcPr>
          <w:p w14:paraId="1ECB39B0" w14:textId="77777777" w:rsidR="00DA2A44" w:rsidRDefault="00DA2A44" w:rsidP="00122D87">
            <w:bookmarkStart w:id="14" w:name="_GoBack"/>
            <w:bookmarkEnd w:id="14"/>
          </w:p>
        </w:tc>
        <w:tc>
          <w:tcPr>
            <w:tcW w:w="1612" w:type="dxa"/>
          </w:tcPr>
          <w:p w14:paraId="7570C8B6" w14:textId="77777777" w:rsidR="00DA2A44" w:rsidRDefault="00DA2A44" w:rsidP="00122D87"/>
        </w:tc>
        <w:tc>
          <w:tcPr>
            <w:tcW w:w="1514" w:type="dxa"/>
          </w:tcPr>
          <w:p w14:paraId="3B7E2303" w14:textId="77777777" w:rsidR="00DA2A44" w:rsidRDefault="00DA2A44" w:rsidP="00122D87"/>
        </w:tc>
        <w:tc>
          <w:tcPr>
            <w:tcW w:w="1701" w:type="dxa"/>
          </w:tcPr>
          <w:p w14:paraId="2187D1D1" w14:textId="1D861270" w:rsidR="00DA2A44" w:rsidRDefault="00DA2A44" w:rsidP="00122D87"/>
        </w:tc>
      </w:tr>
    </w:tbl>
    <w:p w14:paraId="6B8AB0FA" w14:textId="77777777" w:rsidR="00822370" w:rsidRPr="00BA39CF" w:rsidRDefault="00822370" w:rsidP="00BA39CF"/>
    <w:p w14:paraId="018AC0FB" w14:textId="68E2C16C" w:rsidR="00C555BF" w:rsidRPr="00DF652A" w:rsidRDefault="00C410B3" w:rsidP="00CC0D38">
      <w:pPr>
        <w:pStyle w:val="Heading1"/>
        <w:rPr>
          <w:noProof/>
          <w:sz w:val="36"/>
        </w:rPr>
      </w:pPr>
      <w:bookmarkStart w:id="15" w:name="_Toc505873937"/>
      <w:r>
        <w:rPr>
          <w:sz w:val="36"/>
        </w:rPr>
        <w:t>An</w:t>
      </w:r>
      <w:r w:rsidR="00C555BF" w:rsidRPr="00DF652A">
        <w:rPr>
          <w:sz w:val="36"/>
        </w:rPr>
        <w:t>alysis Question 2</w:t>
      </w:r>
      <w:bookmarkEnd w:id="15"/>
    </w:p>
    <w:p w14:paraId="59711B67" w14:textId="2ED15C5C" w:rsidR="00C555BF" w:rsidRPr="00DF652A" w:rsidRDefault="00391866" w:rsidP="004420A3">
      <w:pPr>
        <w:pStyle w:val="Heading2"/>
        <w:contextualSpacing/>
        <w:rPr>
          <w:noProof/>
          <w:sz w:val="28"/>
        </w:rPr>
      </w:pPr>
      <w:bookmarkStart w:id="16" w:name="_Toc373335113"/>
      <w:bookmarkStart w:id="17" w:name="_Toc505873938"/>
      <w:r w:rsidRPr="00DF652A">
        <w:rPr>
          <w:noProof/>
          <w:sz w:val="28"/>
        </w:rPr>
        <w:t>The Problem</w:t>
      </w:r>
      <w:bookmarkEnd w:id="16"/>
      <w:bookmarkEnd w:id="17"/>
    </w:p>
    <w:p w14:paraId="38D062B2" w14:textId="448F9E9C" w:rsidR="006725DC" w:rsidRPr="00DF652A" w:rsidRDefault="006725DC" w:rsidP="004420A3">
      <w:pPr>
        <w:contextualSpacing/>
      </w:pPr>
      <w:r w:rsidRPr="00DF652A">
        <w:t>We would like to build the most predictive model for sale prices of homes in all of Ames, Iowa.  We will use four model selection techniques to analyze the influential factors on sale prices of homes in Ames.</w:t>
      </w:r>
    </w:p>
    <w:p w14:paraId="5F1DF0B1" w14:textId="6FC7A7A1" w:rsidR="008C1C94" w:rsidRDefault="008C1C94" w:rsidP="004420A3">
      <w:pPr>
        <w:pStyle w:val="Heading2"/>
        <w:contextualSpacing/>
        <w:rPr>
          <w:noProof/>
          <w:sz w:val="28"/>
        </w:rPr>
      </w:pPr>
      <w:bookmarkStart w:id="18" w:name="_Toc373335114"/>
      <w:bookmarkStart w:id="19" w:name="_Toc505873939"/>
      <w:r w:rsidRPr="00DF652A">
        <w:rPr>
          <w:noProof/>
          <w:sz w:val="28"/>
        </w:rPr>
        <w:t>The Model</w:t>
      </w:r>
      <w:bookmarkEnd w:id="18"/>
      <w:r w:rsidR="00A114BB" w:rsidRPr="00DF652A">
        <w:rPr>
          <w:noProof/>
          <w:sz w:val="28"/>
        </w:rPr>
        <w:t xml:space="preserve"> &amp; Assumptions</w:t>
      </w:r>
      <w:bookmarkEnd w:id="19"/>
    </w:p>
    <w:p w14:paraId="083E78A2" w14:textId="77777777" w:rsidR="00C410B3" w:rsidRPr="00C410B3" w:rsidRDefault="00C410B3" w:rsidP="00C410B3"/>
    <w:p w14:paraId="151D06B6" w14:textId="3D91715E" w:rsidR="00C555BF" w:rsidRDefault="00AA652C" w:rsidP="004420A3">
      <w:pPr>
        <w:pStyle w:val="Heading2"/>
        <w:contextualSpacing/>
        <w:rPr>
          <w:noProof/>
          <w:sz w:val="28"/>
        </w:rPr>
      </w:pPr>
      <w:bookmarkStart w:id="20" w:name="_Forward_Selection"/>
      <w:bookmarkStart w:id="21" w:name="_Forward_Selection_1"/>
      <w:bookmarkStart w:id="22" w:name="_Forward_Selection_2"/>
      <w:bookmarkStart w:id="23" w:name="_Forward_Selection_3"/>
      <w:bookmarkStart w:id="24" w:name="_Forward_Selection_4"/>
      <w:bookmarkStart w:id="25" w:name="_Forward_Selection_5"/>
      <w:bookmarkStart w:id="26" w:name="_Forward_Selection_6"/>
      <w:bookmarkStart w:id="27" w:name="_Toc373335116"/>
      <w:bookmarkStart w:id="28" w:name="_Toc505873940"/>
      <w:bookmarkEnd w:id="20"/>
      <w:bookmarkEnd w:id="21"/>
      <w:bookmarkEnd w:id="22"/>
      <w:bookmarkEnd w:id="23"/>
      <w:bookmarkEnd w:id="24"/>
      <w:bookmarkEnd w:id="25"/>
      <w:bookmarkEnd w:id="26"/>
      <w:r w:rsidRPr="00DF652A">
        <w:rPr>
          <w:noProof/>
          <w:sz w:val="28"/>
        </w:rPr>
        <w:t>Comparing Competing Models</w:t>
      </w:r>
      <w:bookmarkEnd w:id="27"/>
      <w:bookmarkEnd w:id="28"/>
    </w:p>
    <w:p w14:paraId="11264C3E" w14:textId="77777777" w:rsidR="00C410B3" w:rsidRDefault="00C410B3" w:rsidP="00C410B3"/>
    <w:tbl>
      <w:tblPr>
        <w:tblStyle w:val="TableGrid"/>
        <w:tblW w:w="0" w:type="auto"/>
        <w:tblLook w:val="04A0" w:firstRow="1" w:lastRow="0" w:firstColumn="1" w:lastColumn="0" w:noHBand="0" w:noVBand="1"/>
      </w:tblPr>
      <w:tblGrid>
        <w:gridCol w:w="2001"/>
        <w:gridCol w:w="2001"/>
        <w:gridCol w:w="2002"/>
        <w:gridCol w:w="2002"/>
        <w:gridCol w:w="2002"/>
      </w:tblGrid>
      <w:tr w:rsidR="00C410B3" w14:paraId="72670998" w14:textId="77777777" w:rsidTr="00122D87">
        <w:trPr>
          <w:trHeight w:val="323"/>
        </w:trPr>
        <w:tc>
          <w:tcPr>
            <w:tcW w:w="2001" w:type="dxa"/>
          </w:tcPr>
          <w:p w14:paraId="264ACAEA" w14:textId="2A496125" w:rsidR="00C410B3" w:rsidRDefault="00C410B3" w:rsidP="00122D87">
            <w:proofErr w:type="spellStart"/>
            <w:r>
              <w:t>Kaggle</w:t>
            </w:r>
            <w:proofErr w:type="spellEnd"/>
            <w:r>
              <w:t xml:space="preserve"> Competition Models</w:t>
            </w:r>
          </w:p>
        </w:tc>
        <w:tc>
          <w:tcPr>
            <w:tcW w:w="2001" w:type="dxa"/>
          </w:tcPr>
          <w:p w14:paraId="1E574D00" w14:textId="77777777" w:rsidR="00C410B3" w:rsidRDefault="00C410B3" w:rsidP="00122D87">
            <w:r>
              <w:t>Adjusted R2</w:t>
            </w:r>
          </w:p>
        </w:tc>
        <w:tc>
          <w:tcPr>
            <w:tcW w:w="2002" w:type="dxa"/>
          </w:tcPr>
          <w:p w14:paraId="1631B240" w14:textId="77777777" w:rsidR="00C410B3" w:rsidRDefault="00C410B3" w:rsidP="00122D87">
            <w:r>
              <w:t>AIC</w:t>
            </w:r>
          </w:p>
        </w:tc>
        <w:tc>
          <w:tcPr>
            <w:tcW w:w="2002" w:type="dxa"/>
          </w:tcPr>
          <w:p w14:paraId="0B8FEC0A" w14:textId="77777777" w:rsidR="00C410B3" w:rsidRDefault="00C410B3" w:rsidP="00122D87">
            <w:r>
              <w:t>ASE</w:t>
            </w:r>
          </w:p>
        </w:tc>
        <w:tc>
          <w:tcPr>
            <w:tcW w:w="2002" w:type="dxa"/>
          </w:tcPr>
          <w:p w14:paraId="2B5EE43F" w14:textId="77777777" w:rsidR="00C410B3" w:rsidRDefault="00C410B3" w:rsidP="00122D87">
            <w:proofErr w:type="spellStart"/>
            <w:r>
              <w:t>Kaggle</w:t>
            </w:r>
            <w:proofErr w:type="spellEnd"/>
            <w:r>
              <w:t xml:space="preserve"> Score</w:t>
            </w:r>
          </w:p>
        </w:tc>
      </w:tr>
      <w:tr w:rsidR="00C410B3" w14:paraId="3DEECD0E" w14:textId="77777777" w:rsidTr="00122D87">
        <w:tc>
          <w:tcPr>
            <w:tcW w:w="2001" w:type="dxa"/>
          </w:tcPr>
          <w:p w14:paraId="75E7FBB6" w14:textId="77777777" w:rsidR="00C410B3" w:rsidRDefault="00C410B3" w:rsidP="00122D87"/>
        </w:tc>
        <w:tc>
          <w:tcPr>
            <w:tcW w:w="2001" w:type="dxa"/>
          </w:tcPr>
          <w:p w14:paraId="5FB059BF" w14:textId="77777777" w:rsidR="00C410B3" w:rsidRDefault="00C410B3" w:rsidP="00122D87"/>
        </w:tc>
        <w:tc>
          <w:tcPr>
            <w:tcW w:w="2002" w:type="dxa"/>
          </w:tcPr>
          <w:p w14:paraId="0B6FCC22" w14:textId="77777777" w:rsidR="00C410B3" w:rsidRDefault="00C410B3" w:rsidP="00122D87"/>
        </w:tc>
        <w:tc>
          <w:tcPr>
            <w:tcW w:w="2002" w:type="dxa"/>
          </w:tcPr>
          <w:p w14:paraId="5AF6DC5D" w14:textId="77777777" w:rsidR="00C410B3" w:rsidRDefault="00C410B3" w:rsidP="00122D87"/>
        </w:tc>
        <w:tc>
          <w:tcPr>
            <w:tcW w:w="2002" w:type="dxa"/>
          </w:tcPr>
          <w:p w14:paraId="4B70B579" w14:textId="77777777" w:rsidR="00C410B3" w:rsidRDefault="00C410B3" w:rsidP="00122D87"/>
        </w:tc>
      </w:tr>
      <w:tr w:rsidR="00C410B3" w14:paraId="2C1C19C3" w14:textId="77777777" w:rsidTr="00122D87">
        <w:tc>
          <w:tcPr>
            <w:tcW w:w="2001" w:type="dxa"/>
          </w:tcPr>
          <w:p w14:paraId="0D3D73B9" w14:textId="77777777" w:rsidR="00C410B3" w:rsidRDefault="00C410B3" w:rsidP="00122D87"/>
        </w:tc>
        <w:tc>
          <w:tcPr>
            <w:tcW w:w="2001" w:type="dxa"/>
          </w:tcPr>
          <w:p w14:paraId="098D2753" w14:textId="77777777" w:rsidR="00C410B3" w:rsidRDefault="00C410B3" w:rsidP="00122D87"/>
        </w:tc>
        <w:tc>
          <w:tcPr>
            <w:tcW w:w="2002" w:type="dxa"/>
          </w:tcPr>
          <w:p w14:paraId="072A4797" w14:textId="77777777" w:rsidR="00C410B3" w:rsidRDefault="00C410B3" w:rsidP="00122D87"/>
        </w:tc>
        <w:tc>
          <w:tcPr>
            <w:tcW w:w="2002" w:type="dxa"/>
          </w:tcPr>
          <w:p w14:paraId="7C091450" w14:textId="77777777" w:rsidR="00C410B3" w:rsidRDefault="00C410B3" w:rsidP="00122D87"/>
        </w:tc>
        <w:tc>
          <w:tcPr>
            <w:tcW w:w="2002" w:type="dxa"/>
          </w:tcPr>
          <w:p w14:paraId="035D4491" w14:textId="77777777" w:rsidR="00C410B3" w:rsidRDefault="00C410B3" w:rsidP="00122D87"/>
        </w:tc>
      </w:tr>
      <w:tr w:rsidR="00C410B3" w14:paraId="4F80FCC1" w14:textId="77777777" w:rsidTr="00122D87">
        <w:tc>
          <w:tcPr>
            <w:tcW w:w="2001" w:type="dxa"/>
          </w:tcPr>
          <w:p w14:paraId="4D151253" w14:textId="77777777" w:rsidR="00C410B3" w:rsidRDefault="00C410B3" w:rsidP="00122D87"/>
        </w:tc>
        <w:tc>
          <w:tcPr>
            <w:tcW w:w="2001" w:type="dxa"/>
          </w:tcPr>
          <w:p w14:paraId="3C6CD4BE" w14:textId="77777777" w:rsidR="00C410B3" w:rsidRDefault="00C410B3" w:rsidP="00122D87"/>
        </w:tc>
        <w:tc>
          <w:tcPr>
            <w:tcW w:w="2002" w:type="dxa"/>
          </w:tcPr>
          <w:p w14:paraId="362A47A7" w14:textId="77777777" w:rsidR="00C410B3" w:rsidRDefault="00C410B3" w:rsidP="00122D87"/>
        </w:tc>
        <w:tc>
          <w:tcPr>
            <w:tcW w:w="2002" w:type="dxa"/>
          </w:tcPr>
          <w:p w14:paraId="0F0BA837" w14:textId="77777777" w:rsidR="00C410B3" w:rsidRDefault="00C410B3" w:rsidP="00122D87"/>
        </w:tc>
        <w:tc>
          <w:tcPr>
            <w:tcW w:w="2002" w:type="dxa"/>
          </w:tcPr>
          <w:p w14:paraId="4D40F197" w14:textId="77777777" w:rsidR="00C410B3" w:rsidRDefault="00C410B3" w:rsidP="00122D87"/>
        </w:tc>
      </w:tr>
    </w:tbl>
    <w:p w14:paraId="054795CF" w14:textId="77777777" w:rsidR="00C410B3" w:rsidRPr="00C410B3" w:rsidRDefault="00C410B3" w:rsidP="00C410B3"/>
    <w:p w14:paraId="19372E78" w14:textId="60CE1A4F" w:rsidR="00E10811" w:rsidRPr="00E10811" w:rsidRDefault="00E10811" w:rsidP="00E10811">
      <w:pPr>
        <w:pStyle w:val="Heading1"/>
        <w:contextualSpacing/>
        <w:rPr>
          <w:noProof/>
        </w:rPr>
      </w:pPr>
      <w:bookmarkStart w:id="29" w:name="_Toc505873941"/>
      <w:r>
        <w:rPr>
          <w:noProof/>
        </w:rPr>
        <w:t>Conclusion</w:t>
      </w:r>
      <w:bookmarkEnd w:id="29"/>
    </w:p>
    <w:p w14:paraId="69407030" w14:textId="77777777" w:rsidR="00C555BF" w:rsidRDefault="00C555BF" w:rsidP="00DF6332">
      <w:pPr>
        <w:pStyle w:val="Heading2"/>
        <w:rPr>
          <w:noProof/>
        </w:rPr>
      </w:pPr>
      <w:bookmarkStart w:id="30" w:name="_Toc505873942"/>
      <w:bookmarkStart w:id="31" w:name="_Appendix"/>
      <w:bookmarkEnd w:id="31"/>
      <w:r>
        <w:rPr>
          <w:noProof/>
        </w:rPr>
        <w:t>Appendix</w:t>
      </w:r>
      <w:bookmarkEnd w:id="30"/>
    </w:p>
    <w:p w14:paraId="78C15F53" w14:textId="0C0E750B" w:rsidR="00BE6384" w:rsidRDefault="00757301" w:rsidP="00757301">
      <w:pPr>
        <w:pStyle w:val="Heading3"/>
      </w:pPr>
      <w:r>
        <w:t>Exploratory Analysis</w:t>
      </w:r>
    </w:p>
    <w:p w14:paraId="658E95A0" w14:textId="129C6E84" w:rsidR="002776B9" w:rsidRDefault="009E150B" w:rsidP="002776B9">
      <w:pPr>
        <w:rPr>
          <w:i/>
        </w:rPr>
      </w:pPr>
      <w:r>
        <w:rPr>
          <w:noProof/>
        </w:rPr>
        <w:drawing>
          <wp:anchor distT="0" distB="0" distL="114300" distR="114300" simplePos="0" relativeHeight="251659264" behindDoc="0" locked="0" layoutInCell="1" allowOverlap="1" wp14:anchorId="5425BFC4" wp14:editId="72FB08BA">
            <wp:simplePos x="0" y="0"/>
            <wp:positionH relativeFrom="column">
              <wp:posOffset>3159760</wp:posOffset>
            </wp:positionH>
            <wp:positionV relativeFrom="paragraph">
              <wp:posOffset>356870</wp:posOffset>
            </wp:positionV>
            <wp:extent cx="3831590" cy="59372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2 at 6.05.09 PM.png"/>
                    <pic:cNvPicPr/>
                  </pic:nvPicPr>
                  <pic:blipFill>
                    <a:blip r:embed="rId10">
                      <a:extLst>
                        <a:ext uri="{28A0092B-C50C-407E-A947-70E740481C1C}">
                          <a14:useLocalDpi xmlns:a14="http://schemas.microsoft.com/office/drawing/2010/main" val="0"/>
                        </a:ext>
                      </a:extLst>
                    </a:blip>
                    <a:stretch>
                      <a:fillRect/>
                    </a:stretch>
                  </pic:blipFill>
                  <pic:spPr>
                    <a:xfrm>
                      <a:off x="0" y="0"/>
                      <a:ext cx="3831590" cy="593725"/>
                    </a:xfrm>
                    <a:prstGeom prst="rect">
                      <a:avLst/>
                    </a:prstGeom>
                  </pic:spPr>
                </pic:pic>
              </a:graphicData>
            </a:graphic>
            <wp14:sizeRelH relativeFrom="page">
              <wp14:pctWidth>0</wp14:pctWidth>
            </wp14:sizeRelH>
            <wp14:sizeRelV relativeFrom="page">
              <wp14:pctHeight>0</wp14:pctHeight>
            </wp14:sizeRelV>
          </wp:anchor>
        </w:drawing>
      </w:r>
      <w:r>
        <w:rPr>
          <w:i/>
        </w:rPr>
        <w:t>Figure 1</w:t>
      </w:r>
      <w:r>
        <w:rPr>
          <w:i/>
        </w:rPr>
        <w:tab/>
      </w:r>
      <w:r>
        <w:rPr>
          <w:i/>
        </w:rPr>
        <w:tab/>
      </w:r>
      <w:r>
        <w:rPr>
          <w:i/>
        </w:rPr>
        <w:tab/>
      </w:r>
      <w:r>
        <w:rPr>
          <w:i/>
        </w:rPr>
        <w:tab/>
      </w:r>
      <w:r>
        <w:rPr>
          <w:i/>
        </w:rPr>
        <w:tab/>
      </w:r>
      <w:r>
        <w:rPr>
          <w:i/>
        </w:rPr>
        <w:tab/>
      </w:r>
      <w:r>
        <w:rPr>
          <w:i/>
        </w:rPr>
        <w:tab/>
        <w:t>Figure 2</w:t>
      </w:r>
    </w:p>
    <w:p w14:paraId="066D4284" w14:textId="4D3D30A7" w:rsidR="009E150B" w:rsidRPr="009E150B" w:rsidRDefault="009E150B" w:rsidP="002776B9">
      <w:r>
        <w:rPr>
          <w:noProof/>
        </w:rPr>
        <w:drawing>
          <wp:anchor distT="0" distB="0" distL="114300" distR="114300" simplePos="0" relativeHeight="251658240" behindDoc="0" locked="0" layoutInCell="1" allowOverlap="1" wp14:anchorId="2F8B70CC" wp14:editId="3A1BABB3">
            <wp:simplePos x="0" y="0"/>
            <wp:positionH relativeFrom="column">
              <wp:posOffset>-378460</wp:posOffset>
            </wp:positionH>
            <wp:positionV relativeFrom="paragraph">
              <wp:posOffset>327660</wp:posOffset>
            </wp:positionV>
            <wp:extent cx="3315970" cy="462280"/>
            <wp:effectExtent l="0" t="0" r="1143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2 at 6.04.11 PM.png"/>
                    <pic:cNvPicPr/>
                  </pic:nvPicPr>
                  <pic:blipFill>
                    <a:blip r:embed="rId11">
                      <a:extLst>
                        <a:ext uri="{28A0092B-C50C-407E-A947-70E740481C1C}">
                          <a14:useLocalDpi xmlns:a14="http://schemas.microsoft.com/office/drawing/2010/main" val="0"/>
                        </a:ext>
                      </a:extLst>
                    </a:blip>
                    <a:stretch>
                      <a:fillRect/>
                    </a:stretch>
                  </pic:blipFill>
                  <pic:spPr>
                    <a:xfrm rot="10800000" flipV="1">
                      <a:off x="0" y="0"/>
                      <a:ext cx="3315970" cy="462280"/>
                    </a:xfrm>
                    <a:prstGeom prst="rect">
                      <a:avLst/>
                    </a:prstGeom>
                  </pic:spPr>
                </pic:pic>
              </a:graphicData>
            </a:graphic>
            <wp14:sizeRelH relativeFrom="page">
              <wp14:pctWidth>0</wp14:pctWidth>
            </wp14:sizeRelH>
            <wp14:sizeRelV relativeFrom="page">
              <wp14:pctHeight>0</wp14:pctHeight>
            </wp14:sizeRelV>
          </wp:anchor>
        </w:drawing>
      </w:r>
    </w:p>
    <w:p w14:paraId="06EF2C3D" w14:textId="36C14852" w:rsidR="009E150B" w:rsidRDefault="009E150B" w:rsidP="002776B9"/>
    <w:p w14:paraId="4B0168DF" w14:textId="5645E140" w:rsidR="00BA223C" w:rsidRDefault="00BA223C" w:rsidP="00BA223C">
      <w:pPr>
        <w:pStyle w:val="Heading3"/>
      </w:pPr>
      <w:r>
        <w:t>Analysis 1</w:t>
      </w:r>
    </w:p>
    <w:p w14:paraId="10212295" w14:textId="0DADF69B" w:rsidR="00BA223C" w:rsidRDefault="00BA223C" w:rsidP="00BA223C">
      <w:pPr>
        <w:pStyle w:val="Heading4"/>
      </w:pPr>
      <w:bookmarkStart w:id="32" w:name="_Forward_Selection_7"/>
      <w:bookmarkStart w:id="33" w:name="_Forward_Selection_8"/>
      <w:bookmarkStart w:id="34" w:name="_Forward_Selection_9"/>
      <w:bookmarkStart w:id="35" w:name="_Forward_Selection_10"/>
      <w:bookmarkStart w:id="36" w:name="_Forward_Selection_11"/>
      <w:bookmarkEnd w:id="32"/>
      <w:bookmarkEnd w:id="33"/>
      <w:bookmarkEnd w:id="34"/>
      <w:bookmarkEnd w:id="35"/>
      <w:bookmarkEnd w:id="36"/>
      <w:r>
        <w:t>Forward Selection</w:t>
      </w:r>
    </w:p>
    <w:p w14:paraId="6A713168" w14:textId="18335BFE" w:rsidR="00213DE7" w:rsidRPr="00213DE7" w:rsidRDefault="00213DE7" w:rsidP="00213DE7">
      <w:pPr>
        <w:rPr>
          <w:i/>
        </w:rPr>
      </w:pPr>
      <w:r>
        <w:rPr>
          <w:i/>
        </w:rPr>
        <w:t>Figure 3</w:t>
      </w:r>
      <w:r w:rsidR="00A41D93">
        <w:rPr>
          <w:i/>
        </w:rPr>
        <w:tab/>
      </w:r>
      <w:r w:rsidR="00A41D93">
        <w:rPr>
          <w:i/>
        </w:rPr>
        <w:tab/>
      </w:r>
      <w:r w:rsidR="00A41D93">
        <w:rPr>
          <w:i/>
        </w:rPr>
        <w:tab/>
      </w:r>
      <w:r w:rsidR="0087360F">
        <w:rPr>
          <w:i/>
        </w:rPr>
        <w:t>Figure 4</w:t>
      </w:r>
      <w:r w:rsidR="00A41D93">
        <w:rPr>
          <w:i/>
        </w:rPr>
        <w:tab/>
      </w:r>
      <w:r w:rsidR="00A41D93">
        <w:rPr>
          <w:i/>
        </w:rPr>
        <w:tab/>
      </w:r>
      <w:r w:rsidR="00A41D93">
        <w:rPr>
          <w:i/>
        </w:rPr>
        <w:tab/>
      </w:r>
      <w:r w:rsidR="00A41D93">
        <w:rPr>
          <w:i/>
        </w:rPr>
        <w:tab/>
        <w:t>Figure 5</w:t>
      </w:r>
    </w:p>
    <w:p w14:paraId="4058F6A3" w14:textId="6434AF1B" w:rsidR="00DA2A44" w:rsidRPr="00DA2A44" w:rsidRDefault="00A41D93" w:rsidP="00DA2A44">
      <w:pPr>
        <w:rPr>
          <w:i/>
        </w:rPr>
      </w:pPr>
      <w:r>
        <w:rPr>
          <w:i/>
          <w:noProof/>
        </w:rPr>
        <w:lastRenderedPageBreak/>
        <w:drawing>
          <wp:anchor distT="0" distB="0" distL="114300" distR="114300" simplePos="0" relativeHeight="251662336" behindDoc="0" locked="0" layoutInCell="1" allowOverlap="1" wp14:anchorId="6AA69AE0" wp14:editId="17D5F60B">
            <wp:simplePos x="0" y="0"/>
            <wp:positionH relativeFrom="column">
              <wp:posOffset>4303395</wp:posOffset>
            </wp:positionH>
            <wp:positionV relativeFrom="paragraph">
              <wp:posOffset>273050</wp:posOffset>
            </wp:positionV>
            <wp:extent cx="1940560" cy="14547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4 at 1.11.20 PM.png"/>
                    <pic:cNvPicPr/>
                  </pic:nvPicPr>
                  <pic:blipFill>
                    <a:blip r:embed="rId12">
                      <a:extLst>
                        <a:ext uri="{28A0092B-C50C-407E-A947-70E740481C1C}">
                          <a14:useLocalDpi xmlns:a14="http://schemas.microsoft.com/office/drawing/2010/main" val="0"/>
                        </a:ext>
                      </a:extLst>
                    </a:blip>
                    <a:stretch>
                      <a:fillRect/>
                    </a:stretch>
                  </pic:blipFill>
                  <pic:spPr>
                    <a:xfrm>
                      <a:off x="0" y="0"/>
                      <a:ext cx="1940560" cy="14547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A4F1A42" wp14:editId="243DAF4D">
            <wp:simplePos x="0" y="0"/>
            <wp:positionH relativeFrom="column">
              <wp:posOffset>1904365</wp:posOffset>
            </wp:positionH>
            <wp:positionV relativeFrom="paragraph">
              <wp:posOffset>158750</wp:posOffset>
            </wp:positionV>
            <wp:extent cx="2053590" cy="160083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4 at 1.11.11 PM.png"/>
                    <pic:cNvPicPr/>
                  </pic:nvPicPr>
                  <pic:blipFill>
                    <a:blip r:embed="rId13">
                      <a:extLst>
                        <a:ext uri="{28A0092B-C50C-407E-A947-70E740481C1C}">
                          <a14:useLocalDpi xmlns:a14="http://schemas.microsoft.com/office/drawing/2010/main" val="0"/>
                        </a:ext>
                      </a:extLst>
                    </a:blip>
                    <a:stretch>
                      <a:fillRect/>
                    </a:stretch>
                  </pic:blipFill>
                  <pic:spPr>
                    <a:xfrm>
                      <a:off x="0" y="0"/>
                      <a:ext cx="2053590" cy="16008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ED4950B" wp14:editId="01910AEF">
            <wp:simplePos x="0" y="0"/>
            <wp:positionH relativeFrom="column">
              <wp:posOffset>-497205</wp:posOffset>
            </wp:positionH>
            <wp:positionV relativeFrom="paragraph">
              <wp:posOffset>157480</wp:posOffset>
            </wp:positionV>
            <wp:extent cx="2155190" cy="1726565"/>
            <wp:effectExtent l="0" t="0" r="381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4 at 1.06.28 PM.png"/>
                    <pic:cNvPicPr/>
                  </pic:nvPicPr>
                  <pic:blipFill>
                    <a:blip r:embed="rId14">
                      <a:extLst>
                        <a:ext uri="{28A0092B-C50C-407E-A947-70E740481C1C}">
                          <a14:useLocalDpi xmlns:a14="http://schemas.microsoft.com/office/drawing/2010/main" val="0"/>
                        </a:ext>
                      </a:extLst>
                    </a:blip>
                    <a:stretch>
                      <a:fillRect/>
                    </a:stretch>
                  </pic:blipFill>
                  <pic:spPr>
                    <a:xfrm>
                      <a:off x="0" y="0"/>
                      <a:ext cx="2155190" cy="1726565"/>
                    </a:xfrm>
                    <a:prstGeom prst="rect">
                      <a:avLst/>
                    </a:prstGeom>
                  </pic:spPr>
                </pic:pic>
              </a:graphicData>
            </a:graphic>
            <wp14:sizeRelH relativeFrom="page">
              <wp14:pctWidth>0</wp14:pctWidth>
            </wp14:sizeRelH>
            <wp14:sizeRelV relativeFrom="page">
              <wp14:pctHeight>0</wp14:pctHeight>
            </wp14:sizeRelV>
          </wp:anchor>
        </w:drawing>
      </w:r>
      <w:bookmarkStart w:id="37" w:name="_Backward_Selection"/>
      <w:bookmarkEnd w:id="37"/>
      <w:r w:rsidR="0087360F">
        <w:tab/>
      </w:r>
    </w:p>
    <w:p w14:paraId="15D18A3D" w14:textId="77777777" w:rsidR="00DA2A44" w:rsidRDefault="00DA2A44" w:rsidP="00DA2A44">
      <w:pPr>
        <w:rPr>
          <w:i/>
        </w:rPr>
      </w:pPr>
    </w:p>
    <w:p w14:paraId="085A066D" w14:textId="77777777" w:rsidR="00DA2A44" w:rsidRDefault="00DA2A44" w:rsidP="00DA2A44">
      <w:pPr>
        <w:rPr>
          <w:i/>
        </w:rPr>
      </w:pPr>
    </w:p>
    <w:p w14:paraId="00B53A60" w14:textId="77777777" w:rsidR="00DA2A44" w:rsidRDefault="00DA2A44" w:rsidP="00DA2A44">
      <w:pPr>
        <w:rPr>
          <w:i/>
        </w:rPr>
      </w:pPr>
    </w:p>
    <w:p w14:paraId="438D1FE2" w14:textId="77777777" w:rsidR="00DA2A44" w:rsidRDefault="00DA2A44" w:rsidP="00DA2A44">
      <w:pPr>
        <w:rPr>
          <w:i/>
        </w:rPr>
      </w:pPr>
    </w:p>
    <w:p w14:paraId="180D04FC" w14:textId="77777777" w:rsidR="00DA2A44" w:rsidRDefault="00DA2A44" w:rsidP="00DA2A44">
      <w:pPr>
        <w:rPr>
          <w:i/>
        </w:rPr>
      </w:pPr>
    </w:p>
    <w:p w14:paraId="4684FB5B" w14:textId="77777777" w:rsidR="00DA2A44" w:rsidRDefault="00DA2A44" w:rsidP="00DA2A44">
      <w:pPr>
        <w:rPr>
          <w:i/>
        </w:rPr>
      </w:pPr>
    </w:p>
    <w:p w14:paraId="3CF9E300" w14:textId="542E787F" w:rsidR="00DA2A44" w:rsidRDefault="00DA2A44" w:rsidP="00DA2A44">
      <w:pPr>
        <w:rPr>
          <w:i/>
        </w:rPr>
      </w:pPr>
      <w:r w:rsidRPr="00DA2A44">
        <w:rPr>
          <w:i/>
        </w:rPr>
        <w:t>Figure 6</w:t>
      </w:r>
    </w:p>
    <w:p w14:paraId="22B1016E" w14:textId="23C28D3D" w:rsidR="00DA2A44" w:rsidRPr="00DA2A44" w:rsidRDefault="00DA2A44" w:rsidP="00DA2A44">
      <w:pPr>
        <w:rPr>
          <w:i/>
        </w:rPr>
      </w:pPr>
      <w:r>
        <w:rPr>
          <w:i/>
          <w:noProof/>
        </w:rPr>
        <w:drawing>
          <wp:anchor distT="0" distB="0" distL="114300" distR="114300" simplePos="0" relativeHeight="251663360" behindDoc="0" locked="0" layoutInCell="1" allowOverlap="1" wp14:anchorId="0BD9BD9F" wp14:editId="692DE583">
            <wp:simplePos x="0" y="0"/>
            <wp:positionH relativeFrom="column">
              <wp:posOffset>-151130</wp:posOffset>
            </wp:positionH>
            <wp:positionV relativeFrom="paragraph">
              <wp:posOffset>57785</wp:posOffset>
            </wp:positionV>
            <wp:extent cx="2880360" cy="15944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4 at 1.17.04 PM.png"/>
                    <pic:cNvPicPr/>
                  </pic:nvPicPr>
                  <pic:blipFill>
                    <a:blip r:embed="rId15">
                      <a:extLst>
                        <a:ext uri="{28A0092B-C50C-407E-A947-70E740481C1C}">
                          <a14:useLocalDpi xmlns:a14="http://schemas.microsoft.com/office/drawing/2010/main" val="0"/>
                        </a:ext>
                      </a:extLst>
                    </a:blip>
                    <a:stretch>
                      <a:fillRect/>
                    </a:stretch>
                  </pic:blipFill>
                  <pic:spPr>
                    <a:xfrm>
                      <a:off x="0" y="0"/>
                      <a:ext cx="2880360" cy="1594485"/>
                    </a:xfrm>
                    <a:prstGeom prst="rect">
                      <a:avLst/>
                    </a:prstGeom>
                  </pic:spPr>
                </pic:pic>
              </a:graphicData>
            </a:graphic>
            <wp14:sizeRelH relativeFrom="page">
              <wp14:pctWidth>0</wp14:pctWidth>
            </wp14:sizeRelH>
            <wp14:sizeRelV relativeFrom="page">
              <wp14:pctHeight>0</wp14:pctHeight>
            </wp14:sizeRelV>
          </wp:anchor>
        </w:drawing>
      </w:r>
    </w:p>
    <w:p w14:paraId="76ABBAA8" w14:textId="43656438" w:rsidR="00DA2A44" w:rsidRDefault="00DA2A44" w:rsidP="00BA223C">
      <w:pPr>
        <w:pStyle w:val="Heading4"/>
      </w:pPr>
    </w:p>
    <w:p w14:paraId="3524AEC0" w14:textId="68CBB54C" w:rsidR="00DA2A44" w:rsidRDefault="00DA2A44" w:rsidP="00BA223C">
      <w:pPr>
        <w:pStyle w:val="Heading4"/>
      </w:pPr>
    </w:p>
    <w:p w14:paraId="5B50CEFE" w14:textId="21922D5E" w:rsidR="00DA2A44" w:rsidRDefault="00DA2A44" w:rsidP="00BA223C">
      <w:pPr>
        <w:pStyle w:val="Heading4"/>
      </w:pPr>
    </w:p>
    <w:p w14:paraId="4621DEE8" w14:textId="0C50F5AE" w:rsidR="00DA2A44" w:rsidRDefault="00DA2A44" w:rsidP="00BA223C">
      <w:pPr>
        <w:pStyle w:val="Heading4"/>
      </w:pPr>
    </w:p>
    <w:p w14:paraId="1C71550E" w14:textId="77777777" w:rsidR="00DA2A44" w:rsidRDefault="00DA2A44" w:rsidP="00BA223C">
      <w:pPr>
        <w:pStyle w:val="Heading4"/>
      </w:pPr>
    </w:p>
    <w:p w14:paraId="42D8CDB5" w14:textId="02D507B6" w:rsidR="00DA2A44" w:rsidRDefault="00DA2A44" w:rsidP="00BA223C">
      <w:pPr>
        <w:pStyle w:val="Heading4"/>
      </w:pPr>
    </w:p>
    <w:p w14:paraId="2AAE8A55" w14:textId="0403AEBB" w:rsidR="00BA223C" w:rsidRDefault="00BA223C" w:rsidP="00BA223C">
      <w:pPr>
        <w:pStyle w:val="Heading4"/>
      </w:pPr>
      <w:r>
        <w:t>Backward Selection</w:t>
      </w:r>
    </w:p>
    <w:p w14:paraId="11EF7BB0" w14:textId="21BD6B78" w:rsidR="00BA223C" w:rsidRPr="00BA223C" w:rsidRDefault="00BA223C" w:rsidP="00BA223C">
      <w:pPr>
        <w:pStyle w:val="Heading4"/>
      </w:pPr>
      <w:bookmarkStart w:id="38" w:name="_Stepwise_Selection"/>
      <w:bookmarkEnd w:id="38"/>
      <w:r>
        <w:t>Stepwise Selection</w:t>
      </w:r>
    </w:p>
    <w:p w14:paraId="2080DE0E" w14:textId="0CB9953F" w:rsidR="009E150B" w:rsidRDefault="009E150B" w:rsidP="002776B9"/>
    <w:p w14:paraId="0AD373EA" w14:textId="451117D5" w:rsidR="009E150B" w:rsidRDefault="009E150B" w:rsidP="002776B9"/>
    <w:p w14:paraId="6D128DA7" w14:textId="3CA79C07" w:rsidR="009E150B" w:rsidRDefault="009E150B" w:rsidP="002776B9"/>
    <w:p w14:paraId="7BD141F7" w14:textId="73294E02" w:rsidR="009E150B" w:rsidRDefault="009E150B" w:rsidP="002776B9"/>
    <w:p w14:paraId="25DC9C24" w14:textId="03610EEF" w:rsidR="009E150B" w:rsidRDefault="009E150B" w:rsidP="002776B9"/>
    <w:p w14:paraId="1B5ECADA" w14:textId="63326B31" w:rsidR="009E150B" w:rsidRPr="00F14E18" w:rsidRDefault="00F14E18" w:rsidP="002776B9">
      <w:pPr>
        <w:rPr>
          <w:b/>
          <w:i/>
        </w:rPr>
      </w:pPr>
      <w:r>
        <w:rPr>
          <w:b/>
          <w:i/>
        </w:rPr>
        <w:t>General Notes from Class – not going to be included in final document, just for reference:</w:t>
      </w:r>
    </w:p>
    <w:p w14:paraId="1E98C266" w14:textId="32ED5A53" w:rsidR="009E150B" w:rsidRDefault="009E150B" w:rsidP="002776B9"/>
    <w:p w14:paraId="3B1FDD69" w14:textId="2181FA79" w:rsidR="002776B9" w:rsidRDefault="002776B9" w:rsidP="002776B9">
      <w:r>
        <w:t xml:space="preserve">Scatterplots: </w:t>
      </w:r>
      <w:proofErr w:type="spellStart"/>
      <w:r>
        <w:t>LotArea</w:t>
      </w:r>
      <w:proofErr w:type="spellEnd"/>
      <w:r>
        <w:t xml:space="preserve">, </w:t>
      </w:r>
      <w:proofErr w:type="spellStart"/>
      <w:r>
        <w:t>LotFrontage</w:t>
      </w:r>
      <w:proofErr w:type="spellEnd"/>
      <w:r>
        <w:t xml:space="preserve">, BsmtFinSF1, BsmtFinSF2, </w:t>
      </w:r>
      <w:proofErr w:type="spellStart"/>
      <w:r>
        <w:t>LowQualFinSF</w:t>
      </w:r>
      <w:proofErr w:type="spellEnd"/>
      <w:r>
        <w:t xml:space="preserve">, </w:t>
      </w:r>
      <w:proofErr w:type="spellStart"/>
      <w:r>
        <w:t>TotalBsmtSF</w:t>
      </w:r>
      <w:proofErr w:type="spellEnd"/>
    </w:p>
    <w:p w14:paraId="507DCF06" w14:textId="53C4ED4C" w:rsidR="002776B9" w:rsidRDefault="002776B9" w:rsidP="002776B9"/>
    <w:p w14:paraId="057BF6C5" w14:textId="77777777" w:rsidR="002776B9" w:rsidRDefault="002776B9" w:rsidP="002776B9">
      <w:r>
        <w:t xml:space="preserve">Outliers: </w:t>
      </w:r>
      <w:proofErr w:type="spellStart"/>
      <w:r>
        <w:t>LotArea</w:t>
      </w:r>
      <w:proofErr w:type="spellEnd"/>
      <w:r>
        <w:t xml:space="preserve">, </w:t>
      </w:r>
      <w:proofErr w:type="spellStart"/>
      <w:r>
        <w:t>LotFrontage</w:t>
      </w:r>
      <w:proofErr w:type="spellEnd"/>
      <w:r>
        <w:t xml:space="preserve">, BsmtFinSF1, </w:t>
      </w:r>
      <w:proofErr w:type="spellStart"/>
      <w:r>
        <w:t>GrLivArea</w:t>
      </w:r>
      <w:proofErr w:type="spellEnd"/>
      <w:r>
        <w:t xml:space="preserve">, </w:t>
      </w:r>
      <w:proofErr w:type="spellStart"/>
      <w:r>
        <w:t>LowQualFinSF</w:t>
      </w:r>
      <w:proofErr w:type="spellEnd"/>
      <w:r>
        <w:t xml:space="preserve">, </w:t>
      </w:r>
      <w:proofErr w:type="spellStart"/>
      <w:r>
        <w:t>TotalBsmtSF</w:t>
      </w:r>
      <w:proofErr w:type="spellEnd"/>
      <w:r>
        <w:t xml:space="preserve">, </w:t>
      </w:r>
      <w:proofErr w:type="spellStart"/>
      <w:r>
        <w:t>PoolArea</w:t>
      </w:r>
      <w:proofErr w:type="spellEnd"/>
      <w:r>
        <w:t xml:space="preserve">, </w:t>
      </w:r>
      <w:proofErr w:type="spellStart"/>
      <w:r>
        <w:t>MiscVal</w:t>
      </w:r>
      <w:proofErr w:type="spellEnd"/>
    </w:p>
    <w:p w14:paraId="7FB69205" w14:textId="77777777" w:rsidR="002776B9" w:rsidRDefault="002776B9" w:rsidP="002776B9"/>
    <w:p w14:paraId="1A0CBB56" w14:textId="77777777" w:rsidR="002776B9" w:rsidRDefault="002776B9" w:rsidP="002776B9">
      <w:r>
        <w:t xml:space="preserve">Normality: </w:t>
      </w:r>
    </w:p>
    <w:p w14:paraId="757B8CE8" w14:textId="77777777" w:rsidR="002776B9" w:rsidRDefault="002776B9" w:rsidP="002776B9"/>
    <w:p w14:paraId="1FD9A91A" w14:textId="77777777" w:rsidR="002776B9" w:rsidRDefault="002776B9" w:rsidP="002776B9">
      <w:r>
        <w:lastRenderedPageBreak/>
        <w:t xml:space="preserve">High Leverage: </w:t>
      </w:r>
      <w:proofErr w:type="spellStart"/>
      <w:r>
        <w:t>LotArea</w:t>
      </w:r>
      <w:proofErr w:type="spellEnd"/>
      <w:r>
        <w:t xml:space="preserve">, </w:t>
      </w:r>
      <w:proofErr w:type="spellStart"/>
      <w:r>
        <w:t>LogSalePrice</w:t>
      </w:r>
      <w:proofErr w:type="spellEnd"/>
      <w:r>
        <w:t xml:space="preserve">, BsmtFinSF1, </w:t>
      </w:r>
      <w:proofErr w:type="spellStart"/>
      <w:r>
        <w:t>GrLivArea</w:t>
      </w:r>
      <w:proofErr w:type="spellEnd"/>
      <w:r>
        <w:t xml:space="preserve">, </w:t>
      </w:r>
      <w:proofErr w:type="spellStart"/>
      <w:r>
        <w:t>TotalBsmtSF</w:t>
      </w:r>
      <w:proofErr w:type="spellEnd"/>
    </w:p>
    <w:p w14:paraId="7C3917FE" w14:textId="77777777" w:rsidR="002776B9" w:rsidRDefault="002776B9" w:rsidP="002776B9"/>
    <w:p w14:paraId="355A6B67" w14:textId="77777777" w:rsidR="002776B9" w:rsidRDefault="002776B9" w:rsidP="002776B9">
      <w:r>
        <w:t xml:space="preserve">Cooks D: </w:t>
      </w:r>
      <w:proofErr w:type="spellStart"/>
      <w:r>
        <w:t>LotArea</w:t>
      </w:r>
      <w:proofErr w:type="spellEnd"/>
      <w:r>
        <w:t xml:space="preserve">, </w:t>
      </w:r>
      <w:proofErr w:type="spellStart"/>
      <w:r>
        <w:t>TotalBsmtSF</w:t>
      </w:r>
      <w:proofErr w:type="spellEnd"/>
    </w:p>
    <w:p w14:paraId="68D71945" w14:textId="77777777" w:rsidR="002776B9" w:rsidRDefault="002776B9" w:rsidP="002776B9"/>
    <w:p w14:paraId="1FB80147" w14:textId="1EF15784" w:rsidR="002776B9" w:rsidRPr="002776B9" w:rsidRDefault="002776B9" w:rsidP="002776B9">
      <w:r>
        <w:t xml:space="preserve">Constant Variance: </w:t>
      </w:r>
      <w:proofErr w:type="spellStart"/>
      <w:r>
        <w:t>GrLivArea</w:t>
      </w:r>
      <w:proofErr w:type="spellEnd"/>
      <w:r>
        <w:t xml:space="preserve">, </w:t>
      </w:r>
      <w:proofErr w:type="spellStart"/>
      <w:r>
        <w:t>LowQualFinSF</w:t>
      </w:r>
      <w:proofErr w:type="spellEnd"/>
      <w:r>
        <w:t xml:space="preserve">, </w:t>
      </w:r>
      <w:proofErr w:type="spellStart"/>
      <w:r>
        <w:t>TotalBsmtSF</w:t>
      </w:r>
      <w:proofErr w:type="spellEnd"/>
      <w:r>
        <w:t xml:space="preserve">, </w:t>
      </w:r>
      <w:proofErr w:type="spellStart"/>
      <w:r>
        <w:t>PoolArea</w:t>
      </w:r>
      <w:proofErr w:type="spellEnd"/>
      <w:r>
        <w:t xml:space="preserve">, </w:t>
      </w:r>
      <w:proofErr w:type="spellStart"/>
      <w:r>
        <w:t>MiscVal</w:t>
      </w:r>
      <w:proofErr w:type="spellEnd"/>
    </w:p>
    <w:p w14:paraId="32F0226C" w14:textId="77777777" w:rsidR="00757301" w:rsidRPr="00757301" w:rsidRDefault="00757301" w:rsidP="00757301"/>
    <w:sectPr w:rsidR="00757301" w:rsidRPr="00757301" w:rsidSect="005A0FAD">
      <w:headerReference w:type="default" r:id="rId16"/>
      <w:footerReference w:type="even" r:id="rId17"/>
      <w:footerReference w:type="default" r:id="rId18"/>
      <w:pgSz w:w="12240" w:h="15840"/>
      <w:pgMar w:top="1440" w:right="1224" w:bottom="1440" w:left="1224"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terling, Lizzy" w:date="2018-02-12T18:13:00Z" w:initials="SL">
    <w:p w14:paraId="2466B9A4" w14:textId="2F194C28" w:rsidR="00BA223C" w:rsidRDefault="00BA223C">
      <w:pPr>
        <w:pStyle w:val="CommentText"/>
      </w:pPr>
      <w:r>
        <w:rPr>
          <w:rStyle w:val="CommentReference"/>
        </w:rPr>
        <w:annotationRef/>
      </w:r>
      <w:r>
        <w:t>Let me know what you think about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66B9A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ABF1B" w14:textId="77777777" w:rsidR="004A478F" w:rsidRDefault="004A478F" w:rsidP="00C555BF">
      <w:r>
        <w:separator/>
      </w:r>
    </w:p>
  </w:endnote>
  <w:endnote w:type="continuationSeparator" w:id="0">
    <w:p w14:paraId="275A160B" w14:textId="77777777" w:rsidR="004A478F" w:rsidRDefault="004A478F" w:rsidP="00C55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B08F7" w14:textId="77777777" w:rsidR="00E10811" w:rsidRDefault="00E10811" w:rsidP="00163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A7F5C3" w14:textId="77777777" w:rsidR="00E10811" w:rsidRDefault="00E10811" w:rsidP="001638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3B8C3" w14:textId="77777777" w:rsidR="00E10811" w:rsidRDefault="00E10811" w:rsidP="001638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1100">
      <w:rPr>
        <w:rStyle w:val="PageNumber"/>
        <w:noProof/>
      </w:rPr>
      <w:t>3</w:t>
    </w:r>
    <w:r>
      <w:rPr>
        <w:rStyle w:val="PageNumber"/>
      </w:rPr>
      <w:fldChar w:fldCharType="end"/>
    </w:r>
  </w:p>
  <w:p w14:paraId="26DC79ED" w14:textId="6C091D40" w:rsidR="00E10811" w:rsidRDefault="00E10811" w:rsidP="00163898">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A45E5" w14:textId="77777777" w:rsidR="004A478F" w:rsidRDefault="004A478F" w:rsidP="00C555BF">
      <w:r>
        <w:separator/>
      </w:r>
    </w:p>
  </w:footnote>
  <w:footnote w:type="continuationSeparator" w:id="0">
    <w:p w14:paraId="1ADDDF41" w14:textId="77777777" w:rsidR="004A478F" w:rsidRDefault="004A478F" w:rsidP="00C555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1C034" w14:textId="4E3E222E" w:rsidR="00E10811" w:rsidRDefault="00E10811">
    <w:pPr>
      <w:pStyle w:val="Header"/>
    </w:pPr>
    <w:r>
      <w:tab/>
    </w:r>
    <w:r>
      <w:tab/>
      <w:t>Lizzy Sterling and Scott Herford</w:t>
    </w:r>
  </w:p>
  <w:p w14:paraId="27F77BBC" w14:textId="0CC91ADD" w:rsidR="00E10811" w:rsidRDefault="00E10811">
    <w:pPr>
      <w:pStyle w:val="Header"/>
    </w:pPr>
    <w:r>
      <w:tab/>
    </w:r>
    <w:r>
      <w:tab/>
      <w:t>MSDS 6372</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rling, Lizzy">
    <w15:presenceInfo w15:providerId="None" w15:userId="Sterling, L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5BF"/>
    <w:rsid w:val="000023E3"/>
    <w:rsid w:val="000045F7"/>
    <w:rsid w:val="000106C1"/>
    <w:rsid w:val="00012D0C"/>
    <w:rsid w:val="000326FF"/>
    <w:rsid w:val="000429EC"/>
    <w:rsid w:val="00070598"/>
    <w:rsid w:val="0008195E"/>
    <w:rsid w:val="000B1ACC"/>
    <w:rsid w:val="000B5159"/>
    <w:rsid w:val="000F54CA"/>
    <w:rsid w:val="000F6C73"/>
    <w:rsid w:val="0010034E"/>
    <w:rsid w:val="00102601"/>
    <w:rsid w:val="00106173"/>
    <w:rsid w:val="00107281"/>
    <w:rsid w:val="00121263"/>
    <w:rsid w:val="00136060"/>
    <w:rsid w:val="00152D2C"/>
    <w:rsid w:val="00163898"/>
    <w:rsid w:val="001D3002"/>
    <w:rsid w:val="001D5D4C"/>
    <w:rsid w:val="001E1D33"/>
    <w:rsid w:val="001E5159"/>
    <w:rsid w:val="00200BA9"/>
    <w:rsid w:val="00206ED2"/>
    <w:rsid w:val="00213DE7"/>
    <w:rsid w:val="00213E97"/>
    <w:rsid w:val="002256CE"/>
    <w:rsid w:val="00243143"/>
    <w:rsid w:val="00261AC6"/>
    <w:rsid w:val="00271D67"/>
    <w:rsid w:val="002776B9"/>
    <w:rsid w:val="002C7481"/>
    <w:rsid w:val="00306A33"/>
    <w:rsid w:val="00326CD3"/>
    <w:rsid w:val="003276A7"/>
    <w:rsid w:val="00341174"/>
    <w:rsid w:val="0034484E"/>
    <w:rsid w:val="00346663"/>
    <w:rsid w:val="00353514"/>
    <w:rsid w:val="00355CF9"/>
    <w:rsid w:val="0035607F"/>
    <w:rsid w:val="00357F80"/>
    <w:rsid w:val="00360C86"/>
    <w:rsid w:val="00365171"/>
    <w:rsid w:val="00371C0B"/>
    <w:rsid w:val="00391866"/>
    <w:rsid w:val="003A38AC"/>
    <w:rsid w:val="003C6D54"/>
    <w:rsid w:val="004031BD"/>
    <w:rsid w:val="004420A3"/>
    <w:rsid w:val="00460562"/>
    <w:rsid w:val="00473FA7"/>
    <w:rsid w:val="004A478F"/>
    <w:rsid w:val="004D595A"/>
    <w:rsid w:val="00525A80"/>
    <w:rsid w:val="00532750"/>
    <w:rsid w:val="005340EE"/>
    <w:rsid w:val="00551B7C"/>
    <w:rsid w:val="0057204F"/>
    <w:rsid w:val="00573348"/>
    <w:rsid w:val="00582295"/>
    <w:rsid w:val="005A0FAD"/>
    <w:rsid w:val="005A6DE1"/>
    <w:rsid w:val="005C54FF"/>
    <w:rsid w:val="005C7596"/>
    <w:rsid w:val="005D5E14"/>
    <w:rsid w:val="00620F0B"/>
    <w:rsid w:val="006520C0"/>
    <w:rsid w:val="006520DF"/>
    <w:rsid w:val="00656EEB"/>
    <w:rsid w:val="006725DC"/>
    <w:rsid w:val="006873F0"/>
    <w:rsid w:val="006B6A5B"/>
    <w:rsid w:val="0070621C"/>
    <w:rsid w:val="007123BA"/>
    <w:rsid w:val="00732668"/>
    <w:rsid w:val="007417C4"/>
    <w:rsid w:val="00757301"/>
    <w:rsid w:val="00765E9C"/>
    <w:rsid w:val="00776841"/>
    <w:rsid w:val="0077713D"/>
    <w:rsid w:val="007853D1"/>
    <w:rsid w:val="007A072F"/>
    <w:rsid w:val="007D33DC"/>
    <w:rsid w:val="007E6F60"/>
    <w:rsid w:val="007F1A98"/>
    <w:rsid w:val="007F7059"/>
    <w:rsid w:val="00801051"/>
    <w:rsid w:val="00805A3F"/>
    <w:rsid w:val="00822370"/>
    <w:rsid w:val="00837DB2"/>
    <w:rsid w:val="008445C8"/>
    <w:rsid w:val="00871CEC"/>
    <w:rsid w:val="0087360F"/>
    <w:rsid w:val="0087706F"/>
    <w:rsid w:val="00887C7B"/>
    <w:rsid w:val="0089352E"/>
    <w:rsid w:val="008A500C"/>
    <w:rsid w:val="008B2BEC"/>
    <w:rsid w:val="008C1C94"/>
    <w:rsid w:val="008C4A7E"/>
    <w:rsid w:val="008C4F3B"/>
    <w:rsid w:val="008F2B86"/>
    <w:rsid w:val="00905018"/>
    <w:rsid w:val="009100F7"/>
    <w:rsid w:val="00934F78"/>
    <w:rsid w:val="00982486"/>
    <w:rsid w:val="009C0EA8"/>
    <w:rsid w:val="009C2A01"/>
    <w:rsid w:val="009C2F09"/>
    <w:rsid w:val="009D4009"/>
    <w:rsid w:val="009E150B"/>
    <w:rsid w:val="009E63CA"/>
    <w:rsid w:val="009E6667"/>
    <w:rsid w:val="00A114BB"/>
    <w:rsid w:val="00A13B2F"/>
    <w:rsid w:val="00A22619"/>
    <w:rsid w:val="00A263AF"/>
    <w:rsid w:val="00A40184"/>
    <w:rsid w:val="00A41D93"/>
    <w:rsid w:val="00A5012D"/>
    <w:rsid w:val="00A74FB2"/>
    <w:rsid w:val="00A77B08"/>
    <w:rsid w:val="00AA652C"/>
    <w:rsid w:val="00AD5826"/>
    <w:rsid w:val="00AE7D1B"/>
    <w:rsid w:val="00AF2BA2"/>
    <w:rsid w:val="00B05C5C"/>
    <w:rsid w:val="00B276D4"/>
    <w:rsid w:val="00B310AD"/>
    <w:rsid w:val="00B34FE5"/>
    <w:rsid w:val="00B6465A"/>
    <w:rsid w:val="00B7653B"/>
    <w:rsid w:val="00B90CFD"/>
    <w:rsid w:val="00BA223C"/>
    <w:rsid w:val="00BA39CF"/>
    <w:rsid w:val="00BC709A"/>
    <w:rsid w:val="00BE3686"/>
    <w:rsid w:val="00BE6384"/>
    <w:rsid w:val="00BF67BF"/>
    <w:rsid w:val="00C1470D"/>
    <w:rsid w:val="00C17751"/>
    <w:rsid w:val="00C410B3"/>
    <w:rsid w:val="00C555BF"/>
    <w:rsid w:val="00C679F0"/>
    <w:rsid w:val="00C82F67"/>
    <w:rsid w:val="00C84BED"/>
    <w:rsid w:val="00CA5099"/>
    <w:rsid w:val="00CC0D38"/>
    <w:rsid w:val="00CD0452"/>
    <w:rsid w:val="00CD0FB3"/>
    <w:rsid w:val="00CE4401"/>
    <w:rsid w:val="00CF68BB"/>
    <w:rsid w:val="00D331F7"/>
    <w:rsid w:val="00D51100"/>
    <w:rsid w:val="00D5685C"/>
    <w:rsid w:val="00D612B8"/>
    <w:rsid w:val="00D660AA"/>
    <w:rsid w:val="00D91BD2"/>
    <w:rsid w:val="00DA2A44"/>
    <w:rsid w:val="00DC2E0B"/>
    <w:rsid w:val="00DE348F"/>
    <w:rsid w:val="00DE58E0"/>
    <w:rsid w:val="00DF6332"/>
    <w:rsid w:val="00DF652A"/>
    <w:rsid w:val="00E10811"/>
    <w:rsid w:val="00E36CF0"/>
    <w:rsid w:val="00E36D9D"/>
    <w:rsid w:val="00E47AC8"/>
    <w:rsid w:val="00E54568"/>
    <w:rsid w:val="00E63F66"/>
    <w:rsid w:val="00E91837"/>
    <w:rsid w:val="00E9677D"/>
    <w:rsid w:val="00EB6B85"/>
    <w:rsid w:val="00EC4E76"/>
    <w:rsid w:val="00ED3531"/>
    <w:rsid w:val="00F14E18"/>
    <w:rsid w:val="00F17AE7"/>
    <w:rsid w:val="00F3081E"/>
    <w:rsid w:val="00F37482"/>
    <w:rsid w:val="00F47817"/>
    <w:rsid w:val="00F55CE1"/>
    <w:rsid w:val="00F70BFD"/>
    <w:rsid w:val="00F81FAD"/>
    <w:rsid w:val="00F83744"/>
    <w:rsid w:val="00FB2C70"/>
    <w:rsid w:val="00FB5EF2"/>
    <w:rsid w:val="00FB7584"/>
    <w:rsid w:val="00FE309E"/>
    <w:rsid w:val="00FF1DF8"/>
    <w:rsid w:val="00FF3983"/>
    <w:rsid w:val="00FF59E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70EA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5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38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14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73F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5BF"/>
    <w:pPr>
      <w:tabs>
        <w:tab w:val="center" w:pos="4320"/>
        <w:tab w:val="right" w:pos="8640"/>
      </w:tabs>
    </w:pPr>
  </w:style>
  <w:style w:type="character" w:customStyle="1" w:styleId="HeaderChar">
    <w:name w:val="Header Char"/>
    <w:basedOn w:val="DefaultParagraphFont"/>
    <w:link w:val="Header"/>
    <w:uiPriority w:val="99"/>
    <w:rsid w:val="00C555BF"/>
  </w:style>
  <w:style w:type="paragraph" w:styleId="Footer">
    <w:name w:val="footer"/>
    <w:basedOn w:val="Normal"/>
    <w:link w:val="FooterChar"/>
    <w:uiPriority w:val="99"/>
    <w:unhideWhenUsed/>
    <w:rsid w:val="00C555BF"/>
    <w:pPr>
      <w:tabs>
        <w:tab w:val="center" w:pos="4320"/>
        <w:tab w:val="right" w:pos="8640"/>
      </w:tabs>
    </w:pPr>
  </w:style>
  <w:style w:type="character" w:customStyle="1" w:styleId="FooterChar">
    <w:name w:val="Footer Char"/>
    <w:basedOn w:val="DefaultParagraphFont"/>
    <w:link w:val="Footer"/>
    <w:uiPriority w:val="99"/>
    <w:rsid w:val="00C555BF"/>
  </w:style>
  <w:style w:type="character" w:customStyle="1" w:styleId="Heading1Char">
    <w:name w:val="Heading 1 Char"/>
    <w:basedOn w:val="DefaultParagraphFont"/>
    <w:link w:val="Heading1"/>
    <w:uiPriority w:val="9"/>
    <w:rsid w:val="00C555B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555B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55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5BF"/>
    <w:rPr>
      <w:rFonts w:ascii="Lucida Grande" w:hAnsi="Lucida Grande" w:cs="Lucida Grande"/>
      <w:sz w:val="18"/>
      <w:szCs w:val="18"/>
    </w:rPr>
  </w:style>
  <w:style w:type="paragraph" w:styleId="TOC1">
    <w:name w:val="toc 1"/>
    <w:basedOn w:val="Normal"/>
    <w:next w:val="Normal"/>
    <w:autoRedefine/>
    <w:uiPriority w:val="39"/>
    <w:unhideWhenUsed/>
    <w:rsid w:val="00C555BF"/>
    <w:pPr>
      <w:spacing w:before="120"/>
    </w:pPr>
    <w:rPr>
      <w:rFonts w:asciiTheme="majorHAnsi" w:hAnsiTheme="majorHAnsi"/>
      <w:b/>
      <w:color w:val="548DD4"/>
    </w:rPr>
  </w:style>
  <w:style w:type="paragraph" w:styleId="TOC2">
    <w:name w:val="toc 2"/>
    <w:basedOn w:val="Normal"/>
    <w:next w:val="Normal"/>
    <w:autoRedefine/>
    <w:uiPriority w:val="39"/>
    <w:unhideWhenUsed/>
    <w:rsid w:val="00C555BF"/>
    <w:rPr>
      <w:sz w:val="22"/>
      <w:szCs w:val="22"/>
    </w:rPr>
  </w:style>
  <w:style w:type="paragraph" w:styleId="TOC3">
    <w:name w:val="toc 3"/>
    <w:basedOn w:val="Normal"/>
    <w:next w:val="Normal"/>
    <w:autoRedefine/>
    <w:uiPriority w:val="39"/>
    <w:unhideWhenUsed/>
    <w:rsid w:val="00C555BF"/>
    <w:pPr>
      <w:ind w:left="240"/>
    </w:pPr>
    <w:rPr>
      <w:i/>
      <w:sz w:val="22"/>
      <w:szCs w:val="22"/>
    </w:rPr>
  </w:style>
  <w:style w:type="paragraph" w:styleId="TOC4">
    <w:name w:val="toc 4"/>
    <w:basedOn w:val="Normal"/>
    <w:next w:val="Normal"/>
    <w:autoRedefine/>
    <w:uiPriority w:val="39"/>
    <w:unhideWhenUsed/>
    <w:rsid w:val="00C555BF"/>
    <w:pPr>
      <w:pBdr>
        <w:between w:val="double" w:sz="6" w:space="0" w:color="auto"/>
      </w:pBdr>
      <w:ind w:left="480"/>
    </w:pPr>
    <w:rPr>
      <w:sz w:val="20"/>
      <w:szCs w:val="20"/>
    </w:rPr>
  </w:style>
  <w:style w:type="paragraph" w:styleId="TOC5">
    <w:name w:val="toc 5"/>
    <w:basedOn w:val="Normal"/>
    <w:next w:val="Normal"/>
    <w:autoRedefine/>
    <w:uiPriority w:val="39"/>
    <w:unhideWhenUsed/>
    <w:rsid w:val="00C555BF"/>
    <w:pPr>
      <w:pBdr>
        <w:between w:val="double" w:sz="6" w:space="0" w:color="auto"/>
      </w:pBdr>
      <w:ind w:left="720"/>
    </w:pPr>
    <w:rPr>
      <w:sz w:val="20"/>
      <w:szCs w:val="20"/>
    </w:rPr>
  </w:style>
  <w:style w:type="paragraph" w:styleId="TOC6">
    <w:name w:val="toc 6"/>
    <w:basedOn w:val="Normal"/>
    <w:next w:val="Normal"/>
    <w:autoRedefine/>
    <w:uiPriority w:val="39"/>
    <w:unhideWhenUsed/>
    <w:rsid w:val="00C555BF"/>
    <w:pPr>
      <w:pBdr>
        <w:between w:val="double" w:sz="6" w:space="0" w:color="auto"/>
      </w:pBdr>
      <w:ind w:left="960"/>
    </w:pPr>
    <w:rPr>
      <w:sz w:val="20"/>
      <w:szCs w:val="20"/>
    </w:rPr>
  </w:style>
  <w:style w:type="paragraph" w:styleId="TOC7">
    <w:name w:val="toc 7"/>
    <w:basedOn w:val="Normal"/>
    <w:next w:val="Normal"/>
    <w:autoRedefine/>
    <w:uiPriority w:val="39"/>
    <w:unhideWhenUsed/>
    <w:rsid w:val="00C555BF"/>
    <w:pPr>
      <w:pBdr>
        <w:between w:val="double" w:sz="6" w:space="0" w:color="auto"/>
      </w:pBdr>
      <w:ind w:left="1200"/>
    </w:pPr>
    <w:rPr>
      <w:sz w:val="20"/>
      <w:szCs w:val="20"/>
    </w:rPr>
  </w:style>
  <w:style w:type="paragraph" w:styleId="TOC8">
    <w:name w:val="toc 8"/>
    <w:basedOn w:val="Normal"/>
    <w:next w:val="Normal"/>
    <w:autoRedefine/>
    <w:uiPriority w:val="39"/>
    <w:unhideWhenUsed/>
    <w:rsid w:val="00C555BF"/>
    <w:pPr>
      <w:pBdr>
        <w:between w:val="double" w:sz="6" w:space="0" w:color="auto"/>
      </w:pBdr>
      <w:ind w:left="1440"/>
    </w:pPr>
    <w:rPr>
      <w:sz w:val="20"/>
      <w:szCs w:val="20"/>
    </w:rPr>
  </w:style>
  <w:style w:type="paragraph" w:styleId="TOC9">
    <w:name w:val="toc 9"/>
    <w:basedOn w:val="Normal"/>
    <w:next w:val="Normal"/>
    <w:autoRedefine/>
    <w:uiPriority w:val="39"/>
    <w:unhideWhenUsed/>
    <w:rsid w:val="00C555BF"/>
    <w:pPr>
      <w:pBdr>
        <w:between w:val="double" w:sz="6" w:space="0" w:color="auto"/>
      </w:pBdr>
      <w:ind w:left="1680"/>
    </w:pPr>
    <w:rPr>
      <w:sz w:val="20"/>
      <w:szCs w:val="20"/>
    </w:rPr>
  </w:style>
  <w:style w:type="paragraph" w:styleId="NormalWeb">
    <w:name w:val="Normal (Web)"/>
    <w:basedOn w:val="Normal"/>
    <w:uiPriority w:val="99"/>
    <w:unhideWhenUsed/>
    <w:rsid w:val="00C555BF"/>
    <w:pPr>
      <w:spacing w:before="100" w:beforeAutospacing="1" w:after="100" w:afterAutospacing="1"/>
    </w:pPr>
    <w:rPr>
      <w:rFonts w:ascii="Times New Roman" w:eastAsiaTheme="minorHAnsi" w:hAnsi="Times New Roman" w:cs="Times New Roman"/>
    </w:rPr>
  </w:style>
  <w:style w:type="character" w:styleId="Hyperlink">
    <w:name w:val="Hyperlink"/>
    <w:basedOn w:val="DefaultParagraphFont"/>
    <w:uiPriority w:val="99"/>
    <w:unhideWhenUsed/>
    <w:rsid w:val="00C555BF"/>
    <w:rPr>
      <w:color w:val="0000FF" w:themeColor="hyperlink"/>
      <w:u w:val="single"/>
    </w:rPr>
  </w:style>
  <w:style w:type="character" w:styleId="PageNumber">
    <w:name w:val="page number"/>
    <w:basedOn w:val="DefaultParagraphFont"/>
    <w:uiPriority w:val="99"/>
    <w:semiHidden/>
    <w:unhideWhenUsed/>
    <w:rsid w:val="00163898"/>
  </w:style>
  <w:style w:type="character" w:customStyle="1" w:styleId="Heading2Char">
    <w:name w:val="Heading 2 Char"/>
    <w:basedOn w:val="DefaultParagraphFont"/>
    <w:link w:val="Heading2"/>
    <w:uiPriority w:val="9"/>
    <w:rsid w:val="0016389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AA652C"/>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DefaultParagraphFont"/>
    <w:rsid w:val="003276A7"/>
  </w:style>
  <w:style w:type="character" w:customStyle="1" w:styleId="pl-c1">
    <w:name w:val="pl-c1"/>
    <w:basedOn w:val="DefaultParagraphFont"/>
    <w:rsid w:val="003276A7"/>
  </w:style>
  <w:style w:type="character" w:customStyle="1" w:styleId="pl-s">
    <w:name w:val="pl-s"/>
    <w:basedOn w:val="DefaultParagraphFont"/>
    <w:rsid w:val="003276A7"/>
  </w:style>
  <w:style w:type="character" w:customStyle="1" w:styleId="pl-c">
    <w:name w:val="pl-c"/>
    <w:basedOn w:val="DefaultParagraphFont"/>
    <w:rsid w:val="003276A7"/>
  </w:style>
  <w:style w:type="character" w:customStyle="1" w:styleId="Heading3Char">
    <w:name w:val="Heading 3 Char"/>
    <w:basedOn w:val="DefaultParagraphFont"/>
    <w:link w:val="Heading3"/>
    <w:uiPriority w:val="9"/>
    <w:rsid w:val="00A114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73F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C679F0"/>
    <w:rPr>
      <w:color w:val="800080" w:themeColor="followedHyperlink"/>
      <w:u w:val="single"/>
    </w:rPr>
  </w:style>
  <w:style w:type="character" w:styleId="CommentReference">
    <w:name w:val="annotation reference"/>
    <w:basedOn w:val="DefaultParagraphFont"/>
    <w:uiPriority w:val="99"/>
    <w:semiHidden/>
    <w:unhideWhenUsed/>
    <w:rsid w:val="00E10811"/>
    <w:rPr>
      <w:sz w:val="18"/>
      <w:szCs w:val="18"/>
    </w:rPr>
  </w:style>
  <w:style w:type="paragraph" w:styleId="CommentText">
    <w:name w:val="annotation text"/>
    <w:basedOn w:val="Normal"/>
    <w:link w:val="CommentTextChar"/>
    <w:uiPriority w:val="99"/>
    <w:semiHidden/>
    <w:unhideWhenUsed/>
    <w:rsid w:val="00E10811"/>
  </w:style>
  <w:style w:type="character" w:customStyle="1" w:styleId="CommentTextChar">
    <w:name w:val="Comment Text Char"/>
    <w:basedOn w:val="DefaultParagraphFont"/>
    <w:link w:val="CommentText"/>
    <w:uiPriority w:val="99"/>
    <w:semiHidden/>
    <w:rsid w:val="00E10811"/>
  </w:style>
  <w:style w:type="paragraph" w:styleId="CommentSubject">
    <w:name w:val="annotation subject"/>
    <w:basedOn w:val="CommentText"/>
    <w:next w:val="CommentText"/>
    <w:link w:val="CommentSubjectChar"/>
    <w:uiPriority w:val="99"/>
    <w:semiHidden/>
    <w:unhideWhenUsed/>
    <w:rsid w:val="00E10811"/>
    <w:rPr>
      <w:b/>
      <w:bCs/>
      <w:sz w:val="20"/>
      <w:szCs w:val="20"/>
    </w:rPr>
  </w:style>
  <w:style w:type="character" w:customStyle="1" w:styleId="CommentSubjectChar">
    <w:name w:val="Comment Subject Char"/>
    <w:basedOn w:val="CommentTextChar"/>
    <w:link w:val="CommentSubject"/>
    <w:uiPriority w:val="99"/>
    <w:semiHidden/>
    <w:rsid w:val="00E108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80127">
      <w:bodyDiv w:val="1"/>
      <w:marLeft w:val="0"/>
      <w:marRight w:val="0"/>
      <w:marTop w:val="0"/>
      <w:marBottom w:val="0"/>
      <w:divBdr>
        <w:top w:val="none" w:sz="0" w:space="0" w:color="auto"/>
        <w:left w:val="none" w:sz="0" w:space="0" w:color="auto"/>
        <w:bottom w:val="none" w:sz="0" w:space="0" w:color="auto"/>
        <w:right w:val="none" w:sz="0" w:space="0" w:color="auto"/>
      </w:divBdr>
    </w:div>
    <w:div w:id="378356132">
      <w:bodyDiv w:val="1"/>
      <w:marLeft w:val="0"/>
      <w:marRight w:val="0"/>
      <w:marTop w:val="0"/>
      <w:marBottom w:val="0"/>
      <w:divBdr>
        <w:top w:val="none" w:sz="0" w:space="0" w:color="auto"/>
        <w:left w:val="none" w:sz="0" w:space="0" w:color="auto"/>
        <w:bottom w:val="none" w:sz="0" w:space="0" w:color="auto"/>
        <w:right w:val="none" w:sz="0" w:space="0" w:color="auto"/>
      </w:divBdr>
    </w:div>
    <w:div w:id="624897205">
      <w:bodyDiv w:val="1"/>
      <w:marLeft w:val="0"/>
      <w:marRight w:val="0"/>
      <w:marTop w:val="0"/>
      <w:marBottom w:val="0"/>
      <w:divBdr>
        <w:top w:val="none" w:sz="0" w:space="0" w:color="auto"/>
        <w:left w:val="none" w:sz="0" w:space="0" w:color="auto"/>
        <w:bottom w:val="none" w:sz="0" w:space="0" w:color="auto"/>
        <w:right w:val="none" w:sz="0" w:space="0" w:color="auto"/>
      </w:divBdr>
    </w:div>
    <w:div w:id="1185898885">
      <w:bodyDiv w:val="1"/>
      <w:marLeft w:val="0"/>
      <w:marRight w:val="0"/>
      <w:marTop w:val="0"/>
      <w:marBottom w:val="0"/>
      <w:divBdr>
        <w:top w:val="none" w:sz="0" w:space="0" w:color="auto"/>
        <w:left w:val="none" w:sz="0" w:space="0" w:color="auto"/>
        <w:bottom w:val="none" w:sz="0" w:space="0" w:color="auto"/>
        <w:right w:val="none" w:sz="0" w:space="0" w:color="auto"/>
      </w:divBdr>
    </w:div>
    <w:div w:id="1662849955">
      <w:bodyDiv w:val="1"/>
      <w:marLeft w:val="0"/>
      <w:marRight w:val="0"/>
      <w:marTop w:val="0"/>
      <w:marBottom w:val="0"/>
      <w:divBdr>
        <w:top w:val="none" w:sz="0" w:space="0" w:color="auto"/>
        <w:left w:val="none" w:sz="0" w:space="0" w:color="auto"/>
        <w:bottom w:val="none" w:sz="0" w:space="0" w:color="auto"/>
        <w:right w:val="none" w:sz="0" w:space="0" w:color="auto"/>
      </w:divBdr>
    </w:div>
    <w:div w:id="1759667911">
      <w:bodyDiv w:val="1"/>
      <w:marLeft w:val="0"/>
      <w:marRight w:val="0"/>
      <w:marTop w:val="0"/>
      <w:marBottom w:val="0"/>
      <w:divBdr>
        <w:top w:val="none" w:sz="0" w:space="0" w:color="auto"/>
        <w:left w:val="none" w:sz="0" w:space="0" w:color="auto"/>
        <w:bottom w:val="none" w:sz="0" w:space="0" w:color="auto"/>
        <w:right w:val="none" w:sz="0" w:space="0" w:color="auto"/>
      </w:divBdr>
    </w:div>
    <w:div w:id="1762872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c/house-prices-advanced-regression-techniques"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23AA1-22CB-EB45-BFD6-293BC76D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1454</Words>
  <Characters>8292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Brown</dc:creator>
  <cp:keywords/>
  <dc:description/>
  <cp:lastModifiedBy>Sterling, Lizzy</cp:lastModifiedBy>
  <cp:revision>4</cp:revision>
  <dcterms:created xsi:type="dcterms:W3CDTF">2018-02-12T23:25:00Z</dcterms:created>
  <dcterms:modified xsi:type="dcterms:W3CDTF">2018-02-14T23:23:00Z</dcterms:modified>
</cp:coreProperties>
</file>