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0" w:after="200"/>
        <w:rPr>
          <w:rFonts w:ascii="Calibri" w:hAnsi="Calibri"/>
        </w:rPr>
      </w:pPr>
      <w:r>
        <w:rPr>
          <w:rFonts w:ascii="Calibri" w:hAnsi="Calibri"/>
        </w:rPr>
        <w:t xml:space="preserve">Product Vision — </w:t>
      </w:r>
      <w:r>
        <w:rPr>
          <w:rFonts w:ascii="Calibri" w:hAnsi="Calibri"/>
          <w:b/>
          <w:bCs/>
        </w:rPr>
        <w:t>QC Tool</w:t>
      </w:r>
    </w:p>
    <w:p>
      <w:pPr>
        <w:pStyle w:val="Normal"/>
        <w:spacing w:before="0" w:after="240"/>
        <w:rPr>
          <w:rFonts w:ascii="Calibri" w:hAnsi="Calibri"/>
          <w:i/>
          <w:iCs/>
          <w:color w:val="666666"/>
          <w:sz w:val="20"/>
          <w:szCs w:val="20"/>
        </w:rPr>
      </w:pPr>
      <w:r>
        <w:rPr>
          <w:i/>
          <w:iCs/>
          <w:color w:val="666666"/>
          <w:sz w:val="20"/>
          <w:szCs w:val="20"/>
        </w:rPr>
        <w:t>Last updated: [2026-08-16]  ·  Owners: [Stephane Barbin, Scot Thompson]  ·  Status: Directional, not committed to dates</w:t>
      </w:r>
    </w:p>
    <w:p>
      <w:pPr>
        <w:pStyle w:val="Normal"/>
        <w:rPr/>
      </w:pPr>
      <w:r>
        <w:rPr/>
      </w:r>
    </w:p>
    <w:p>
      <w:pPr>
        <w:pStyle w:val="Heading2"/>
        <w:spacing w:before="240" w:after="120"/>
        <w:rPr>
          <w:rFonts w:ascii="Calibri" w:hAnsi="Calibri"/>
        </w:rPr>
      </w:pPr>
      <w:r>
        <w:rPr>
          <w:rFonts w:ascii="Calibri" w:hAnsi="Calibri"/>
        </w:rPr>
        <w:t>The arc</w:t>
      </w:r>
    </w:p>
    <w:p>
      <w:pPr>
        <w:pStyle w:val="Normal"/>
        <w:spacing w:before="0" w:after="160"/>
        <w:rPr>
          <w:rFonts w:ascii="Calibri" w:hAnsi="Calibri"/>
        </w:rPr>
      </w:pPr>
      <w:r>
        <w:rPr/>
        <w:t>Blender QC tool starts as Core version with 50 checks that solves the most common daily problems. Then, additonal Professional Packs can be aquired spearately to solve specialised workflows. After wich a Pro version of the Core will have additional features and will be sold including all addtional packs. Finally, a Studio version...</w:t>
      </w:r>
    </w:p>
    <w:p>
      <w:pPr>
        <w:pStyle w:val="Normal"/>
        <w:spacing w:before="0" w:after="160"/>
        <w:rPr>
          <w:rFonts w:ascii="Calibri" w:hAnsi="Calibri"/>
        </w:rPr>
      </w:pPr>
      <w:r>
        <w:rPr/>
      </w:r>
    </w:p>
    <w:p>
      <w:pPr>
        <w:pStyle w:val="Heading2"/>
        <w:spacing w:before="240" w:after="120"/>
        <w:rPr>
          <w:rFonts w:ascii="Calibri" w:hAnsi="Calibri"/>
        </w:rPr>
      </w:pPr>
      <w:r>
        <w:rPr>
          <w:rFonts w:ascii="Calibri" w:hAnsi="Calibri"/>
        </w:rPr>
        <w:t>Tiers</w:t>
      </w:r>
    </w:p>
    <w:p>
      <w:pPr>
        <w:pStyle w:val="Heading3"/>
        <w:spacing w:before="160" w:after="80"/>
        <w:rPr>
          <w:rFonts w:ascii="Calibri" w:hAnsi="Calibri"/>
        </w:rPr>
      </w:pPr>
      <w:r>
        <w:rPr>
          <w:rFonts w:ascii="Calibri" w:hAnsi="Calibri"/>
          <w:b/>
          <w:bCs/>
        </w:rPr>
        <w:t>Core</w:t>
      </w:r>
      <w:r>
        <w:rPr>
          <w:rFonts w:ascii="Calibri" w:hAnsi="Calibri"/>
        </w:rPr>
        <w:t xml:space="preserve"> (current)  —  In alpha</w:t>
      </w:r>
    </w:p>
    <w:p>
      <w:pPr>
        <w:pStyle w:val="Normal"/>
        <w:spacing w:before="0" w:after="160"/>
        <w:rPr>
          <w:rFonts w:ascii="Calibri" w:hAnsi="Calibri"/>
        </w:rPr>
      </w:pPr>
      <w:r>
        <w:rPr>
          <w:b/>
          <w:bCs/>
        </w:rPr>
        <w:t>What it's for:</w:t>
      </w:r>
      <w:r>
        <w:rPr/>
        <w:t xml:space="preserve">  Can perform the most common scene sanity checks, helping the user solving issues and getting cleaner scenes.</w:t>
      </w:r>
    </w:p>
    <w:p>
      <w:pPr>
        <w:pStyle w:val="Normal"/>
        <w:spacing w:before="0" w:after="160"/>
        <w:rPr>
          <w:rFonts w:ascii="Calibri" w:hAnsi="Calibri"/>
        </w:rPr>
      </w:pPr>
      <w:r>
        <w:rPr>
          <w:b/>
          <w:bCs/>
        </w:rPr>
        <w:t>Who it's for:</w:t>
      </w:r>
      <w:r>
        <w:rPr/>
        <w:t xml:space="preserve">  Hobbyist, general 3D artists, freelancers and small studios</w:t>
      </w:r>
    </w:p>
    <w:p>
      <w:pPr>
        <w:pStyle w:val="Normal"/>
        <w:spacing w:before="0" w:after="160"/>
        <w:rPr>
          <w:rFonts w:ascii="Calibri" w:hAnsi="Calibri"/>
          <w:b/>
          <w:bCs/>
        </w:rPr>
      </w:pPr>
      <w:r>
        <w:rPr>
          <w:b/>
          <w:bCs/>
        </w:rPr>
        <w:t>Roughly includes:</w:t>
      </w:r>
    </w:p>
    <w:p>
      <w:pPr>
        <w:pStyle w:val="ListParagraph"/>
        <w:numPr>
          <w:ilvl w:val="0"/>
          <w:numId w:val="4"/>
        </w:numPr>
        <w:spacing w:before="0" w:after="80"/>
        <w:rPr>
          <w:rFonts w:ascii="Calibri" w:hAnsi="Calibri"/>
        </w:rPr>
      </w:pPr>
      <w:r>
        <w:rPr/>
        <w:t>50 checks roughly equaly separated into 9 categories</w:t>
      </w:r>
    </w:p>
    <w:p>
      <w:pPr>
        <w:pStyle w:val="ListParagraph"/>
        <w:numPr>
          <w:ilvl w:val="0"/>
          <w:numId w:val="2"/>
        </w:numPr>
        <w:spacing w:before="0" w:after="80"/>
        <w:rPr>
          <w:rFonts w:ascii="Calibri" w:hAnsi="Calibri"/>
        </w:rPr>
      </w:pPr>
      <w:r>
        <w:rPr/>
        <w:t>panel can show results per objects or per check</w:t>
      </w:r>
      <w:r>
        <w:rPr/>
        <w:t>s</w:t>
      </w:r>
    </w:p>
    <w:p>
      <w:pPr>
        <w:pStyle w:val="ListParagraph"/>
        <w:numPr>
          <w:ilvl w:val="0"/>
          <w:numId w:val="2"/>
        </w:numPr>
        <w:spacing w:before="0" w:after="80"/>
        <w:rPr>
          <w:rFonts w:ascii="Calibri" w:hAnsi="Calibri"/>
        </w:rPr>
      </w:pPr>
      <w:r>
        <w:rPr/>
        <w:t>checks can have settings</w:t>
      </w:r>
    </w:p>
    <w:p>
      <w:pPr>
        <w:pStyle w:val="ListParagraph"/>
        <w:numPr>
          <w:ilvl w:val="0"/>
          <w:numId w:val="2"/>
        </w:numPr>
        <w:spacing w:before="0" w:after="80"/>
        <w:rPr>
          <w:rFonts w:ascii="Calibri" w:hAnsi="Calibri"/>
        </w:rPr>
      </w:pPr>
      <w:r>
        <w:rPr/>
        <w:t>detailed issue message</w:t>
      </w:r>
      <w:r>
        <w:rPr/>
        <w:t>s</w:t>
      </w:r>
      <w:r>
        <w:rPr/>
        <w:t xml:space="preserve"> per failed check</w:t>
      </w:r>
    </w:p>
    <w:p>
      <w:pPr>
        <w:pStyle w:val="ListParagraph"/>
        <w:numPr>
          <w:ilvl w:val="0"/>
          <w:numId w:val="2"/>
        </w:numPr>
        <w:spacing w:before="0" w:after="80"/>
        <w:rPr>
          <w:rFonts w:ascii="Calibri" w:hAnsi="Calibri"/>
        </w:rPr>
      </w:pPr>
      <w:r>
        <w:rPr/>
        <w:t>cummunity/forum support?</w:t>
      </w:r>
    </w:p>
    <w:p>
      <w:pPr>
        <w:pStyle w:val="ListParagraph"/>
        <w:spacing w:before="0" w:after="80"/>
        <w:rPr>
          <w:rFonts w:ascii="Calibri" w:hAnsi="Calibri"/>
        </w:rPr>
      </w:pPr>
      <w:r>
        <w:rPr/>
      </w:r>
    </w:p>
    <w:p>
      <w:pPr>
        <w:pStyle w:val="Heading3"/>
        <w:spacing w:before="160" w:after="80"/>
        <w:rPr>
          <w:rFonts w:ascii="Calibri" w:hAnsi="Calibri"/>
        </w:rPr>
      </w:pPr>
      <w:r>
        <w:rPr>
          <w:rFonts w:ascii="Calibri" w:hAnsi="Calibri"/>
          <w:b/>
          <w:bCs/>
        </w:rPr>
        <w:t>Pro</w:t>
      </w:r>
      <w:r>
        <w:rPr>
          <w:rFonts w:ascii="Calibri" w:hAnsi="Calibri"/>
        </w:rPr>
        <w:t xml:space="preserve">  —  Not started</w:t>
      </w:r>
    </w:p>
    <w:p>
      <w:pPr>
        <w:pStyle w:val="Normal"/>
        <w:spacing w:before="0" w:after="160"/>
        <w:rPr>
          <w:rFonts w:ascii="Calibri" w:hAnsi="Calibri"/>
        </w:rPr>
      </w:pPr>
      <w:r>
        <w:rPr/>
        <w:t xml:space="preserve">What it's for:  Pro </w:t>
      </w:r>
      <w:r>
        <w:rPr/>
        <w:t>will</w:t>
      </w:r>
      <w:r>
        <w:rPr/>
        <w:t xml:space="preserve"> essentially </w:t>
      </w:r>
      <w:r>
        <w:rPr/>
        <w:t xml:space="preserve">be </w:t>
      </w:r>
      <w:r>
        <w:rPr/>
        <w:t xml:space="preserve">Core version, plus all additional sanity checks Professional Packs </w:t>
      </w:r>
      <w:r>
        <w:rPr/>
        <w:t>included</w:t>
      </w:r>
      <w:r>
        <w:rPr/>
        <w:t xml:space="preserve">. It </w:t>
      </w:r>
      <w:r>
        <w:rPr/>
        <w:t xml:space="preserve">will </w:t>
      </w:r>
      <w:r>
        <w:rPr/>
        <w:t>also contains additional features, not present in the Core version.</w:t>
      </w:r>
    </w:p>
    <w:p>
      <w:pPr>
        <w:pStyle w:val="Normal"/>
        <w:spacing w:before="0" w:after="160"/>
        <w:rPr>
          <w:rFonts w:ascii="Calibri" w:hAnsi="Calibri"/>
        </w:rPr>
      </w:pPr>
      <w:r>
        <w:rPr>
          <w:b/>
          <w:bCs/>
        </w:rPr>
        <w:t>Who it's for:</w:t>
      </w:r>
      <w:r>
        <w:rPr/>
        <w:t xml:space="preserve">  Hobbyist, general 3D artists, freelancers and small studios (probably attracting more profofessionals).</w:t>
      </w:r>
    </w:p>
    <w:p>
      <w:pPr>
        <w:pStyle w:val="Normal"/>
        <w:spacing w:before="0" w:after="160"/>
        <w:rPr>
          <w:rFonts w:ascii="Calibri" w:hAnsi="Calibri"/>
          <w:b/>
          <w:bCs/>
        </w:rPr>
      </w:pPr>
      <w:r>
        <w:rPr>
          <w:b/>
          <w:bCs/>
        </w:rPr>
        <w:t>Roughly includes:</w:t>
      </w:r>
    </w:p>
    <w:p>
      <w:pPr>
        <w:pStyle w:val="ListParagraph"/>
        <w:numPr>
          <w:ilvl w:val="0"/>
          <w:numId w:val="2"/>
        </w:numPr>
        <w:spacing w:before="0" w:after="80"/>
        <w:rPr>
          <w:rFonts w:ascii="Calibri" w:hAnsi="Calibri"/>
        </w:rPr>
      </w:pPr>
      <w:r>
        <w:rPr/>
        <w:t>possibility to exclude objects from being processed</w:t>
      </w:r>
    </w:p>
    <w:p>
      <w:pPr>
        <w:pStyle w:val="ListParagraph"/>
        <w:numPr>
          <w:ilvl w:val="0"/>
          <w:numId w:val="2"/>
        </w:numPr>
        <w:spacing w:before="0" w:after="80"/>
        <w:rPr>
          <w:rFonts w:ascii="Calibri" w:hAnsi="Calibri"/>
        </w:rPr>
      </w:pPr>
      <w:r>
        <w:rPr/>
        <w:t>batch processing? (or Studio version?)</w:t>
      </w:r>
    </w:p>
    <w:p>
      <w:pPr>
        <w:pStyle w:val="ListParagraph"/>
        <w:numPr>
          <w:ilvl w:val="0"/>
          <w:numId w:val="2"/>
        </w:numPr>
        <w:spacing w:before="0" w:after="80"/>
        <w:rPr>
          <w:rFonts w:ascii="Calibri" w:hAnsi="Calibri"/>
        </w:rPr>
      </w:pPr>
      <w:r>
        <w:rPr/>
        <w:t>category specific deep checks (the additinal Professional Packs)</w:t>
      </w:r>
    </w:p>
    <w:p>
      <w:pPr>
        <w:pStyle w:val="BodyText"/>
        <w:numPr>
          <w:ilvl w:val="0"/>
          <w:numId w:val="2"/>
        </w:numPr>
        <w:bidi w:val="0"/>
        <w:spacing w:before="0" w:after="0"/>
        <w:rPr/>
      </w:pPr>
      <w:r>
        <w:rPr/>
        <w:t>exportable reports (PDF/CSV/JSON) to send to a client or lead</w:t>
      </w:r>
    </w:p>
    <w:p>
      <w:pPr>
        <w:pStyle w:val="BodyText"/>
        <w:numPr>
          <w:ilvl w:val="0"/>
          <w:numId w:val="2"/>
        </w:numPr>
        <w:rPr/>
      </w:pPr>
      <w:r>
        <w:rPr/>
        <w:t>priority email support over Core?</w:t>
      </w:r>
    </w:p>
    <w:p>
      <w:pPr>
        <w:pStyle w:val="BodyText"/>
        <w:rPr/>
      </w:pPr>
      <w:r>
        <w:rPr/>
      </w:r>
    </w:p>
    <w:p>
      <w:pPr>
        <w:pStyle w:val="Heading3"/>
        <w:spacing w:before="160" w:after="80"/>
        <w:rPr>
          <w:rFonts w:ascii="Calibri" w:hAnsi="Calibri"/>
        </w:rPr>
      </w:pPr>
      <w:r>
        <w:rPr>
          <w:rFonts w:ascii="Calibri" w:hAnsi="Calibri"/>
          <w:b/>
          <w:bCs/>
        </w:rPr>
        <w:t>Studio</w:t>
      </w:r>
      <w:r>
        <w:rPr>
          <w:rFonts w:ascii="Calibri" w:hAnsi="Calibri"/>
        </w:rPr>
        <w:t xml:space="preserve">  —  Not started</w:t>
      </w:r>
    </w:p>
    <w:p>
      <w:pPr>
        <w:pStyle w:val="Normal"/>
        <w:spacing w:before="0" w:after="160"/>
        <w:rPr>
          <w:rFonts w:ascii="Calibri" w:hAnsi="Calibri"/>
        </w:rPr>
      </w:pPr>
      <w:r>
        <w:rPr>
          <w:b/>
          <w:bCs/>
        </w:rPr>
        <w:t>What it's for:</w:t>
      </w:r>
      <w:r>
        <w:rPr/>
        <w:t xml:space="preserve">  Studio is essentially Pro version, with custom studio requests.</w:t>
      </w:r>
    </w:p>
    <w:p>
      <w:pPr>
        <w:pStyle w:val="Normal"/>
        <w:spacing w:before="0" w:after="160"/>
        <w:rPr>
          <w:rFonts w:ascii="Calibri" w:hAnsi="Calibri"/>
        </w:rPr>
      </w:pPr>
      <w:r>
        <w:rPr>
          <w:b/>
          <w:bCs/>
        </w:rPr>
        <w:t xml:space="preserve">Who it's for: </w:t>
      </w:r>
      <w:r>
        <w:rPr/>
        <w:t xml:space="preserve"> studios and pipelines — multiple artists, a TD/tech-art lead, an actual production pipeline with Corporate Identity-style requirements.</w:t>
      </w:r>
    </w:p>
    <w:p>
      <w:pPr>
        <w:pStyle w:val="Normal"/>
        <w:spacing w:before="0" w:after="160"/>
        <w:rPr>
          <w:rFonts w:ascii="Calibri" w:hAnsi="Calibri"/>
          <w:b/>
          <w:bCs/>
        </w:rPr>
      </w:pPr>
      <w:r>
        <w:rPr>
          <w:b/>
          <w:bCs/>
        </w:rPr>
        <w:t>Roughly includes:</w:t>
      </w:r>
    </w:p>
    <w:p>
      <w:pPr>
        <w:pStyle w:val="ListParagraph"/>
        <w:numPr>
          <w:ilvl w:val="0"/>
          <w:numId w:val="2"/>
        </w:numPr>
        <w:spacing w:before="0" w:after="80"/>
        <w:rPr/>
      </w:pPr>
      <w:r>
        <w:rPr/>
        <w:t>licensed for a team (multi-seat) rather than one person</w:t>
      </w:r>
    </w:p>
    <w:p>
      <w:pPr>
        <w:pStyle w:val="ListParagraph"/>
        <w:numPr>
          <w:ilvl w:val="0"/>
          <w:numId w:val="2"/>
        </w:numPr>
        <w:spacing w:before="0" w:after="80"/>
        <w:rPr>
          <w:rFonts w:ascii="Calibri" w:hAnsi="Calibri"/>
        </w:rPr>
      </w:pPr>
      <w:r>
        <w:rPr/>
        <w:t>custom rule authoring</w:t>
      </w:r>
    </w:p>
    <w:p>
      <w:pPr>
        <w:pStyle w:val="ListParagraph"/>
        <w:numPr>
          <w:ilvl w:val="0"/>
          <w:numId w:val="2"/>
        </w:numPr>
        <w:spacing w:before="0" w:after="80"/>
        <w:rPr>
          <w:rFonts w:ascii="Calibri" w:hAnsi="Calibri"/>
        </w:rPr>
      </w:pPr>
      <w:r>
        <w:rPr/>
        <w:t>headless/CLI batch validation</w:t>
      </w:r>
    </w:p>
    <w:p>
      <w:pPr>
        <w:pStyle w:val="ListParagraph"/>
        <w:numPr>
          <w:ilvl w:val="0"/>
          <w:numId w:val="2"/>
        </w:numPr>
        <w:spacing w:before="0" w:after="80"/>
        <w:rPr>
          <w:rFonts w:ascii="Calibri" w:hAnsi="Calibri"/>
        </w:rPr>
      </w:pPr>
      <w:r>
        <w:rPr/>
        <w:t>shared team presets/configuration</w:t>
      </w:r>
    </w:p>
    <w:p>
      <w:pPr>
        <w:pStyle w:val="ListParagraph"/>
        <w:numPr>
          <w:ilvl w:val="0"/>
          <w:numId w:val="2"/>
        </w:numPr>
        <w:spacing w:before="0" w:after="80"/>
        <w:rPr>
          <w:rFonts w:ascii="Calibri" w:hAnsi="Calibri"/>
        </w:rPr>
      </w:pPr>
      <w:r>
        <w:rPr/>
        <w:t>SLA-backed support</w:t>
      </w:r>
    </w:p>
    <w:p>
      <w:pPr>
        <w:pStyle w:val="ListParagraph"/>
        <w:spacing w:before="0" w:after="80"/>
        <w:rPr>
          <w:rFonts w:ascii="Calibri" w:hAnsi="Calibri"/>
        </w:rPr>
      </w:pPr>
      <w:r>
        <w:rPr/>
      </w:r>
    </w:p>
    <w:p>
      <w:pPr>
        <w:pStyle w:val="Heading3"/>
        <w:spacing w:before="160" w:after="80"/>
        <w:rPr>
          <w:rFonts w:ascii="Calibri" w:hAnsi="Calibri"/>
        </w:rPr>
      </w:pPr>
      <w:r>
        <w:rPr>
          <w:rFonts w:ascii="Calibri" w:hAnsi="Calibri"/>
          <w:b/>
          <w:bCs/>
        </w:rPr>
        <w:t>Additional Professional Packs</w:t>
      </w:r>
      <w:r>
        <w:rPr>
          <w:rFonts w:ascii="Calibri" w:hAnsi="Calibri"/>
        </w:rPr>
        <w:t xml:space="preserve">  —  Not started</w:t>
      </w:r>
    </w:p>
    <w:p>
      <w:pPr>
        <w:pStyle w:val="Normal"/>
        <w:spacing w:before="0" w:after="160"/>
        <w:rPr>
          <w:rFonts w:ascii="Calibri" w:hAnsi="Calibri"/>
        </w:rPr>
      </w:pPr>
      <w:r>
        <w:rPr>
          <w:b/>
          <w:bCs/>
        </w:rPr>
        <w:t>What it's for:</w:t>
      </w:r>
      <w:r>
        <w:rPr>
          <w:b w:val="false"/>
          <w:bCs w:val="false"/>
        </w:rPr>
        <w:t xml:space="preserve"> Additional Professional Packs are individual addon packs Core version owner can add indivually. They are all included with Pro version </w:t>
      </w:r>
      <w:r>
        <w:rPr>
          <w:b w:val="false"/>
          <w:bCs w:val="false"/>
        </w:rPr>
        <w:t>(consequently, with Studio version)</w:t>
      </w:r>
      <w:r>
        <w:rPr>
          <w:b w:val="false"/>
          <w:bCs w:val="false"/>
        </w:rPr>
        <w:t>.</w:t>
      </w:r>
    </w:p>
    <w:p>
      <w:pPr>
        <w:pStyle w:val="Normal"/>
        <w:spacing w:before="0" w:after="160"/>
        <w:rPr>
          <w:rFonts w:ascii="Calibri" w:hAnsi="Calibri"/>
        </w:rPr>
      </w:pPr>
      <w:r>
        <w:rPr>
          <w:b/>
          <w:bCs/>
        </w:rPr>
        <w:t xml:space="preserve">Who it's for: </w:t>
      </w:r>
      <w:r>
        <w:rPr>
          <w:b w:val="false"/>
          <w:bCs w:val="false"/>
        </w:rPr>
        <w:t>Hobbyist, general 3D artists, freelancers and small studios (probably attracting more profofessionals).</w:t>
      </w:r>
    </w:p>
    <w:p>
      <w:pPr>
        <w:pStyle w:val="Normal"/>
        <w:spacing w:before="0" w:after="160"/>
        <w:rPr>
          <w:rFonts w:ascii="Calibri" w:hAnsi="Calibri"/>
          <w:b/>
          <w:bCs/>
        </w:rPr>
      </w:pPr>
      <w:r>
        <w:rPr>
          <w:b/>
          <w:bCs/>
        </w:rPr>
        <w:t>Roughly includes:</w:t>
      </w:r>
    </w:p>
    <w:p>
      <w:pPr>
        <w:pStyle w:val="ListParagraph"/>
        <w:numPr>
          <w:ilvl w:val="0"/>
          <w:numId w:val="2"/>
        </w:numPr>
        <w:spacing w:before="0" w:after="80"/>
        <w:rPr/>
      </w:pPr>
      <w:r>
        <w:rPr/>
        <w:t>a number of checks per category</w:t>
      </w:r>
    </w:p>
    <w:p>
      <w:pPr>
        <w:pStyle w:val="ListParagraph"/>
        <w:numPr>
          <w:ilvl w:val="0"/>
          <w:numId w:val="2"/>
        </w:numPr>
        <w:spacing w:before="0" w:after="80"/>
        <w:rPr/>
      </w:pPr>
      <w:r>
        <w:rPr/>
      </w:r>
    </w:p>
    <w:p>
      <w:pPr>
        <w:pStyle w:val="Heading2"/>
        <w:spacing w:before="240" w:after="120"/>
        <w:rPr>
          <w:rFonts w:ascii="Calibri" w:hAnsi="Calibri"/>
        </w:rPr>
      </w:pPr>
      <w:r>
        <w:rPr>
          <w:rFonts w:ascii="Calibri" w:hAnsi="Calibri"/>
        </w:rPr>
        <w:t>Sequencing logic</w:t>
      </w:r>
    </w:p>
    <w:p>
      <w:pPr>
        <w:pStyle w:val="Normal"/>
        <w:spacing w:before="0" w:after="160"/>
        <w:rPr>
          <w:rFonts w:ascii="Calibri" w:hAnsi="Calibri"/>
        </w:rPr>
      </w:pPr>
      <w:r>
        <w:rPr/>
        <w:t>[Why this order? What does each tier depend on being true/proven first?]</w:t>
      </w:r>
    </w:p>
    <w:p>
      <w:pPr>
        <w:pStyle w:val="ListParagraph"/>
        <w:numPr>
          <w:ilvl w:val="0"/>
          <w:numId w:val="2"/>
        </w:numPr>
        <w:spacing w:before="0" w:after="80"/>
        <w:rPr>
          <w:rFonts w:ascii="Calibri" w:hAnsi="Calibri"/>
        </w:rPr>
      </w:pPr>
      <w:r>
        <w:rPr/>
        <w:t>Core is the main panel and functions</w:t>
      </w:r>
    </w:p>
    <w:p>
      <w:pPr>
        <w:pStyle w:val="ListParagraph"/>
        <w:numPr>
          <w:ilvl w:val="0"/>
          <w:numId w:val="2"/>
        </w:numPr>
        <w:spacing w:before="0" w:after="80"/>
        <w:rPr>
          <w:rFonts w:ascii="Calibri" w:hAnsi="Calibri"/>
        </w:rPr>
      </w:pPr>
      <w:r>
        <w:rPr/>
        <w:t>Pro is Core with additional features (sold with the additinal packs)</w:t>
      </w:r>
    </w:p>
    <w:p>
      <w:pPr>
        <w:pStyle w:val="ListParagraph"/>
        <w:numPr>
          <w:ilvl w:val="0"/>
          <w:numId w:val="2"/>
        </w:numPr>
        <w:spacing w:before="0" w:after="80"/>
        <w:rPr>
          <w:rFonts w:ascii="Calibri" w:hAnsi="Calibri"/>
        </w:rPr>
      </w:pPr>
      <w:r>
        <w:rPr/>
        <w:t xml:space="preserve">Studio is Pro plus </w:t>
      </w:r>
      <w:r>
        <w:rPr/>
        <w:t xml:space="preserve">possible </w:t>
      </w:r>
      <w:r>
        <w:rPr/>
        <w:t>customization</w:t>
      </w:r>
    </w:p>
    <w:p>
      <w:pPr>
        <w:pStyle w:val="ListParagraph"/>
        <w:spacing w:before="0" w:after="80"/>
        <w:rPr>
          <w:rFonts w:ascii="Calibri" w:hAnsi="Calibri"/>
        </w:rPr>
      </w:pPr>
      <w:r>
        <w:rPr/>
      </w:r>
    </w:p>
    <w:p>
      <w:pPr>
        <w:pStyle w:val="Heading2"/>
        <w:spacing w:before="240" w:after="120"/>
        <w:rPr>
          <w:rFonts w:ascii="Calibri" w:hAnsi="Calibri"/>
        </w:rPr>
      </w:pPr>
      <w:r>
        <w:rPr>
          <w:rFonts w:ascii="Calibri" w:hAnsi="Calibri"/>
        </w:rPr>
        <w:t>Open questions</w:t>
      </w:r>
    </w:p>
    <w:p>
      <w:pPr>
        <w:pStyle w:val="Normal"/>
        <w:spacing w:before="0" w:after="160"/>
        <w:rPr>
          <w:rFonts w:ascii="Calibri" w:hAnsi="Calibri"/>
        </w:rPr>
      </w:pPr>
      <w:r>
        <w:rPr/>
        <w:t>Things we know we haven't decided yet — not a to-do list, just a parking lot.</w:t>
      </w:r>
    </w:p>
    <w:p>
      <w:pPr>
        <w:pStyle w:val="ListParagraph"/>
        <w:numPr>
          <w:ilvl w:val="0"/>
          <w:numId w:val="2"/>
        </w:numPr>
        <w:spacing w:before="0" w:after="80"/>
        <w:rPr>
          <w:rFonts w:ascii="Calibri" w:hAnsi="Calibri"/>
        </w:rPr>
      </w:pPr>
      <w:r>
        <w:rPr/>
        <w:t>Where exactly does the Core/Pro feature boundary sit?</w:t>
      </w:r>
    </w:p>
    <w:p>
      <w:pPr>
        <w:pStyle w:val="ListParagraph"/>
        <w:numPr>
          <w:ilvl w:val="0"/>
          <w:numId w:val="2"/>
        </w:numPr>
        <w:spacing w:before="0" w:after="80"/>
        <w:rPr>
          <w:rFonts w:ascii="Calibri" w:hAnsi="Calibri"/>
        </w:rPr>
      </w:pPr>
      <w:r>
        <w:rPr/>
        <w:t>Pricing per tier?</w:t>
      </w:r>
    </w:p>
    <w:p>
      <w:pPr>
        <w:pStyle w:val="ListParagraph"/>
        <w:numPr>
          <w:ilvl w:val="0"/>
          <w:numId w:val="2"/>
        </w:numPr>
        <w:spacing w:before="0" w:after="80"/>
        <w:rPr>
          <w:rFonts w:ascii="Calibri" w:hAnsi="Calibri"/>
        </w:rPr>
      </w:pPr>
      <w:r>
        <w:rPr/>
      </w:r>
    </w:p>
    <w:p>
      <w:pPr>
        <w:pStyle w:val="Heading2"/>
        <w:spacing w:before="240" w:after="120"/>
        <w:rPr>
          <w:rFonts w:ascii="Calibri" w:hAnsi="Calibri"/>
        </w:rPr>
      </w:pPr>
      <w:r>
        <w:rPr>
          <w:rFonts w:ascii="Calibri" w:hAnsi="Calibri"/>
        </w:rPr>
      </w:r>
    </w:p>
    <w:p>
      <w:pPr>
        <w:pStyle w:val="Heading2"/>
        <w:spacing w:before="240" w:after="120"/>
        <w:rPr>
          <w:rFonts w:ascii="Calibri" w:hAnsi="Calibri"/>
        </w:rPr>
      </w:pPr>
      <w:r>
        <w:rPr>
          <w:rFonts w:ascii="Calibri" w:hAnsi="Calibri"/>
        </w:rPr>
        <w:t>Notes</w:t>
      </w:r>
    </w:p>
    <w:p>
      <w:pPr>
        <w:pStyle w:val="Normal"/>
        <w:rPr/>
      </w:pPr>
      <w:r>
        <w:rPr/>
        <w:t>- Internal/technical commitment — system already structured for Pro and Studio even if only selling Core at launch. Registry system, licensing/unlock logic, category structure, set from the beginning. Deliberately soft at marketing commitment.</w:t>
      </w:r>
    </w:p>
    <w:p>
      <w:pPr>
        <w:pStyle w:val="Normal"/>
        <w:rPr/>
      </w:pPr>
      <w:r>
        <w:rPr/>
        <w:t xml:space="preserve">- </w:t>
      </w:r>
    </w:p>
    <w:p>
      <w:pPr>
        <w:pStyle w:val="Heading2"/>
        <w:spacing w:before="240" w:after="120"/>
        <w:rPr>
          <w:rFonts w:ascii="Calibri" w:hAnsi="Calibri"/>
        </w:rPr>
      </w:pPr>
      <w:r>
        <w:rPr>
          <w:rFonts w:ascii="Calibri" w:hAnsi="Calibri"/>
        </w:rPr>
      </w:r>
    </w:p>
    <w:p>
      <w:pPr>
        <w:pStyle w:val="Heading3"/>
        <w:bidi w:val="0"/>
        <w:spacing w:lineRule="auto" w:line="276" w:before="0" w:after="140"/>
        <w:ind w:hanging="0" w:start="0" w:end="0"/>
        <w:rPr>
          <w:rFonts w:ascii="Calibri" w:hAnsi="Calibri"/>
          <w:b/>
          <w:bCs/>
          <w:sz w:val="26"/>
          <w:szCs w:val="26"/>
        </w:rPr>
      </w:pPr>
      <w:r>
        <w:rPr>
          <w:rFonts w:ascii="Calibri" w:hAnsi="Calibri"/>
          <w:b/>
          <w:bCs/>
          <w:sz w:val="26"/>
          <w:szCs w:val="26"/>
        </w:rPr>
        <w:t>Reframed Summary</w:t>
      </w:r>
    </w:p>
    <w:tbl>
      <w:tblPr>
        <w:tblW w:w="10005" w:type="dxa"/>
        <w:jc w:val="start"/>
        <w:tblInd w:w="0" w:type="dxa"/>
        <w:tblLayout w:type="fixed"/>
        <w:tblCellMar>
          <w:top w:w="28" w:type="dxa"/>
          <w:start w:w="28" w:type="dxa"/>
          <w:bottom w:w="28" w:type="dxa"/>
          <w:end w:w="28" w:type="dxa"/>
        </w:tblCellMar>
      </w:tblPr>
      <w:tblGrid>
        <w:gridCol w:w="1619"/>
        <w:gridCol w:w="2386"/>
        <w:gridCol w:w="2490"/>
        <w:gridCol w:w="3510"/>
      </w:tblGrid>
      <w:tr>
        <w:trPr>
          <w:tblHeader w:val="true"/>
        </w:trPr>
        <w:tc>
          <w:tcPr>
            <w:tcW w:w="1619" w:type="dxa"/>
            <w:tcBorders/>
            <w:vAlign w:val="center"/>
          </w:tcPr>
          <w:p>
            <w:pPr>
              <w:pStyle w:val="TableHeading"/>
              <w:rPr>
                <w:rFonts w:ascii="Calibri" w:hAnsi="Calibri"/>
                <w:sz w:val="4"/>
                <w:szCs w:val="4"/>
              </w:rPr>
            </w:pPr>
            <w:r>
              <w:rPr>
                <w:sz w:val="4"/>
                <w:szCs w:val="4"/>
              </w:rPr>
            </w:r>
          </w:p>
        </w:tc>
        <w:tc>
          <w:tcPr>
            <w:tcW w:w="2386" w:type="dxa"/>
            <w:tcBorders/>
            <w:vAlign w:val="center"/>
          </w:tcPr>
          <w:p>
            <w:pPr>
              <w:pStyle w:val="TableHeading"/>
              <w:rPr>
                <w:rFonts w:ascii="Calibri" w:hAnsi="Calibri"/>
              </w:rPr>
            </w:pPr>
            <w:r>
              <w:rPr/>
              <w:t>Core</w:t>
            </w:r>
          </w:p>
        </w:tc>
        <w:tc>
          <w:tcPr>
            <w:tcW w:w="2490" w:type="dxa"/>
            <w:tcBorders/>
            <w:vAlign w:val="center"/>
          </w:tcPr>
          <w:p>
            <w:pPr>
              <w:pStyle w:val="TableHeading"/>
              <w:rPr>
                <w:rFonts w:ascii="Calibri" w:hAnsi="Calibri"/>
              </w:rPr>
            </w:pPr>
            <w:r>
              <w:rPr/>
              <w:t>Pro</w:t>
            </w:r>
          </w:p>
        </w:tc>
        <w:tc>
          <w:tcPr>
            <w:tcW w:w="3510" w:type="dxa"/>
            <w:tcBorders/>
            <w:vAlign w:val="center"/>
          </w:tcPr>
          <w:p>
            <w:pPr>
              <w:pStyle w:val="TableHeading"/>
              <w:rPr>
                <w:rFonts w:ascii="Calibri" w:hAnsi="Calibri"/>
              </w:rPr>
            </w:pPr>
            <w:r>
              <w:rPr/>
              <w:t>Studio</w:t>
            </w:r>
          </w:p>
        </w:tc>
      </w:tr>
      <w:tr>
        <w:trPr>
          <w:trHeight w:val="725" w:hRule="atLeast"/>
        </w:trPr>
        <w:tc>
          <w:tcPr>
            <w:tcW w:w="1619" w:type="dxa"/>
            <w:tcBorders/>
            <w:vAlign w:val="center"/>
          </w:tcPr>
          <w:p>
            <w:pPr>
              <w:pStyle w:val="TableContents"/>
              <w:rPr>
                <w:rFonts w:ascii="Calibri" w:hAnsi="Calibri"/>
                <w:b/>
                <w:bCs/>
              </w:rPr>
            </w:pPr>
            <w:r>
              <w:rPr>
                <w:b/>
                <w:bCs/>
              </w:rPr>
              <w:t>Check library</w:t>
            </w:r>
          </w:p>
        </w:tc>
        <w:tc>
          <w:tcPr>
            <w:tcW w:w="2386" w:type="dxa"/>
            <w:tcBorders/>
            <w:vAlign w:val="center"/>
          </w:tcPr>
          <w:p>
            <w:pPr>
              <w:pStyle w:val="TableContents"/>
              <w:rPr>
                <w:rFonts w:ascii="Calibri" w:hAnsi="Calibri"/>
                <w:sz w:val="20"/>
                <w:szCs w:val="20"/>
              </w:rPr>
            </w:pPr>
            <w:r>
              <w:rPr>
                <w:sz w:val="20"/>
                <w:szCs w:val="20"/>
              </w:rPr>
              <w:t>50 critical checks</w:t>
            </w:r>
          </w:p>
        </w:tc>
        <w:tc>
          <w:tcPr>
            <w:tcW w:w="2490" w:type="dxa"/>
            <w:tcBorders/>
            <w:vAlign w:val="center"/>
          </w:tcPr>
          <w:p>
            <w:pPr>
              <w:pStyle w:val="TableContents"/>
              <w:rPr>
                <w:rFonts w:ascii="Calibri" w:hAnsi="Calibri"/>
                <w:sz w:val="20"/>
                <w:szCs w:val="20"/>
              </w:rPr>
            </w:pPr>
            <w:r>
              <w:rPr>
                <w:sz w:val="20"/>
                <w:szCs w:val="20"/>
              </w:rPr>
              <w:t>~500 (all packs bundled)</w:t>
            </w:r>
          </w:p>
        </w:tc>
        <w:tc>
          <w:tcPr>
            <w:tcW w:w="3510" w:type="dxa"/>
            <w:tcBorders/>
            <w:vAlign w:val="center"/>
          </w:tcPr>
          <w:p>
            <w:pPr>
              <w:pStyle w:val="TableContents"/>
              <w:rPr>
                <w:rFonts w:ascii="Calibri" w:hAnsi="Calibri"/>
                <w:sz w:val="20"/>
                <w:szCs w:val="20"/>
              </w:rPr>
            </w:pPr>
            <w:r>
              <w:rPr>
                <w:sz w:val="20"/>
                <w:szCs w:val="20"/>
              </w:rPr>
              <w:t>~500 + custom studio-authored checks</w:t>
            </w:r>
          </w:p>
        </w:tc>
      </w:tr>
      <w:tr>
        <w:trPr>
          <w:trHeight w:val="784" w:hRule="atLeast"/>
        </w:trPr>
        <w:tc>
          <w:tcPr>
            <w:tcW w:w="1619" w:type="dxa"/>
            <w:tcBorders/>
            <w:vAlign w:val="center"/>
          </w:tcPr>
          <w:p>
            <w:pPr>
              <w:pStyle w:val="TableContents"/>
              <w:rPr>
                <w:rFonts w:ascii="Calibri" w:hAnsi="Calibri"/>
                <w:b/>
                <w:bCs/>
              </w:rPr>
            </w:pPr>
            <w:r>
              <w:rPr>
                <w:b/>
                <w:bCs/>
              </w:rPr>
              <w:t>Usage mode</w:t>
            </w:r>
          </w:p>
        </w:tc>
        <w:tc>
          <w:tcPr>
            <w:tcW w:w="2386" w:type="dxa"/>
            <w:tcBorders/>
            <w:vAlign w:val="center"/>
          </w:tcPr>
          <w:p>
            <w:pPr>
              <w:pStyle w:val="TableContents"/>
              <w:rPr>
                <w:rFonts w:ascii="Calibri" w:hAnsi="Calibri"/>
                <w:sz w:val="20"/>
                <w:szCs w:val="20"/>
              </w:rPr>
            </w:pPr>
            <w:r>
              <w:rPr>
                <w:sz w:val="20"/>
                <w:szCs w:val="20"/>
              </w:rPr>
              <w:t>Manual, single scene</w:t>
            </w:r>
          </w:p>
        </w:tc>
        <w:tc>
          <w:tcPr>
            <w:tcW w:w="2490" w:type="dxa"/>
            <w:tcBorders/>
            <w:vAlign w:val="center"/>
          </w:tcPr>
          <w:p>
            <w:pPr>
              <w:pStyle w:val="TableContents"/>
              <w:rPr>
                <w:rFonts w:ascii="Calibri" w:hAnsi="Calibri"/>
                <w:sz w:val="20"/>
                <w:szCs w:val="20"/>
              </w:rPr>
            </w:pPr>
            <w:r>
              <w:rPr>
                <w:sz w:val="20"/>
                <w:szCs w:val="20"/>
              </w:rPr>
              <w:t>Batch, configurable</w:t>
            </w:r>
          </w:p>
        </w:tc>
        <w:tc>
          <w:tcPr>
            <w:tcW w:w="3510" w:type="dxa"/>
            <w:tcBorders/>
            <w:vAlign w:val="center"/>
          </w:tcPr>
          <w:p>
            <w:pPr>
              <w:pStyle w:val="TableContents"/>
              <w:rPr>
                <w:rFonts w:ascii="Calibri" w:hAnsi="Calibri"/>
                <w:sz w:val="20"/>
                <w:szCs w:val="20"/>
              </w:rPr>
            </w:pPr>
            <w:r>
              <w:rPr>
                <w:sz w:val="20"/>
                <w:szCs w:val="20"/>
              </w:rPr>
              <w:t>Automated/headless, pipeline-integrated</w:t>
            </w:r>
          </w:p>
        </w:tc>
      </w:tr>
      <w:tr>
        <w:trPr>
          <w:trHeight w:val="979" w:hRule="atLeast"/>
        </w:trPr>
        <w:tc>
          <w:tcPr>
            <w:tcW w:w="1619" w:type="dxa"/>
            <w:tcBorders/>
            <w:vAlign w:val="center"/>
          </w:tcPr>
          <w:p>
            <w:pPr>
              <w:pStyle w:val="TableContents"/>
              <w:rPr>
                <w:rFonts w:ascii="Calibri" w:hAnsi="Calibri"/>
                <w:b/>
                <w:bCs/>
              </w:rPr>
            </w:pPr>
            <w:r>
              <w:rPr>
                <w:b/>
                <w:bCs/>
              </w:rPr>
              <w:t>Licensing</w:t>
            </w:r>
          </w:p>
        </w:tc>
        <w:tc>
          <w:tcPr>
            <w:tcW w:w="2386" w:type="dxa"/>
            <w:tcBorders/>
            <w:vAlign w:val="center"/>
          </w:tcPr>
          <w:p>
            <w:pPr>
              <w:pStyle w:val="TableContents"/>
              <w:rPr>
                <w:rFonts w:ascii="Calibri" w:hAnsi="Calibri"/>
                <w:sz w:val="20"/>
                <w:szCs w:val="20"/>
              </w:rPr>
            </w:pPr>
            <w:r>
              <w:rPr>
                <w:sz w:val="20"/>
                <w:szCs w:val="20"/>
              </w:rPr>
              <w:t>Individual</w:t>
            </w:r>
          </w:p>
        </w:tc>
        <w:tc>
          <w:tcPr>
            <w:tcW w:w="2490" w:type="dxa"/>
            <w:tcBorders/>
            <w:vAlign w:val="center"/>
          </w:tcPr>
          <w:p>
            <w:pPr>
              <w:pStyle w:val="TableContents"/>
              <w:rPr>
                <w:rFonts w:ascii="Calibri" w:hAnsi="Calibri"/>
                <w:sz w:val="20"/>
                <w:szCs w:val="20"/>
              </w:rPr>
            </w:pPr>
            <w:r>
              <w:rPr>
                <w:sz w:val="20"/>
                <w:szCs w:val="20"/>
              </w:rPr>
              <w:t>Individual</w:t>
            </w:r>
          </w:p>
        </w:tc>
        <w:tc>
          <w:tcPr>
            <w:tcW w:w="3510" w:type="dxa"/>
            <w:tcBorders/>
            <w:vAlign w:val="center"/>
          </w:tcPr>
          <w:p>
            <w:pPr>
              <w:pStyle w:val="TableContents"/>
              <w:rPr>
                <w:rFonts w:ascii="Calibri" w:hAnsi="Calibri"/>
                <w:sz w:val="20"/>
                <w:szCs w:val="20"/>
              </w:rPr>
            </w:pPr>
            <w:r>
              <w:rPr>
                <w:sz w:val="20"/>
                <w:szCs w:val="20"/>
              </w:rPr>
              <w:t>Team/site</w:t>
            </w:r>
          </w:p>
        </w:tc>
      </w:tr>
      <w:tr>
        <w:trPr>
          <w:trHeight w:val="844" w:hRule="atLeast"/>
        </w:trPr>
        <w:tc>
          <w:tcPr>
            <w:tcW w:w="1619" w:type="dxa"/>
            <w:tcBorders/>
            <w:vAlign w:val="center"/>
          </w:tcPr>
          <w:p>
            <w:pPr>
              <w:pStyle w:val="TableContents"/>
              <w:rPr>
                <w:rFonts w:ascii="Calibri" w:hAnsi="Calibri"/>
                <w:b/>
                <w:bCs/>
              </w:rPr>
            </w:pPr>
            <w:r>
              <w:rPr>
                <w:b/>
                <w:bCs/>
              </w:rPr>
              <w:t>Support</w:t>
            </w:r>
          </w:p>
        </w:tc>
        <w:tc>
          <w:tcPr>
            <w:tcW w:w="2386" w:type="dxa"/>
            <w:tcBorders/>
            <w:vAlign w:val="center"/>
          </w:tcPr>
          <w:p>
            <w:pPr>
              <w:pStyle w:val="TableContents"/>
              <w:rPr>
                <w:rFonts w:ascii="Calibri" w:hAnsi="Calibri"/>
                <w:sz w:val="20"/>
                <w:szCs w:val="20"/>
              </w:rPr>
            </w:pPr>
            <w:r>
              <w:rPr>
                <w:sz w:val="20"/>
                <w:szCs w:val="20"/>
              </w:rPr>
              <w:t>Community</w:t>
            </w:r>
          </w:p>
        </w:tc>
        <w:tc>
          <w:tcPr>
            <w:tcW w:w="2490" w:type="dxa"/>
            <w:tcBorders/>
            <w:vAlign w:val="center"/>
          </w:tcPr>
          <w:p>
            <w:pPr>
              <w:pStyle w:val="TableContents"/>
              <w:rPr>
                <w:rFonts w:ascii="Calibri" w:hAnsi="Calibri"/>
                <w:sz w:val="20"/>
                <w:szCs w:val="20"/>
              </w:rPr>
            </w:pPr>
            <w:r>
              <w:rPr>
                <w:sz w:val="20"/>
                <w:szCs w:val="20"/>
              </w:rPr>
              <w:t>Priority email</w:t>
            </w:r>
          </w:p>
        </w:tc>
        <w:tc>
          <w:tcPr>
            <w:tcW w:w="3510" w:type="dxa"/>
            <w:tcBorders/>
            <w:vAlign w:val="center"/>
          </w:tcPr>
          <w:p>
            <w:pPr>
              <w:pStyle w:val="TableContents"/>
              <w:rPr>
                <w:rFonts w:ascii="Calibri" w:hAnsi="Calibri"/>
                <w:sz w:val="20"/>
                <w:szCs w:val="20"/>
              </w:rPr>
            </w:pPr>
            <w:r>
              <w:rPr>
                <w:sz w:val="20"/>
                <w:szCs w:val="20"/>
              </w:rPr>
              <w:t>SLA</w:t>
            </w:r>
          </w:p>
        </w:tc>
      </w:tr>
      <w:tr>
        <w:trPr/>
        <w:tc>
          <w:tcPr>
            <w:tcW w:w="1619" w:type="dxa"/>
            <w:tcBorders/>
            <w:vAlign w:val="center"/>
          </w:tcPr>
          <w:p>
            <w:pPr>
              <w:pStyle w:val="TableContents"/>
              <w:rPr>
                <w:rFonts w:ascii="Calibri" w:hAnsi="Calibri"/>
                <w:b/>
                <w:bCs/>
              </w:rPr>
            </w:pPr>
            <w:r>
              <w:rPr>
                <w:b/>
                <w:bCs/>
              </w:rPr>
              <w:t>Expansion path</w:t>
            </w:r>
          </w:p>
        </w:tc>
        <w:tc>
          <w:tcPr>
            <w:tcW w:w="2386" w:type="dxa"/>
            <w:tcBorders/>
            <w:vAlign w:val="center"/>
          </w:tcPr>
          <w:p>
            <w:pPr>
              <w:pStyle w:val="TableContents"/>
              <w:rPr>
                <w:rFonts w:ascii="Calibri" w:hAnsi="Calibri"/>
                <w:sz w:val="20"/>
                <w:szCs w:val="20"/>
              </w:rPr>
            </w:pPr>
            <w:r>
              <w:rPr>
                <w:sz w:val="20"/>
                <w:szCs w:val="20"/>
              </w:rPr>
              <w:t>Buy packs individually</w:t>
            </w:r>
          </w:p>
        </w:tc>
        <w:tc>
          <w:tcPr>
            <w:tcW w:w="2490" w:type="dxa"/>
            <w:tcBorders/>
            <w:vAlign w:val="center"/>
          </w:tcPr>
          <w:p>
            <w:pPr>
              <w:pStyle w:val="TableContents"/>
              <w:rPr>
                <w:rFonts w:ascii="Calibri" w:hAnsi="Calibri"/>
                <w:sz w:val="20"/>
                <w:szCs w:val="20"/>
              </w:rPr>
            </w:pPr>
            <w:r>
              <w:rPr>
                <w:sz w:val="20"/>
                <w:szCs w:val="20"/>
              </w:rPr>
            </w:r>
          </w:p>
          <w:p>
            <w:pPr>
              <w:pStyle w:val="TableContents"/>
              <w:rPr>
                <w:rFonts w:ascii="Calibri" w:hAnsi="Calibri"/>
                <w:sz w:val="20"/>
                <w:szCs w:val="20"/>
              </w:rPr>
            </w:pPr>
            <w:r>
              <w:rPr>
                <w:sz w:val="20"/>
                <w:szCs w:val="20"/>
              </w:rPr>
              <w:t>Gets new checks via updates</w:t>
            </w:r>
          </w:p>
          <w:p>
            <w:pPr>
              <w:pStyle w:val="TableContents"/>
              <w:rPr>
                <w:rFonts w:ascii="Calibri" w:hAnsi="Calibri"/>
                <w:sz w:val="20"/>
                <w:szCs w:val="20"/>
              </w:rPr>
            </w:pPr>
            <w:r>
              <w:rPr>
                <w:sz w:val="20"/>
                <w:szCs w:val="20"/>
              </w:rPr>
            </w:r>
          </w:p>
        </w:tc>
        <w:tc>
          <w:tcPr>
            <w:tcW w:w="3510" w:type="dxa"/>
            <w:tcBorders/>
            <w:vAlign w:val="center"/>
          </w:tcPr>
          <w:p>
            <w:pPr>
              <w:pStyle w:val="TableContents"/>
              <w:rPr>
                <w:rFonts w:ascii="Calibri" w:hAnsi="Calibri"/>
                <w:sz w:val="20"/>
                <w:szCs w:val="20"/>
              </w:rPr>
            </w:pPr>
            <w:r>
              <w:rPr>
                <w:sz w:val="20"/>
                <w:szCs w:val="20"/>
              </w:rPr>
              <w:t>Included + can author their own</w:t>
            </w:r>
          </w:p>
        </w:tc>
      </w:tr>
    </w:tbl>
    <w:p>
      <w:pPr>
        <w:pStyle w:val="BodyText"/>
        <w:bidi w:val="0"/>
        <w:spacing w:before="0" w:after="140"/>
        <w:ind w:hanging="0" w:start="0" w:end="0"/>
        <w:rPr>
          <w:i/>
          <w:iCs/>
          <w:color w:val="888888"/>
          <w:sz w:val="18"/>
          <w:szCs w:val="18"/>
        </w:rPr>
      </w:pPr>
      <w:r>
        <w:rPr>
          <w:i/>
          <w:iCs/>
          <w:color w:val="888888"/>
          <w:sz w:val="18"/>
          <w:szCs w:val="18"/>
        </w:rPr>
      </w:r>
    </w:p>
    <w:sectPr>
      <w:type w:val="nextPage"/>
      <w:pgSz w:w="12240" w:h="15840"/>
      <w:pgMar w:left="1080" w:right="1080"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CA"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Calibri" w:hAnsi="Calibri" w:eastAsia="Calibri" w:cs="Calibri"/>
      <w:color w:val="auto"/>
      <w:kern w:val="0"/>
      <w:sz w:val="22"/>
      <w:szCs w:val="22"/>
      <w:lang w:val="en-CA"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Calibri" w:hAnsi="Calibri" w:eastAsia="Calibri" w:cs="Calibri"/>
      <w:b/>
      <w:bCs/>
      <w:color w:val="auto"/>
      <w:kern w:val="0"/>
      <w:sz w:val="22"/>
      <w:szCs w:val="22"/>
      <w:lang w:val="en-CA" w:eastAsia="zh-CN" w:bidi="hi-IN"/>
    </w:rPr>
  </w:style>
  <w:style w:type="paragraph" w:styleId="ListParagraph">
    <w:name w:val="List Paragraph"/>
    <w:qFormat/>
    <w:pPr>
      <w:widowControl/>
      <w:suppressAutoHyphens w:val="true"/>
      <w:bidi w:val="0"/>
      <w:spacing w:before="0" w:after="0"/>
      <w:jc w:val="start"/>
    </w:pPr>
    <w:rPr>
      <w:rFonts w:ascii="Calibri" w:hAnsi="Calibri" w:eastAsia="Calibri" w:cs="Calibri"/>
      <w:color w:val="auto"/>
      <w:kern w:val="0"/>
      <w:sz w:val="22"/>
      <w:szCs w:val="22"/>
      <w:lang w:val="en-CA"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136</TotalTime>
  <Application>LibreOffice/26.2.5.2$Windows_X86_64 LibreOffice_project/cd7284b4cbbfeb507e630c1aac019f4157393acb</Application>
  <AppVersion>15.0000</AppVersion>
  <Pages>3</Pages>
  <Words>513</Words>
  <Characters>2928</Characters>
  <CharactersWithSpaces>3372</CharactersWithSpaces>
  <Paragraphs>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2026-08-16T15:17:24Z</dcterms:created>
  <dc:creator>Un-named</dc:creator>
  <dc:description/>
  <dc:language>en-CA</dc:language>
  <cp:lastModifiedBy>Stephane Barbin</cp:lastModifiedBy>
  <dcterms:modified xsi:type="dcterms:W3CDTF">2026-08-19T10:35:24Z</dcterms:modified>
  <cp:revision>34</cp:revision>
  <dc:subject/>
  <dc:title/>
</cp:coreProperties>
</file>

<file path=docProps/custom.xml><?xml version="1.0" encoding="utf-8"?>
<Properties xmlns="http://schemas.openxmlformats.org/officeDocument/2006/custom-properties" xmlns:vt="http://schemas.openxmlformats.org/officeDocument/2006/docPropsVTypes"/>
</file>