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ind w:hanging="0" w:start="0"/>
        <w:rPr>
          <w:rFonts w:ascii="Liberation Sans" w:hAnsi="Liberation Sans"/>
          <w:b/>
          <w:bCs/>
        </w:rPr>
      </w:pPr>
      <w:r>
        <w:rPr/>
        <w:t>Repo</w:t>
      </w:r>
    </w:p>
    <w:p>
      <w:pPr>
        <w:pStyle w:val="BodyText"/>
        <w:bidi w:val="0"/>
        <w:jc w:val="start"/>
        <w:rPr>
          <w:rFonts w:ascii="Liberation Sans" w:hAnsi="Liberation Sans"/>
          <w:b/>
          <w:bCs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-44450</wp:posOffset>
            </wp:positionH>
            <wp:positionV relativeFrom="paragraph">
              <wp:posOffset>635</wp:posOffset>
            </wp:positionV>
            <wp:extent cx="2915920" cy="49168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4916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ans" w:hAnsi="Liberation Sans"/>
          <w:b/>
          <w:bCs/>
        </w:rPr>
        <w:t>build_products.py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b/>
          <w:bCs/>
        </w:rPr>
        <w:t>Core</w:t>
      </w:r>
      <w:r>
        <w:rPr>
          <w:rFonts w:ascii="Liberation Sans" w:hAnsi="Liberation Sans"/>
        </w:rPr>
        <w:t>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shared framework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+ shared checks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</w:r>
      <w:r>
        <w:rPr>
          <w:rFonts w:ascii="Liberation Sans" w:hAnsi="Liberation Sans"/>
          <w:i/>
          <w:iCs/>
        </w:rPr>
        <w:t>+ Core manifest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b/>
          <w:bCs/>
        </w:rPr>
        <w:t>Pro</w:t>
      </w:r>
      <w:r>
        <w:rPr>
          <w:rFonts w:ascii="Liberation Sans" w:hAnsi="Liberation Sans"/>
        </w:rPr>
        <w:t>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shared framework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+ shared checks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checks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features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manifest</w:t>
      </w:r>
    </w:p>
    <w:p>
      <w:pPr>
        <w:pStyle w:val="Heading1"/>
        <w:ind w:hanging="0" w:start="0"/>
        <w:rPr/>
      </w:pPr>
      <w:r>
        <w:rPr/>
        <w:t>Dev and testing</w:t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 can keep using </w:t>
      </w:r>
      <w:r>
        <w:rPr>
          <w:rStyle w:val="SourceText"/>
          <w:rFonts w:ascii="Liberation Sans" w:hAnsi="Liberation Sans"/>
        </w:rPr>
        <w:t>mklink</w:t>
      </w:r>
      <w:r>
        <w:rPr>
          <w:rFonts w:ascii="Liberation Sans" w:hAnsi="Liberation Sans"/>
        </w:rPr>
        <w:t xml:space="preserve"> for local development, but with the new Core/Pro source layout I would stop linking the whole repo root directly as one Blender add-on.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I’d make the repo look something like this: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C:\Users\Scot Thomson\Documents\scriptronaut\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├── </w:t>
      </w:r>
      <w:r>
        <w:rPr>
          <w:rStyle w:val="SourceText"/>
          <w:rFonts w:ascii="Liberation Sans" w:hAnsi="Liberation Sans"/>
          <w:sz w:val="24"/>
          <w:szCs w:val="24"/>
        </w:rPr>
        <w:t>.gitignore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├── </w:t>
      </w:r>
      <w:r>
        <w:rPr>
          <w:rStyle w:val="SourceText"/>
          <w:rFonts w:ascii="Liberation Sans" w:hAnsi="Liberation Sans"/>
          <w:sz w:val="24"/>
          <w:szCs w:val="24"/>
        </w:rPr>
        <w:t>.gitattributes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└── </w:t>
      </w:r>
      <w:r>
        <w:rPr>
          <w:rStyle w:val="SourceText"/>
          <w:rFonts w:ascii="Liberation Sans" w:hAnsi="Liberation Sans"/>
          <w:sz w:val="24"/>
          <w:szCs w:val="24"/>
        </w:rPr>
        <w:t>qc_checker\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documentation\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shared\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scriptronaut_qc_pro\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└── </w:t>
      </w:r>
      <w:r>
        <w:rPr>
          <w:rStyle w:val="SourceText"/>
          <w:rFonts w:ascii="Liberation Sans" w:hAnsi="Liberation Sans"/>
          <w:sz w:val="24"/>
          <w:szCs w:val="24"/>
        </w:rPr>
        <w:t>build\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└── </w:t>
      </w:r>
      <w:r>
        <w:rPr>
          <w:rStyle w:val="SourceText"/>
          <w:rFonts w:ascii="Liberation Sans" w:hAnsi="Liberation Sans"/>
          <w:sz w:val="24"/>
          <w:szCs w:val="24"/>
        </w:rPr>
        <w:t>build_products.py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local testing, I would introduce two generated development folders: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dev\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</w:t>
      </w:r>
      <w:r>
        <w:rPr>
          <w:rStyle w:val="SourceText"/>
          <w:rFonts w:ascii="Liberation Sans" w:hAnsi="Liberation Sans"/>
          <w:sz w:val="24"/>
          <w:szCs w:val="24"/>
        </w:rPr>
        <w:t>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</w:t>
      </w:r>
      <w:r>
        <w:rPr>
          <w:rStyle w:val="SourceText"/>
          <w:rFonts w:ascii="Liberation Sans" w:hAnsi="Liberation Sans"/>
          <w:sz w:val="24"/>
          <w:szCs w:val="24"/>
        </w:rPr>
        <w:t>qc_checker_pro\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Your build script would assemble those from the shared source.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So locally you would end up with: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qc_checker\dev\qc_checker_core\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qc_checker\dev\qc_checker_pro\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Then your Blender symlink becomes very simple.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Core: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Thomson\Documents\scriptronaut\qc_checker\dev\qc_checker_core"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Pro, you would point the same Blender add-on location at: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Thomson\Documents\scriptronaut\qc_checker\dev\qc_checker_pro"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That means Blender still sees exactly one add-on: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but you decide whether that add-on is currently the Core build or Pro build.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I’d actually make two tiny BAT files so switching takes seconds: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dev_core.bat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dev_pro.bat</w:t>
      </w:r>
    </w:p>
    <w:p>
      <w:pPr>
        <w:pStyle w:val="BodyText"/>
        <w:rPr>
          <w:rFonts w:ascii="Liberation Sans" w:hAnsi="Liberation Sans"/>
        </w:rPr>
      </w:pPr>
      <w:r>
        <w:rPr>
          <w:rStyle w:val="SourceText"/>
          <w:rFonts w:ascii="Liberation Sans" w:hAnsi="Liberation Sans"/>
        </w:rPr>
        <w:t>dev_core.bat</w:t>
      </w:r>
      <w:r>
        <w:rPr>
          <w:rFonts w:ascii="Liberation Sans" w:hAnsi="Liberation Sans"/>
        </w:rPr>
        <w:t xml:space="preserve"> could delete the current link and recreate it pointing at Core: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@echo off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rmdir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Thomson\Documents\scriptronaut\qc_checker\dev\qc_checker_core"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pause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and </w:t>
      </w:r>
      <w:r>
        <w:rPr>
          <w:rStyle w:val="SourceText"/>
          <w:rFonts w:ascii="Liberation Sans" w:hAnsi="Liberation Sans"/>
        </w:rPr>
        <w:t>dev_pro.bat</w:t>
      </w:r>
      <w:r>
        <w:rPr>
          <w:rFonts w:ascii="Liberation Sans" w:hAnsi="Liberation Sans"/>
        </w:rPr>
        <w:t xml:space="preserve"> would point it at: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dev\qc_checker_pro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There’s one more thing I’d add: make the build script support a development mode, for example: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python build_products.py --dev core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or: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python build_products.py --dev pro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Then your workflow becomes: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edit shared source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run build_products.py --dev pro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Blender symlink already points at dev\qc_checker_pro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reload scripts / restart Blender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test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 could even have the dev build use </w:t>
      </w:r>
      <w:r>
        <w:rPr>
          <w:rStyle w:val="Strong"/>
          <w:rFonts w:ascii="Liberation Sans" w:hAnsi="Liberation Sans"/>
        </w:rPr>
        <w:t>directory junctions/symlinks internally</w:t>
      </w:r>
      <w:r>
        <w:rPr>
          <w:rFonts w:ascii="Liberation Sans" w:hAnsi="Liberation Sans"/>
        </w:rPr>
        <w:t xml:space="preserve"> instead of physically copying shared files, so edits to </w:t>
      </w:r>
      <w:r>
        <w:rPr>
          <w:rStyle w:val="SourceText"/>
          <w:rFonts w:ascii="Liberation Sans" w:hAnsi="Liberation Sans"/>
        </w:rPr>
        <w:t>shared\scriptronaut_qc</w:t>
      </w:r>
      <w:r>
        <w:rPr>
          <w:rFonts w:ascii="Liberation Sans" w:hAnsi="Liberation Sans"/>
        </w:rPr>
        <w:t xml:space="preserve"> are reflected immediately in both Core and Pro dev builds.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example, conceptually: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  -&gt; shared\scriptronaut_qc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           -&gt; shared\checks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  -&gt; shared\scriptronaut_qc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           -&gt; generated/merged Core + Pro checks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 would not overcomplicate that part immediately, though. A small build script that copies the source into </w:t>
      </w:r>
      <w:r>
        <w:rPr>
          <w:rStyle w:val="SourceText"/>
          <w:rFonts w:ascii="Liberation Sans" w:hAnsi="Liberation Sans"/>
        </w:rPr>
        <w:t>dev\</w:t>
      </w:r>
      <w:r>
        <w:rPr>
          <w:rFonts w:ascii="Liberation Sans" w:hAnsi="Liberation Sans"/>
        </w:rPr>
        <w:t xml:space="preserve"> is easier to debug at first.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 key idea is: </w:t>
      </w:r>
      <w:r>
        <w:rPr>
          <w:rStyle w:val="Strong"/>
          <w:rFonts w:ascii="Liberation Sans" w:hAnsi="Liberation Sans"/>
        </w:rPr>
        <w:t>your Git repo becomes source-oriented, while Blender points at a generated product-oriented development folder.</w:t>
      </w:r>
      <w:r>
        <w:rPr>
          <w:rFonts w:ascii="Liberation Sans" w:hAnsi="Liberation Sans"/>
        </w:rPr>
        <w:t xml:space="preserve"> That lets you test Core and Pro exactly as customers will receive them without maintaining two separate codebases.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 your existing pack tests still work with this. Packs remain independently installed add-ons and register into whichever QC product—Core or Pro—is currently linked into Blender.</w:t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LibreOffice/26.2.5.2$Windows_X86_64 LibreOffice_project/cd7284b4cbbfeb507e630c1aac019f4157393acb</Application>
  <AppVersion>15.0000</AppVersion>
  <Pages>5</Pages>
  <Words>464</Words>
  <Characters>3228</Characters>
  <CharactersWithSpaces>3812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2026-08-21T10:19:30Z</dcterms:created>
  <dc:creator/>
  <dc:description/>
  <dc:language>en-CA</dc:language>
  <cp:lastModifiedBy/>
  <dcterms:modified xsi:type="dcterms:W3CDTF">2026-08-21T10:50:24Z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