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215A9226" w:rsidR="00B4322B" w:rsidRPr="00B4322B" w:rsidRDefault="00B4322B" w:rsidP="00B4322B">
            <w:pPr>
              <w:rPr>
                <w:rFonts w:cs="Arial"/>
                <w:b/>
                <w:i/>
                <w:sz w:val="40"/>
                <w:szCs w:val="40"/>
              </w:rPr>
            </w:pPr>
            <w:r w:rsidRPr="00B4322B">
              <w:rPr>
                <w:rFonts w:cs="Arial"/>
                <w:b/>
                <w:i/>
                <w:sz w:val="40"/>
                <w:szCs w:val="40"/>
              </w:rPr>
              <w:t>This version of the Agreement is in place f</w:t>
            </w:r>
            <w:r w:rsidR="000A45E6">
              <w:rPr>
                <w:rFonts w:cs="Arial"/>
                <w:b/>
                <w:i/>
                <w:sz w:val="40"/>
                <w:szCs w:val="40"/>
              </w:rPr>
              <w:t>rom March 2022 onwards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6ABCACDD" w:rsidR="009828E4" w:rsidRPr="009828E4" w:rsidRDefault="000A45E6" w:rsidP="000A45E6">
            <w:pPr>
              <w:pStyle w:val="NoSpacing"/>
              <w:rPr>
                <w:rFonts w:ascii="Arial" w:hAnsi="Arial"/>
                <w:b/>
                <w:bCs/>
              </w:rPr>
            </w:pPr>
            <w:r>
              <w:rPr>
                <w:rFonts w:ascii="Arial" w:hAnsi="Arial"/>
                <w:b/>
                <w:bCs/>
              </w:rPr>
              <w:t>March 2022</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8F36C6">
      <w:pPr>
        <w:numPr>
          <w:ilvl w:val="0"/>
          <w:numId w:val="37"/>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8F36C6">
      <w:pPr>
        <w:numPr>
          <w:ilvl w:val="0"/>
          <w:numId w:val="37"/>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8F36C6">
      <w:pPr>
        <w:numPr>
          <w:ilvl w:val="0"/>
          <w:numId w:val="37"/>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8F36C6">
      <w:pPr>
        <w:numPr>
          <w:ilvl w:val="0"/>
          <w:numId w:val="38"/>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8F36C6">
      <w:pPr>
        <w:numPr>
          <w:ilvl w:val="0"/>
          <w:numId w:val="38"/>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8F36C6">
      <w:pPr>
        <w:numPr>
          <w:ilvl w:val="0"/>
          <w:numId w:val="38"/>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8F36C6">
      <w:pPr>
        <w:numPr>
          <w:ilvl w:val="0"/>
          <w:numId w:val="38"/>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8F36C6">
      <w:pPr>
        <w:numPr>
          <w:ilvl w:val="0"/>
          <w:numId w:val="38"/>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8F36C6">
      <w:pPr>
        <w:numPr>
          <w:ilvl w:val="0"/>
          <w:numId w:val="38"/>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8F36C6">
      <w:pPr>
        <w:numPr>
          <w:ilvl w:val="0"/>
          <w:numId w:val="38"/>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0A45E6">
      <w:pPr>
        <w:numPr>
          <w:ilvl w:val="1"/>
          <w:numId w:val="38"/>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0A45E6">
      <w:pPr>
        <w:numPr>
          <w:ilvl w:val="1"/>
          <w:numId w:val="38"/>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8F36C6">
      <w:pPr>
        <w:numPr>
          <w:ilvl w:val="0"/>
          <w:numId w:val="38"/>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8F36C6">
      <w:pPr>
        <w:numPr>
          <w:ilvl w:val="0"/>
          <w:numId w:val="38"/>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8F36C6">
      <w:pPr>
        <w:numPr>
          <w:ilvl w:val="0"/>
          <w:numId w:val="38"/>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18175E">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18175E">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18175E">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18175E">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18175E">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18175E">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18175E">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18175E">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18175E">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18175E">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18175E">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18175E">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18175E">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18175E">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18175E">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18175E">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18175E">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18175E">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18175E">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18175E">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18175E">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18175E">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18175E">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18175E">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18175E">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18175E">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18175E">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18175E">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18175E">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18175E">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18175E">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18175E">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18175E">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18175E">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18175E">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18175E">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18175E">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18175E">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18175E">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18175E">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18175E">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18175E">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18175E">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18175E">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18175E">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77777777" w:rsidR="00237168" w:rsidRPr="00FA5034"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 xml:space="preserve">when a </w:t>
      </w:r>
      <w:r w:rsidR="0055131A">
        <w:rPr>
          <w:rFonts w:cs="Arial"/>
          <w:b/>
          <w:sz w:val="24"/>
          <w:szCs w:val="24"/>
          <w:lang w:eastAsia="en-GB"/>
        </w:rPr>
        <w:lastRenderedPageBreak/>
        <w:t>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4"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lastRenderedPageBreak/>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and throughout the tenancy. This includes a duty to make good any damage caused by doing 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lastRenderedPageBreak/>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 xml:space="preserve">appliance (excluding an appliance used </w:t>
      </w:r>
      <w:r w:rsidRPr="002B1B30">
        <w:rPr>
          <w:rFonts w:cs="Arial"/>
          <w:b/>
          <w:sz w:val="24"/>
          <w:szCs w:val="24"/>
        </w:rPr>
        <w:lastRenderedPageBreak/>
        <w:t>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(EICR) and Portable Appliance Testing (PAT) on appliances provided by the Landlord. The EICR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EICR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(i)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lastRenderedPageBreak/>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lastRenderedPageBreak/>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lastRenderedPageBreak/>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5914CD8E" w14:textId="77777777" w:rsidR="001B02DC" w:rsidRPr="002B1B30" w:rsidRDefault="001B02DC" w:rsidP="00F506F9">
      <w:pPr>
        <w:numPr>
          <w:ilvl w:val="0"/>
          <w:numId w:val="9"/>
        </w:numPr>
        <w:ind w:left="357" w:hanging="357"/>
        <w:rPr>
          <w:rFonts w:cs="Arial"/>
          <w:b/>
          <w:sz w:val="24"/>
          <w:szCs w:val="24"/>
          <w:u w:val="single"/>
        </w:rPr>
      </w:pPr>
      <w:r w:rsidRPr="002B1B30">
        <w:rPr>
          <w:rFonts w:cs="Arial"/>
          <w:b/>
          <w:sz w:val="24"/>
          <w:szCs w:val="24"/>
        </w:rPr>
        <w:t>The Landlord giving notice to the Tenant</w:t>
      </w:r>
      <w:r w:rsidR="00E44FF7" w:rsidRPr="002B1B30">
        <w:rPr>
          <w:rFonts w:cs="Arial"/>
          <w:b/>
          <w:sz w:val="24"/>
          <w:szCs w:val="24"/>
        </w:rPr>
        <w:t>,</w:t>
      </w:r>
      <w:r w:rsidRPr="002B1B30">
        <w:rPr>
          <w:rFonts w:cs="Arial"/>
          <w:b/>
          <w:sz w:val="24"/>
          <w:szCs w:val="24"/>
        </w:rPr>
        <w:t xml:space="preserve"> which is only possible using one of the 18 grounds for eviction set out in schedule 3 of the Act</w:t>
      </w:r>
      <w:r w:rsidR="00B15A5F" w:rsidRPr="002B1B30">
        <w:rPr>
          <w:rStyle w:val="CommentReference"/>
          <w:rFonts w:cs="Arial"/>
        </w:rPr>
        <w:t>.</w:t>
      </w:r>
      <w:r w:rsidRPr="002B1B30">
        <w:rPr>
          <w:rFonts w:cs="Arial"/>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w:t>
      </w:r>
      <w:r w:rsidRPr="002B1B30">
        <w:rPr>
          <w:rFonts w:cs="Arial"/>
          <w:b/>
          <w:sz w:val="24"/>
          <w:szCs w:val="24"/>
        </w:rPr>
        <w:lastRenderedPageBreak/>
        <w:t xml:space="preserve">case, the tenancy will come to an end on the date specified in the eviction order. </w:t>
      </w:r>
    </w:p>
    <w:p w14:paraId="23FD83E8" w14:textId="77777777" w:rsidR="001B02DC" w:rsidRPr="002B1B30" w:rsidRDefault="001B02DC" w:rsidP="001B02DC">
      <w:pPr>
        <w:rPr>
          <w:rFonts w:cs="Arial"/>
          <w:i/>
          <w:sz w:val="24"/>
          <w:szCs w:val="24"/>
        </w:rPr>
      </w:pPr>
    </w:p>
    <w:p w14:paraId="4FBA20E4" w14:textId="77777777" w:rsidR="001B02DC" w:rsidRPr="002B1B30" w:rsidRDefault="001B02DC" w:rsidP="001B02DC">
      <w:pPr>
        <w:rPr>
          <w:rFonts w:cs="Arial"/>
          <w:b/>
          <w:sz w:val="24"/>
          <w:szCs w:val="24"/>
        </w:rPr>
      </w:pPr>
      <w:r w:rsidRPr="002B1B30">
        <w:rPr>
          <w:rFonts w:cs="Arial"/>
          <w:b/>
          <w:sz w:val="24"/>
          <w:szCs w:val="24"/>
        </w:rPr>
        <w:t xml:space="preserve">The Landlord can bring the tenancy to an end only if one of the 18 grounds for eviction apply. If the Landlord serves a Notice to Leave on the Tenant, he or she must specify which eviction ground(s) is being used, and give the reasons why they believe this eviction ground applies. </w:t>
      </w:r>
    </w:p>
    <w:p w14:paraId="328C9ADA" w14:textId="77777777" w:rsidR="001B02DC" w:rsidRPr="002B1B30" w:rsidRDefault="001B02DC" w:rsidP="001B02DC">
      <w:pPr>
        <w:rPr>
          <w:rFonts w:cs="Arial"/>
          <w:b/>
          <w:sz w:val="24"/>
          <w:szCs w:val="24"/>
        </w:rPr>
      </w:pPr>
    </w:p>
    <w:p w14:paraId="571D76BC" w14:textId="77777777" w:rsidR="001B02DC" w:rsidRPr="002B1B30" w:rsidRDefault="001B02DC" w:rsidP="001B02DC">
      <w:pPr>
        <w:rPr>
          <w:rFonts w:cs="Arial"/>
          <w:b/>
          <w:sz w:val="24"/>
          <w:szCs w:val="24"/>
        </w:rPr>
      </w:pPr>
      <w:r w:rsidRPr="002B1B30">
        <w:rPr>
          <w:rFonts w:cs="Arial"/>
          <w:b/>
          <w:sz w:val="24"/>
          <w:szCs w:val="24"/>
        </w:rPr>
        <w:t xml:space="preserve">If the Landlord applies to the Tribunal for an eviction order, the Tribunal will ask the Landlord to provide supporting evidence for any eviction ground(s) being used. </w:t>
      </w:r>
    </w:p>
    <w:p w14:paraId="2060E676" w14:textId="77777777" w:rsidR="001B02DC" w:rsidRPr="002B1B30" w:rsidRDefault="001B02DC" w:rsidP="001B02DC">
      <w:pPr>
        <w:rPr>
          <w:rFonts w:cs="Arial"/>
          <w:b/>
          <w:sz w:val="24"/>
          <w:szCs w:val="24"/>
        </w:rPr>
      </w:pPr>
    </w:p>
    <w:p w14:paraId="256E7CF9" w14:textId="5386E457" w:rsidR="00F0105D" w:rsidRDefault="002F73F0" w:rsidP="00FA5034">
      <w:pPr>
        <w:rPr>
          <w:sz w:val="24"/>
          <w:szCs w:val="24"/>
        </w:rPr>
      </w:pPr>
      <w:r w:rsidRPr="00FA5034">
        <w:rPr>
          <w:sz w:val="24"/>
          <w:szCs w:val="24"/>
        </w:rPr>
        <w:fldChar w:fldCharType="begin"/>
      </w:r>
      <w:r w:rsidRPr="00FA5034">
        <w:rPr>
          <w:sz w:val="24"/>
          <w:szCs w:val="24"/>
        </w:rPr>
        <w:instrText xml:space="preserve"> MERGEFIELD endingTheTenancy \* MERGEFORMAT </w:instrText>
      </w:r>
      <w:r w:rsidRPr="00FA5034">
        <w:rPr>
          <w:sz w:val="24"/>
          <w:szCs w:val="24"/>
        </w:rPr>
        <w:fldChar w:fldCharType="separate"/>
      </w:r>
      <w:r w:rsidRPr="00FA5034">
        <w:rPr>
          <w:noProof/>
          <w:sz w:val="24"/>
          <w:szCs w:val="24"/>
        </w:rPr>
        <w:t>«endingTheTenancy»</w:t>
      </w:r>
      <w:r w:rsidRPr="00FA5034">
        <w:rPr>
          <w:sz w:val="24"/>
          <w:szCs w:val="24"/>
        </w:rPr>
        <w:fldChar w:fldCharType="end"/>
      </w:r>
    </w:p>
    <w:p w14:paraId="78F2B797" w14:textId="127A21D5" w:rsidR="00B4322B" w:rsidRDefault="00B4322B" w:rsidP="00FA5034">
      <w:pPr>
        <w:rPr>
          <w:sz w:val="24"/>
          <w:szCs w:val="24"/>
        </w:rPr>
      </w:pPr>
    </w:p>
    <w:p w14:paraId="4F3825D3" w14:textId="610397C8" w:rsidR="00B4322B" w:rsidRPr="003F20BA" w:rsidRDefault="000A45E6" w:rsidP="00B4322B">
      <w:pPr>
        <w:spacing w:afterLines="60" w:after="144"/>
        <w:rPr>
          <w:b/>
          <w:sz w:val="28"/>
          <w:szCs w:val="28"/>
          <w:u w:val="single"/>
        </w:rPr>
      </w:pPr>
      <w:r>
        <w:rPr>
          <w:b/>
          <w:sz w:val="28"/>
          <w:szCs w:val="28"/>
          <w:u w:val="single"/>
        </w:rPr>
        <w:t>Notice periods from 30 March</w:t>
      </w:r>
      <w:r w:rsidR="00B4322B" w:rsidRPr="003F20BA">
        <w:rPr>
          <w:b/>
          <w:sz w:val="28"/>
          <w:szCs w:val="28"/>
          <w:u w:val="single"/>
        </w:rPr>
        <w:t xml:space="preserve"> 202</w:t>
      </w:r>
      <w:r w:rsidR="00BD5D31">
        <w:rPr>
          <w:b/>
          <w:sz w:val="28"/>
          <w:szCs w:val="28"/>
          <w:u w:val="single"/>
        </w:rPr>
        <w:t>2</w:t>
      </w:r>
      <w:r>
        <w:rPr>
          <w:b/>
          <w:sz w:val="28"/>
          <w:szCs w:val="28"/>
          <w:u w:val="single"/>
        </w:rPr>
        <w:t xml:space="preserve"> onwards</w:t>
      </w:r>
    </w:p>
    <w:p w14:paraId="380FDE67" w14:textId="77777777" w:rsidR="00B4322B" w:rsidRPr="00C61EAB" w:rsidRDefault="00B4322B" w:rsidP="00B4322B">
      <w:pPr>
        <w:rPr>
          <w:b/>
          <w:sz w:val="24"/>
          <w:szCs w:val="24"/>
        </w:rPr>
      </w:pPr>
      <w:r w:rsidRPr="00C61EAB">
        <w:rPr>
          <w:b/>
          <w:sz w:val="24"/>
          <w:szCs w:val="24"/>
        </w:rPr>
        <w:t>This Tenancy may be ended by:-</w:t>
      </w:r>
    </w:p>
    <w:p w14:paraId="53D3EB96" w14:textId="77777777" w:rsidR="00B4322B" w:rsidRPr="00C61EAB" w:rsidRDefault="00B4322B" w:rsidP="00B4322B">
      <w:pPr>
        <w:rPr>
          <w:b/>
          <w:sz w:val="24"/>
          <w:szCs w:val="24"/>
        </w:rPr>
      </w:pPr>
    </w:p>
    <w:p w14:paraId="0401AEFD" w14:textId="77777777" w:rsidR="00B4322B" w:rsidRDefault="00B4322B" w:rsidP="00B4322B">
      <w:pPr>
        <w:numPr>
          <w:ilvl w:val="0"/>
          <w:numId w:val="9"/>
        </w:numPr>
        <w:ind w:left="357" w:hanging="357"/>
        <w:rPr>
          <w:b/>
          <w:sz w:val="24"/>
          <w:szCs w:val="24"/>
        </w:rPr>
      </w:pPr>
      <w:r w:rsidRPr="004776B4">
        <w:rPr>
          <w:b/>
          <w:sz w:val="24"/>
          <w:szCs w:val="24"/>
        </w:rPr>
        <w:t>The Tenant giving notice to the Landlord</w:t>
      </w:r>
    </w:p>
    <w:p w14:paraId="4FA2DD0D" w14:textId="77777777" w:rsidR="00B4322B" w:rsidRPr="004776B4" w:rsidRDefault="00B4322B" w:rsidP="00B4322B">
      <w:pPr>
        <w:ind w:left="357"/>
        <w:rPr>
          <w:b/>
          <w:sz w:val="24"/>
          <w:szCs w:val="24"/>
        </w:rPr>
      </w:pPr>
    </w:p>
    <w:p w14:paraId="36071DF4" w14:textId="77777777" w:rsidR="00B4322B" w:rsidRPr="00C61EAB" w:rsidRDefault="00B4322B" w:rsidP="00B4322B">
      <w:pPr>
        <w:numPr>
          <w:ilvl w:val="1"/>
          <w:numId w:val="9"/>
        </w:numPr>
        <w:ind w:left="714" w:hanging="357"/>
        <w:rPr>
          <w:b/>
          <w:sz w:val="24"/>
          <w:szCs w:val="24"/>
        </w:rPr>
      </w:pPr>
      <w:r w:rsidRPr="00C61EAB">
        <w:rPr>
          <w:b/>
          <w:sz w:val="24"/>
          <w:szCs w:val="24"/>
        </w:rPr>
        <w:t xml:space="preserve">The Tenant giving the Landlord at least 28 days’ notice in writing to terminate the tenancy, or an earlier date if the Landlord is content to waive the minimum 28 day notice period.  Where the </w:t>
      </w:r>
      <w:r>
        <w:rPr>
          <w:b/>
          <w:sz w:val="24"/>
          <w:szCs w:val="24"/>
        </w:rPr>
        <w:t>L</w:t>
      </w:r>
      <w:r w:rsidRPr="00C61EAB">
        <w:rPr>
          <w:b/>
          <w:sz w:val="24"/>
          <w:szCs w:val="24"/>
        </w:rPr>
        <w:t>andlord agrees to waive the notice period, his or her agreement must be in writing.  The tenancy will come to an end on the date specified in the notice or, where appropriate, the earlier date agreed between the Tenant and Landlord.</w:t>
      </w:r>
      <w:r>
        <w:rPr>
          <w:b/>
          <w:sz w:val="24"/>
          <w:szCs w:val="24"/>
        </w:rPr>
        <w:t xml:space="preserve">  </w:t>
      </w:r>
      <w:r w:rsidRPr="00C61EAB">
        <w:rPr>
          <w:b/>
          <w:sz w:val="24"/>
          <w:szCs w:val="24"/>
        </w:rPr>
        <w:t xml:space="preserve">To end a joint tenancy, all the </w:t>
      </w:r>
      <w:r>
        <w:rPr>
          <w:b/>
          <w:sz w:val="24"/>
          <w:szCs w:val="24"/>
        </w:rPr>
        <w:t>Joint</w:t>
      </w:r>
      <w:r w:rsidRPr="00C61EAB">
        <w:rPr>
          <w:b/>
          <w:sz w:val="24"/>
          <w:szCs w:val="24"/>
        </w:rPr>
        <w:t xml:space="preserve"> </w:t>
      </w:r>
      <w:r>
        <w:rPr>
          <w:b/>
          <w:sz w:val="24"/>
          <w:szCs w:val="24"/>
        </w:rPr>
        <w:t>Tenants</w:t>
      </w:r>
      <w:r w:rsidRPr="00C61EAB">
        <w:rPr>
          <w:b/>
          <w:sz w:val="24"/>
          <w:szCs w:val="24"/>
        </w:rPr>
        <w:t xml:space="preserve"> must agree to end the tenancy.  O</w:t>
      </w:r>
      <w:r w:rsidRPr="001A73C9">
        <w:rPr>
          <w:b/>
          <w:sz w:val="24"/>
        </w:rPr>
        <w:t xml:space="preserve">ne </w:t>
      </w:r>
      <w:r>
        <w:rPr>
          <w:b/>
          <w:sz w:val="24"/>
        </w:rPr>
        <w:t>Joint</w:t>
      </w:r>
      <w:r w:rsidRPr="001A73C9">
        <w:rPr>
          <w:b/>
          <w:sz w:val="24"/>
        </w:rPr>
        <w:t xml:space="preserve"> </w:t>
      </w:r>
      <w:r>
        <w:rPr>
          <w:b/>
          <w:sz w:val="24"/>
        </w:rPr>
        <w:t>Tenant</w:t>
      </w:r>
      <w:r w:rsidRPr="001A73C9">
        <w:rPr>
          <w:b/>
          <w:sz w:val="24"/>
        </w:rPr>
        <w:t xml:space="preserve"> cannot terminate the joint tenancy on behalf of all </w:t>
      </w:r>
      <w:r>
        <w:rPr>
          <w:b/>
          <w:sz w:val="24"/>
        </w:rPr>
        <w:t>Joint</w:t>
      </w:r>
      <w:r w:rsidRPr="001A73C9">
        <w:rPr>
          <w:b/>
          <w:sz w:val="24"/>
        </w:rPr>
        <w:t xml:space="preserve"> </w:t>
      </w:r>
      <w:r>
        <w:rPr>
          <w:b/>
          <w:sz w:val="24"/>
        </w:rPr>
        <w:t>Tenants</w:t>
      </w:r>
      <w:r w:rsidRPr="00C61EAB">
        <w:rPr>
          <w:b/>
          <w:sz w:val="24"/>
        </w:rPr>
        <w:t xml:space="preserve">.  </w:t>
      </w:r>
    </w:p>
    <w:p w14:paraId="4A14F880" w14:textId="77777777" w:rsidR="00B4322B" w:rsidRPr="00F15FF6" w:rsidRDefault="00B4322B" w:rsidP="00B4322B">
      <w:pPr>
        <w:ind w:left="357"/>
        <w:rPr>
          <w:b/>
          <w:sz w:val="24"/>
          <w:szCs w:val="24"/>
          <w:u w:val="single"/>
        </w:rPr>
      </w:pPr>
    </w:p>
    <w:p w14:paraId="218E1EB1" w14:textId="77777777" w:rsidR="00B4322B" w:rsidRPr="00D40B0C" w:rsidRDefault="00B4322B" w:rsidP="00B4322B">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rStyle w:val="CommentReference"/>
        </w:rPr>
        <w:t>.</w:t>
      </w:r>
      <w:r w:rsidRPr="00D40B0C">
        <w:rPr>
          <w:b/>
          <w:sz w:val="24"/>
          <w:szCs w:val="24"/>
        </w:rPr>
        <w:t xml:space="preserve">  This can happen either:-</w:t>
      </w:r>
    </w:p>
    <w:p w14:paraId="643C3E1F" w14:textId="77777777" w:rsidR="00B4322B" w:rsidRDefault="00B4322B" w:rsidP="00B4322B">
      <w:pPr>
        <w:rPr>
          <w:b/>
          <w:sz w:val="24"/>
          <w:szCs w:val="24"/>
        </w:rPr>
      </w:pPr>
    </w:p>
    <w:p w14:paraId="76281296" w14:textId="77777777" w:rsidR="00B4322B" w:rsidRDefault="00B4322B" w:rsidP="00B4322B">
      <w:pPr>
        <w:numPr>
          <w:ilvl w:val="1"/>
          <w:numId w:val="9"/>
        </w:numPr>
        <w:ind w:left="714" w:hanging="357"/>
        <w:rPr>
          <w:b/>
          <w:sz w:val="24"/>
          <w:szCs w:val="24"/>
        </w:rPr>
      </w:pPr>
      <w:r w:rsidRPr="00C61EAB">
        <w:rPr>
          <w:b/>
          <w:sz w:val="24"/>
          <w:szCs w:val="24"/>
        </w:rPr>
        <w:t xml:space="preserve">By the Landlord </w:t>
      </w:r>
      <w:r>
        <w:rPr>
          <w:b/>
          <w:sz w:val="24"/>
          <w:szCs w:val="24"/>
        </w:rPr>
        <w:t xml:space="preserve">giving </w:t>
      </w:r>
      <w:r w:rsidRPr="00C61EAB">
        <w:rPr>
          <w:b/>
          <w:sz w:val="24"/>
          <w:szCs w:val="24"/>
        </w:rPr>
        <w:t xml:space="preserve">the Tenant a Notice to Leave </w:t>
      </w:r>
      <w:r>
        <w:rPr>
          <w:b/>
          <w:sz w:val="24"/>
          <w:szCs w:val="24"/>
        </w:rPr>
        <w:t>stating</w:t>
      </w:r>
      <w:r w:rsidRPr="00C61EAB">
        <w:rPr>
          <w:b/>
          <w:sz w:val="24"/>
          <w:szCs w:val="24"/>
        </w:rPr>
        <w:t xml:space="preserve"> one or more of the eviction grounds</w:t>
      </w:r>
      <w:r>
        <w:rPr>
          <w:b/>
          <w:sz w:val="24"/>
          <w:szCs w:val="24"/>
        </w:rPr>
        <w:t xml:space="preserve">, </w:t>
      </w:r>
      <w:r w:rsidRPr="00C61EAB">
        <w:rPr>
          <w:b/>
          <w:sz w:val="24"/>
          <w:szCs w:val="24"/>
        </w:rPr>
        <w:t xml:space="preserve">and the Tenant choosing to leave.  </w:t>
      </w:r>
      <w:r>
        <w:rPr>
          <w:b/>
          <w:sz w:val="24"/>
          <w:szCs w:val="24"/>
        </w:rPr>
        <w:t>In this case, t</w:t>
      </w:r>
      <w:r w:rsidRPr="00C61EAB">
        <w:rPr>
          <w:b/>
          <w:sz w:val="24"/>
          <w:szCs w:val="24"/>
        </w:rPr>
        <w:t xml:space="preserve">he tenancy will come to an end on </w:t>
      </w:r>
      <w:r>
        <w:rPr>
          <w:b/>
          <w:sz w:val="24"/>
          <w:szCs w:val="24"/>
        </w:rPr>
        <w:t xml:space="preserve">the day specified in the Notice to Leave, or the day on which the Tenant actually leaves the Let Property, whichever is the later. </w:t>
      </w:r>
    </w:p>
    <w:p w14:paraId="7A5DF0D6" w14:textId="77777777" w:rsidR="00B4322B" w:rsidRPr="00C61EAB" w:rsidRDefault="00B4322B" w:rsidP="00B4322B">
      <w:pPr>
        <w:ind w:left="714"/>
        <w:rPr>
          <w:b/>
          <w:sz w:val="24"/>
          <w:szCs w:val="24"/>
        </w:rPr>
      </w:pPr>
    </w:p>
    <w:p w14:paraId="00ED34C3" w14:textId="77777777" w:rsidR="00B4322B" w:rsidRDefault="00B4322B" w:rsidP="00B4322B">
      <w:pPr>
        <w:ind w:left="714"/>
        <w:rPr>
          <w:b/>
          <w:sz w:val="24"/>
          <w:szCs w:val="24"/>
        </w:rPr>
      </w:pPr>
      <w:r>
        <w:rPr>
          <w:b/>
          <w:sz w:val="24"/>
          <w:szCs w:val="24"/>
        </w:rPr>
        <w:t>or:-</w:t>
      </w:r>
    </w:p>
    <w:p w14:paraId="270DC96D" w14:textId="77777777" w:rsidR="00B4322B" w:rsidRPr="00C61EAB" w:rsidRDefault="00B4322B" w:rsidP="00B4322B">
      <w:pPr>
        <w:ind w:left="357"/>
        <w:rPr>
          <w:b/>
          <w:sz w:val="24"/>
          <w:szCs w:val="24"/>
        </w:rPr>
      </w:pPr>
    </w:p>
    <w:p w14:paraId="56F510FF" w14:textId="77777777" w:rsidR="00B4322B" w:rsidRPr="00C61EAB" w:rsidRDefault="00B4322B" w:rsidP="00B4322B">
      <w:pPr>
        <w:numPr>
          <w:ilvl w:val="1"/>
          <w:numId w:val="9"/>
        </w:numPr>
        <w:ind w:left="714" w:hanging="357"/>
        <w:rPr>
          <w:b/>
          <w:sz w:val="24"/>
          <w:szCs w:val="24"/>
        </w:rPr>
      </w:pPr>
      <w:r w:rsidRPr="00C61EAB">
        <w:rPr>
          <w:b/>
          <w:sz w:val="24"/>
          <w:szCs w:val="24"/>
        </w:rPr>
        <w:t xml:space="preserve">By the Landlord giving the Tenant </w:t>
      </w:r>
      <w:r>
        <w:rPr>
          <w:b/>
          <w:sz w:val="24"/>
          <w:szCs w:val="24"/>
        </w:rPr>
        <w:t xml:space="preserve">a </w:t>
      </w:r>
      <w:r w:rsidRPr="00C61EAB">
        <w:rPr>
          <w:b/>
          <w:sz w:val="24"/>
          <w:szCs w:val="24"/>
        </w:rPr>
        <w:t xml:space="preserve">Notice to Leave </w:t>
      </w:r>
      <w:r>
        <w:rPr>
          <w:b/>
          <w:sz w:val="24"/>
          <w:szCs w:val="24"/>
        </w:rPr>
        <w:t>stating</w:t>
      </w:r>
      <w:r w:rsidRPr="00C61EAB">
        <w:rPr>
          <w:b/>
          <w:sz w:val="24"/>
          <w:szCs w:val="24"/>
        </w:rPr>
        <w:t xml:space="preserve"> one or more of the eviction </w:t>
      </w:r>
      <w:r>
        <w:rPr>
          <w:b/>
          <w:sz w:val="24"/>
          <w:szCs w:val="24"/>
        </w:rPr>
        <w:t xml:space="preserve">grounds </w:t>
      </w:r>
      <w:r w:rsidRPr="00C61EAB">
        <w:rPr>
          <w:b/>
          <w:sz w:val="24"/>
          <w:szCs w:val="24"/>
        </w:rPr>
        <w:t>and then</w:t>
      </w:r>
      <w:r>
        <w:rPr>
          <w:b/>
          <w:sz w:val="24"/>
          <w:szCs w:val="24"/>
        </w:rPr>
        <w:t xml:space="preserve">, if the Tenant chooses not to leave on the day after the notice period expires, </w:t>
      </w:r>
      <w:r w:rsidRPr="00C61EAB">
        <w:rPr>
          <w:b/>
          <w:sz w:val="24"/>
          <w:szCs w:val="24"/>
        </w:rPr>
        <w:t>subsequently obtaining an eviction order from the Tribunal</w:t>
      </w:r>
      <w:r>
        <w:rPr>
          <w:b/>
          <w:sz w:val="24"/>
          <w:szCs w:val="24"/>
        </w:rPr>
        <w:t xml:space="preserve"> on the stated eviction ground(s). </w:t>
      </w:r>
      <w:r w:rsidRPr="00C61EAB">
        <w:rPr>
          <w:b/>
          <w:sz w:val="24"/>
          <w:szCs w:val="24"/>
        </w:rPr>
        <w:t xml:space="preserve"> </w:t>
      </w:r>
      <w:r>
        <w:rPr>
          <w:b/>
          <w:sz w:val="24"/>
          <w:szCs w:val="24"/>
        </w:rPr>
        <w:t>In this case, t</w:t>
      </w:r>
      <w:r w:rsidRPr="00C61EAB">
        <w:rPr>
          <w:b/>
          <w:sz w:val="24"/>
          <w:szCs w:val="24"/>
        </w:rPr>
        <w:t>he tenancy will come to an end on the date specif</w:t>
      </w:r>
      <w:r>
        <w:rPr>
          <w:b/>
          <w:sz w:val="24"/>
          <w:szCs w:val="24"/>
        </w:rPr>
        <w:t>ied</w:t>
      </w:r>
      <w:r w:rsidRPr="00C61EAB">
        <w:rPr>
          <w:b/>
          <w:sz w:val="24"/>
          <w:szCs w:val="24"/>
        </w:rPr>
        <w:t xml:space="preserve"> in the eviction order.  </w:t>
      </w:r>
    </w:p>
    <w:p w14:paraId="1299E709" w14:textId="77777777" w:rsidR="00B4322B" w:rsidRDefault="00B4322B" w:rsidP="00B4322B">
      <w:pPr>
        <w:rPr>
          <w:i/>
          <w:sz w:val="24"/>
          <w:szCs w:val="24"/>
        </w:rPr>
      </w:pPr>
    </w:p>
    <w:p w14:paraId="3540FEB7" w14:textId="77777777" w:rsidR="00B4322B" w:rsidRDefault="00B4322B" w:rsidP="00B4322B">
      <w:pPr>
        <w:rPr>
          <w:rFonts w:cs="Arial"/>
          <w:b/>
          <w:sz w:val="24"/>
          <w:szCs w:val="24"/>
        </w:rPr>
      </w:pPr>
      <w:r>
        <w:rPr>
          <w:rFonts w:cs="Arial"/>
          <w:b/>
          <w:sz w:val="24"/>
          <w:szCs w:val="24"/>
        </w:rPr>
        <w:t xml:space="preserve">The Landlord can bring the tenancy to an end only if one of the 18 grounds for eviction apply.  If the Landlord serves a Notice to Leave on the Tenant, he or </w:t>
      </w:r>
      <w:r>
        <w:rPr>
          <w:rFonts w:cs="Arial"/>
          <w:b/>
          <w:sz w:val="24"/>
          <w:szCs w:val="24"/>
        </w:rPr>
        <w:lastRenderedPageBreak/>
        <w:t xml:space="preserve">she must specify which eviction ground(s) is being used, and give the reasons why they believe this eviction ground applies. </w:t>
      </w:r>
    </w:p>
    <w:p w14:paraId="19788009" w14:textId="77777777" w:rsidR="00B4322B" w:rsidRDefault="00B4322B" w:rsidP="00B4322B">
      <w:pPr>
        <w:rPr>
          <w:rFonts w:cs="Arial"/>
          <w:b/>
          <w:sz w:val="24"/>
          <w:szCs w:val="24"/>
        </w:rPr>
      </w:pPr>
    </w:p>
    <w:p w14:paraId="3ED48CAC" w14:textId="77777777" w:rsidR="00B4322B" w:rsidRDefault="00B4322B" w:rsidP="00B4322B">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B256D2F" w14:textId="77777777" w:rsidR="00B4322B" w:rsidRDefault="00B4322B" w:rsidP="00B4322B">
      <w:pPr>
        <w:rPr>
          <w:rFonts w:cs="Arial"/>
          <w:b/>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B4322B">
      <w:pPr>
        <w:numPr>
          <w:ilvl w:val="2"/>
          <w:numId w:val="57"/>
        </w:numPr>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B4322B">
      <w:pPr>
        <w:numPr>
          <w:ilvl w:val="2"/>
          <w:numId w:val="57"/>
        </w:numPr>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B4322B">
      <w:pPr>
        <w:numPr>
          <w:ilvl w:val="2"/>
          <w:numId w:val="57"/>
        </w:numPr>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B4322B">
      <w:pPr>
        <w:numPr>
          <w:ilvl w:val="2"/>
          <w:numId w:val="57"/>
        </w:numPr>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B4322B">
      <w:pPr>
        <w:numPr>
          <w:ilvl w:val="2"/>
          <w:numId w:val="57"/>
        </w:numPr>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B4322B">
      <w:pPr>
        <w:numPr>
          <w:ilvl w:val="2"/>
          <w:numId w:val="57"/>
        </w:numPr>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2"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2"/>
    </w:p>
    <w:p w14:paraId="0CBFA0DB"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2E8AAF73"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lastRenderedPageBreak/>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4CAC08F6"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B4322B">
      <w:pPr>
        <w:pStyle w:val="BillADPara"/>
        <w:numPr>
          <w:ilvl w:val="0"/>
          <w:numId w:val="5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The application 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B4322B">
      <w:pPr>
        <w:pStyle w:val="BillADPara"/>
        <w:numPr>
          <w:ilvl w:val="0"/>
          <w:numId w:val="5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B4322B">
      <w:pPr>
        <w:pStyle w:val="BillADPara"/>
        <w:numPr>
          <w:ilvl w:val="0"/>
          <w:numId w:val="5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lastRenderedPageBreak/>
        <w:t>House in Multiple Occupation (HMO) license revoked by the local authority.</w:t>
      </w:r>
    </w:p>
    <w:p w14:paraId="008847A2" w14:textId="77777777" w:rsidR="00B4322B" w:rsidRDefault="00B4322B" w:rsidP="00B4322B">
      <w:pPr>
        <w:pStyle w:val="BillADPara"/>
        <w:numPr>
          <w:ilvl w:val="0"/>
          <w:numId w:val="5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B4322B">
      <w:pPr>
        <w:pStyle w:val="ListParagraph"/>
        <w:numPr>
          <w:ilvl w:val="0"/>
          <w:numId w:val="5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B4322B">
      <w:pPr>
        <w:pStyle w:val="ListParagraph"/>
        <w:numPr>
          <w:ilvl w:val="0"/>
          <w:numId w:val="5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8B820D2" w14:textId="3E8C26D9" w:rsidR="00B4322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000A45E6">
        <w:rPr>
          <w:rFonts w:ascii="Arial" w:hAnsi="Arial" w:cs="Arial"/>
          <w:b/>
          <w:szCs w:val="24"/>
        </w:rPr>
        <w:t xml:space="preserve"> 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000A45E6">
        <w:rPr>
          <w:rFonts w:ascii="Arial" w:hAnsi="Arial" w:cs="Arial"/>
          <w:b/>
          <w:szCs w:val="24"/>
        </w:rPr>
        <w:t>payment of a relevant benefit and the extent the landlord has complied with pre-action requirements for rent arrears as required by the Rent Arrears Pre-Action Requirements (Coronavirus) (Scotland) Regulations 2020.</w:t>
      </w:r>
    </w:p>
    <w:p w14:paraId="4AD011BF" w14:textId="09CDF875" w:rsidR="00B4322B" w:rsidRDefault="00B4322B" w:rsidP="00B4322B">
      <w:pPr>
        <w:pStyle w:val="BillADPara"/>
        <w:numPr>
          <w:ilvl w:val="0"/>
          <w:numId w:val="5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3" w:name="_Toc190647"/>
      <w:r w:rsidRPr="001F5511">
        <w:rPr>
          <w:rFonts w:cs="Arial"/>
          <w:sz w:val="28"/>
          <w:szCs w:val="28"/>
        </w:rPr>
        <w:t>CONTENTS AND CONDITION</w:t>
      </w:r>
      <w:bookmarkEnd w:id="33"/>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4" w:name="_Toc190648"/>
      <w:r w:rsidRPr="001F5511">
        <w:rPr>
          <w:rFonts w:cs="Arial"/>
          <w:sz w:val="28"/>
          <w:szCs w:val="28"/>
        </w:rPr>
        <w:t>LOCAL AUTHORITY TAXES/CHARGES</w:t>
      </w:r>
      <w:bookmarkEnd w:id="34"/>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5" w:name="_Toc190649"/>
      <w:r w:rsidRPr="001F5511">
        <w:rPr>
          <w:rFonts w:cs="Arial"/>
          <w:sz w:val="28"/>
          <w:szCs w:val="28"/>
        </w:rPr>
        <w:t>UTILITIES</w:t>
      </w:r>
      <w:bookmarkEnd w:id="35"/>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6" w:name="_Toc190650"/>
      <w:r w:rsidRPr="001F5511">
        <w:rPr>
          <w:rFonts w:cs="Arial"/>
          <w:sz w:val="28"/>
          <w:szCs w:val="28"/>
        </w:rPr>
        <w:t>ALTERATIONS</w:t>
      </w:r>
      <w:bookmarkEnd w:id="36"/>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w:t>
      </w:r>
      <w:r w:rsidR="001A73C9" w:rsidRPr="002B1B30">
        <w:rPr>
          <w:rFonts w:cs="Arial"/>
          <w:b/>
          <w:sz w:val="24"/>
          <w:szCs w:val="24"/>
        </w:rPr>
        <w:lastRenderedPageBreak/>
        <w:t>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7" w:name="_Toc190651"/>
      <w:r w:rsidRPr="001F5511">
        <w:rPr>
          <w:rFonts w:cs="Arial"/>
          <w:sz w:val="28"/>
          <w:szCs w:val="28"/>
        </w:rPr>
        <w:t>COMMON PARTS</w:t>
      </w:r>
      <w:bookmarkEnd w:id="37"/>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8" w:name="_Toc190652"/>
      <w:r w:rsidRPr="001F5511">
        <w:rPr>
          <w:rFonts w:cs="Arial"/>
          <w:sz w:val="28"/>
          <w:szCs w:val="28"/>
        </w:rPr>
        <w:t>PRIVATE GARDEN</w:t>
      </w:r>
      <w:bookmarkEnd w:id="38"/>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39" w:name="_Toc190653"/>
      <w:r w:rsidRPr="001F5511">
        <w:rPr>
          <w:rFonts w:cs="Arial"/>
          <w:sz w:val="28"/>
          <w:szCs w:val="28"/>
        </w:rPr>
        <w:t>ROOF</w:t>
      </w:r>
      <w:bookmarkEnd w:id="39"/>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0" w:name="_Toc190654"/>
      <w:r w:rsidRPr="001F5511">
        <w:rPr>
          <w:rFonts w:cs="Arial"/>
          <w:sz w:val="28"/>
          <w:szCs w:val="28"/>
        </w:rPr>
        <w:t>BINS AND RECYCLIN</w:t>
      </w:r>
      <w:r w:rsidR="00215101" w:rsidRPr="001F5511">
        <w:rPr>
          <w:rFonts w:cs="Arial"/>
          <w:sz w:val="28"/>
          <w:szCs w:val="28"/>
        </w:rPr>
        <w:t>G</w:t>
      </w:r>
      <w:bookmarkEnd w:id="40"/>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1" w:name="_Toc190655"/>
      <w:r w:rsidRPr="00900DBE">
        <w:rPr>
          <w:rFonts w:cs="Arial"/>
          <w:sz w:val="28"/>
          <w:szCs w:val="28"/>
        </w:rPr>
        <w:t>STORAGE</w:t>
      </w:r>
      <w:bookmarkEnd w:id="41"/>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2" w:name="_Toc190656"/>
      <w:r w:rsidRPr="00900DBE">
        <w:rPr>
          <w:rFonts w:cs="Arial"/>
          <w:sz w:val="28"/>
          <w:szCs w:val="28"/>
        </w:rPr>
        <w:t>DANGEROUS SUBSTANCES</w:t>
      </w:r>
      <w:r w:rsidR="00E06ADC" w:rsidRPr="00900DBE">
        <w:rPr>
          <w:rFonts w:cs="Arial"/>
          <w:sz w:val="28"/>
          <w:szCs w:val="28"/>
        </w:rPr>
        <w:t xml:space="preserve"> including liquid petroleum gas</w:t>
      </w:r>
      <w:bookmarkEnd w:id="42"/>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3" w:name="_Toc190657"/>
      <w:r w:rsidRPr="00900DBE">
        <w:rPr>
          <w:rFonts w:cs="Arial"/>
          <w:sz w:val="28"/>
          <w:szCs w:val="28"/>
        </w:rPr>
        <w:t>PETS</w:t>
      </w:r>
      <w:bookmarkEnd w:id="43"/>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4" w:name="_Toc190658"/>
      <w:r w:rsidRPr="00900DBE">
        <w:rPr>
          <w:rFonts w:cs="Arial"/>
          <w:sz w:val="28"/>
          <w:szCs w:val="28"/>
        </w:rPr>
        <w:t>SMOKING</w:t>
      </w:r>
      <w:bookmarkEnd w:id="44"/>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5" w:name="_Toc190659"/>
      <w:r w:rsidRPr="00900DBE">
        <w:rPr>
          <w:rFonts w:cs="Arial"/>
          <w:sz w:val="28"/>
          <w:szCs w:val="28"/>
        </w:rPr>
        <w:t>ADDITIONAL TENANCY TERMS</w:t>
      </w:r>
      <w:bookmarkEnd w:id="45"/>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6" w:name="_Toc190660"/>
      <w:r w:rsidRPr="00900DBE">
        <w:rPr>
          <w:rFonts w:cs="Arial"/>
          <w:sz w:val="28"/>
          <w:szCs w:val="28"/>
        </w:rPr>
        <w:t>THE GUARANTOR</w:t>
      </w:r>
      <w:bookmarkEnd w:id="46"/>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7" w:name="_Toc190661"/>
      <w:r w:rsidRPr="00900DBE">
        <w:rPr>
          <w:rFonts w:cs="Arial"/>
          <w:sz w:val="28"/>
          <w:szCs w:val="28"/>
        </w:rPr>
        <w:t>DECLARATIONS</w:t>
      </w:r>
      <w:bookmarkEnd w:id="47"/>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8" w:name="_Toc495589975"/>
      <w:bookmarkStart w:id="49"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8"/>
      <w:bookmarkEnd w:id="49"/>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1C487FBB" w14:textId="43A7F6B1" w:rsidR="003F1898" w:rsidRPr="009828E4" w:rsidRDefault="003F1898" w:rsidP="003F1898">
            <w:pPr>
              <w:rPr>
                <w:rFonts w:cs="Arial"/>
                <w:b/>
                <w:i/>
                <w:sz w:val="40"/>
                <w:szCs w:val="40"/>
              </w:rPr>
            </w:pPr>
            <w:r w:rsidRPr="009828E4">
              <w:rPr>
                <w:rFonts w:cs="Arial"/>
                <w:b/>
                <w:i/>
                <w:sz w:val="40"/>
                <w:szCs w:val="40"/>
              </w:rPr>
              <w:t xml:space="preserve">This version of the </w:t>
            </w:r>
            <w:r w:rsidR="00856A2E">
              <w:rPr>
                <w:rFonts w:cs="Arial"/>
                <w:b/>
                <w:i/>
                <w:sz w:val="40"/>
                <w:szCs w:val="40"/>
              </w:rPr>
              <w:t>Easy Read Notes</w:t>
            </w:r>
            <w:r w:rsidRPr="009828E4">
              <w:rPr>
                <w:rFonts w:cs="Arial"/>
                <w:b/>
                <w:i/>
                <w:sz w:val="40"/>
                <w:szCs w:val="40"/>
              </w:rPr>
              <w:t xml:space="preserve"> is in place </w:t>
            </w:r>
            <w:r w:rsidR="00A86931">
              <w:rPr>
                <w:rFonts w:cs="Arial"/>
                <w:b/>
                <w:i/>
                <w:sz w:val="40"/>
                <w:szCs w:val="40"/>
              </w:rPr>
              <w:t>from March 2022 onwards</w:t>
            </w:r>
          </w:p>
          <w:p w14:paraId="2458DE0F" w14:textId="77777777" w:rsidR="003F1898" w:rsidRPr="009828E4" w:rsidRDefault="003F1898" w:rsidP="003F1898">
            <w:pPr>
              <w:rPr>
                <w:rFonts w:cs="Arial"/>
                <w:b/>
                <w:i/>
                <w:sz w:val="16"/>
                <w:szCs w:val="16"/>
              </w:rPr>
            </w:pP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14BC2F29" w:rsidR="003F1898" w:rsidRPr="009828E4" w:rsidRDefault="00A86931" w:rsidP="00A86931">
            <w:pPr>
              <w:pStyle w:val="NoSpacing"/>
              <w:rPr>
                <w:rFonts w:ascii="Arial" w:hAnsi="Arial"/>
                <w:b/>
                <w:bCs/>
              </w:rPr>
            </w:pPr>
            <w:r>
              <w:rPr>
                <w:rFonts w:ascii="Arial" w:hAnsi="Arial"/>
                <w:b/>
                <w:bCs/>
              </w:rPr>
              <w:t>March 2022</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18175E" w:rsidP="00097BB2">
      <w:pPr>
        <w:pStyle w:val="BodyText1"/>
        <w:tabs>
          <w:tab w:val="left" w:pos="1276"/>
        </w:tabs>
        <w:ind w:left="1276"/>
        <w:jc w:val="left"/>
        <w:rPr>
          <w:rFonts w:cs="Arial"/>
          <w:sz w:val="24"/>
          <w:szCs w:val="24"/>
        </w:rPr>
      </w:pPr>
      <w:hyperlink r:id="rId15"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6"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17"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18"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19"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notice of removal - Paragraph 34.8 of the Act Of Sederunt (Sheriff Court Ordinary Cause Rules) 1993 No.1956 (S.223)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0"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1"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7818885B" w:rsidR="00097BB2" w:rsidRPr="002B1B30"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the date that the landlord received the deposit and the date that the landlord paid the deposit into a scheme; </w:t>
      </w:r>
    </w:p>
    <w:p w14:paraId="30A42760"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8F36C6">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w:t>
      </w:r>
      <w:r w:rsidRPr="007A53F3">
        <w:rPr>
          <w:rFonts w:ascii="Arial" w:hAnsi="Arial" w:cs="Arial"/>
          <w:color w:val="000000"/>
        </w:rPr>
        <w:lastRenderedPageBreak/>
        <w:t xml:space="preserve">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8F36C6">
      <w:pPr>
        <w:pStyle w:val="ListParagraph"/>
        <w:numPr>
          <w:ilvl w:val="0"/>
          <w:numId w:val="35"/>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8F36C6">
      <w:pPr>
        <w:pStyle w:val="ListParagraph"/>
        <w:numPr>
          <w:ilvl w:val="0"/>
          <w:numId w:val="35"/>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8F36C6">
      <w:pPr>
        <w:pStyle w:val="ListParagraph"/>
        <w:numPr>
          <w:ilvl w:val="0"/>
          <w:numId w:val="35"/>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8F36C6">
      <w:pPr>
        <w:pStyle w:val="ListParagraph"/>
        <w:numPr>
          <w:ilvl w:val="0"/>
          <w:numId w:val="36"/>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8F36C6">
      <w:pPr>
        <w:pStyle w:val="ListParagraph"/>
        <w:numPr>
          <w:ilvl w:val="0"/>
          <w:numId w:val="36"/>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lastRenderedPageBreak/>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8F36C6">
      <w:pPr>
        <w:pStyle w:val="BodyText1"/>
        <w:numPr>
          <w:ilvl w:val="0"/>
          <w:numId w:val="26"/>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8F36C6">
      <w:pPr>
        <w:pStyle w:val="BodyText1"/>
        <w:numPr>
          <w:ilvl w:val="0"/>
          <w:numId w:val="26"/>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8F36C6">
      <w:pPr>
        <w:pStyle w:val="BodyText1"/>
        <w:numPr>
          <w:ilvl w:val="0"/>
          <w:numId w:val="27"/>
        </w:numPr>
        <w:jc w:val="left"/>
        <w:rPr>
          <w:rFonts w:cs="Arial"/>
          <w:sz w:val="24"/>
          <w:szCs w:val="24"/>
        </w:rPr>
      </w:pPr>
      <w:r w:rsidRPr="002B1B30">
        <w:rPr>
          <w:rFonts w:cs="Arial"/>
          <w:sz w:val="24"/>
          <w:szCs w:val="24"/>
        </w:rPr>
        <w:lastRenderedPageBreak/>
        <w:t>If the person was married or in a civil partnership with the tenant at the time of the tenant’s death, the person will inherit the tenancy, as long as:</w:t>
      </w:r>
    </w:p>
    <w:p w14:paraId="464DA6C4" w14:textId="597F26C4" w:rsidR="00097BB2" w:rsidRPr="002B1B30" w:rsidRDefault="00097BB2" w:rsidP="008F36C6">
      <w:pPr>
        <w:pStyle w:val="BodyText1"/>
        <w:numPr>
          <w:ilvl w:val="0"/>
          <w:numId w:val="28"/>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8F36C6">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8F36C6">
      <w:pPr>
        <w:pStyle w:val="BodyText1"/>
        <w:numPr>
          <w:ilvl w:val="0"/>
          <w:numId w:val="27"/>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8F36C6">
      <w:pPr>
        <w:pStyle w:val="BodyText1"/>
        <w:numPr>
          <w:ilvl w:val="0"/>
          <w:numId w:val="29"/>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8F36C6">
      <w:pPr>
        <w:pStyle w:val="BodyText1"/>
        <w:numPr>
          <w:ilvl w:val="0"/>
          <w:numId w:val="29"/>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8F36C6">
      <w:pPr>
        <w:pStyle w:val="BodyText1"/>
        <w:numPr>
          <w:ilvl w:val="0"/>
          <w:numId w:val="27"/>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8F36C6">
      <w:pPr>
        <w:pStyle w:val="BodyText1"/>
        <w:numPr>
          <w:ilvl w:val="0"/>
          <w:numId w:val="30"/>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8F36C6">
      <w:pPr>
        <w:pStyle w:val="BodyText1"/>
        <w:numPr>
          <w:ilvl w:val="0"/>
          <w:numId w:val="30"/>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would have to pay the landlord back for any fines or other money that the landlord ends up paying because the property has become an HMO. </w:t>
      </w:r>
      <w:r w:rsidRPr="002B1B30">
        <w:rPr>
          <w:rFonts w:cs="Arial"/>
          <w:sz w:val="24"/>
          <w:szCs w:val="24"/>
        </w:rPr>
        <w:lastRenderedPageBreak/>
        <w:t>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18175E" w:rsidP="00097BB2">
      <w:pPr>
        <w:pStyle w:val="BodyText1"/>
        <w:jc w:val="left"/>
        <w:rPr>
          <w:rFonts w:cs="Arial"/>
          <w:sz w:val="24"/>
          <w:szCs w:val="24"/>
        </w:rPr>
      </w:pPr>
      <w:hyperlink r:id="rId22"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8F36C6">
      <w:pPr>
        <w:pStyle w:val="BodyText1"/>
        <w:numPr>
          <w:ilvl w:val="0"/>
          <w:numId w:val="31"/>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lastRenderedPageBreak/>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0" w:name="_Ref487097927"/>
      <w:r w:rsidRPr="00865934">
        <w:rPr>
          <w:rFonts w:cs="Arial"/>
          <w:b/>
        </w:rPr>
        <w:t>Reasonable Care</w:t>
      </w:r>
      <w:bookmarkEnd w:id="50"/>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8F36C6">
      <w:pPr>
        <w:pStyle w:val="BodyText4"/>
        <w:numPr>
          <w:ilvl w:val="1"/>
          <w:numId w:val="32"/>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3"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4"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lastRenderedPageBreak/>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8F36C6">
      <w:pPr>
        <w:pStyle w:val="BodyText4"/>
        <w:numPr>
          <w:ilvl w:val="1"/>
          <w:numId w:val="32"/>
        </w:numPr>
        <w:ind w:left="1560" w:hanging="851"/>
        <w:rPr>
          <w:sz w:val="24"/>
          <w:szCs w:val="24"/>
        </w:rPr>
      </w:pPr>
      <w:bookmarkStart w:id="51" w:name="_Ref487096232"/>
      <w:r w:rsidRPr="00014DBB">
        <w:rPr>
          <w:rFonts w:cs="Arial"/>
          <w:sz w:val="24"/>
          <w:szCs w:val="24"/>
        </w:rPr>
        <w:t>Gas Safety</w:t>
      </w:r>
      <w:bookmarkEnd w:id="51"/>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5"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26"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8F36C6">
      <w:pPr>
        <w:pStyle w:val="BodyText4"/>
        <w:numPr>
          <w:ilvl w:val="1"/>
          <w:numId w:val="32"/>
        </w:numPr>
        <w:ind w:left="1560" w:hanging="851"/>
        <w:rPr>
          <w:sz w:val="24"/>
          <w:szCs w:val="24"/>
        </w:rPr>
      </w:pPr>
      <w:bookmarkStart w:id="52" w:name="_Ref487096251"/>
      <w:r w:rsidRPr="00014DBB">
        <w:rPr>
          <w:rFonts w:cs="Arial"/>
          <w:sz w:val="24"/>
          <w:szCs w:val="24"/>
        </w:rPr>
        <w:t>Electrical Safety</w:t>
      </w:r>
      <w:bookmarkEnd w:id="52"/>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 xml:space="preserve">As part of this duty to keep electric fittings and items in a reasonable state of repair, the landlord must arrange for an electrical safety </w:t>
      </w:r>
      <w:r w:rsidRPr="002B1B30">
        <w:rPr>
          <w:rFonts w:cs="Arial"/>
          <w:sz w:val="24"/>
          <w:szCs w:val="24"/>
        </w:rPr>
        <w:lastRenderedPageBreak/>
        <w:t>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27"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8F36C6">
      <w:pPr>
        <w:pStyle w:val="BodyText2"/>
        <w:numPr>
          <w:ilvl w:val="0"/>
          <w:numId w:val="23"/>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8F36C6">
      <w:pPr>
        <w:pStyle w:val="BodyText2"/>
        <w:numPr>
          <w:ilvl w:val="0"/>
          <w:numId w:val="23"/>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8F36C6">
      <w:pPr>
        <w:pStyle w:val="BodyText2"/>
        <w:numPr>
          <w:ilvl w:val="0"/>
          <w:numId w:val="23"/>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8F36C6">
      <w:pPr>
        <w:pStyle w:val="BodyText2"/>
        <w:numPr>
          <w:ilvl w:val="0"/>
          <w:numId w:val="23"/>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28"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smoke alarms;</w:t>
      </w:r>
    </w:p>
    <w:p w14:paraId="201FF00B" w14:textId="77777777" w:rsidR="00097BB2" w:rsidRPr="002B1B30" w:rsidRDefault="00097BB2" w:rsidP="008F36C6">
      <w:pPr>
        <w:pStyle w:val="BodyText2"/>
        <w:numPr>
          <w:ilvl w:val="0"/>
          <w:numId w:val="25"/>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8F36C6">
      <w:pPr>
        <w:pStyle w:val="BodyText2"/>
        <w:numPr>
          <w:ilvl w:val="0"/>
          <w:numId w:val="25"/>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8F36C6">
      <w:pPr>
        <w:pStyle w:val="BodyText4"/>
        <w:numPr>
          <w:ilvl w:val="1"/>
          <w:numId w:val="32"/>
        </w:numPr>
        <w:ind w:left="1560" w:hanging="851"/>
        <w:rPr>
          <w:sz w:val="24"/>
          <w:szCs w:val="24"/>
        </w:rPr>
      </w:pPr>
      <w:bookmarkStart w:id="53" w:name="_Ref487096274"/>
      <w:r w:rsidRPr="00014DBB">
        <w:rPr>
          <w:rFonts w:cs="Arial"/>
          <w:sz w:val="24"/>
          <w:szCs w:val="24"/>
        </w:rPr>
        <w:t>Energy Performance Certificate</w:t>
      </w:r>
      <w:bookmarkEnd w:id="53"/>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negligence if it was not done on purpose but the person who caused the damage did not take normal care to 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8F36C6">
      <w:pPr>
        <w:pStyle w:val="BodyText4"/>
        <w:numPr>
          <w:ilvl w:val="1"/>
          <w:numId w:val="32"/>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lastRenderedPageBreak/>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29"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means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lastRenderedPageBreak/>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0"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lastRenderedPageBreak/>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1"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lastRenderedPageBreak/>
        <w:t>Landlord ending the Agreement</w:t>
      </w:r>
    </w:p>
    <w:p w14:paraId="2C1CA66A" w14:textId="41B9F19E"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p>
    <w:p w14:paraId="43E6A0ED" w14:textId="77777777" w:rsidR="00A86931" w:rsidRPr="00A86931" w:rsidRDefault="00A86931" w:rsidP="00A86931">
      <w:pPr>
        <w:pStyle w:val="BodyText"/>
        <w:ind w:left="709"/>
        <w:jc w:val="left"/>
        <w:rPr>
          <w:b/>
          <w:sz w:val="28"/>
          <w:szCs w:val="28"/>
          <w:u w:val="single"/>
        </w:rPr>
      </w:pPr>
      <w:r w:rsidRPr="00A86931">
        <w:rPr>
          <w:b/>
          <w:sz w:val="28"/>
          <w:szCs w:val="28"/>
          <w:u w:val="single"/>
        </w:rPr>
        <w:t xml:space="preserve">Notice periods from 30 March 2022 onwards </w:t>
      </w:r>
    </w:p>
    <w:p w14:paraId="01B884AF" w14:textId="33C2FD5F" w:rsidR="00A86931" w:rsidRPr="00A86931" w:rsidRDefault="00A86931" w:rsidP="00A86931">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whether or not to grant an eviction.  </w:t>
      </w:r>
    </w:p>
    <w:p w14:paraId="1EC6E639" w14:textId="77777777" w:rsidR="00A86931" w:rsidRPr="00A86931" w:rsidRDefault="00A86931" w:rsidP="00A86931">
      <w:pPr>
        <w:pStyle w:val="BodyText"/>
        <w:ind w:left="709"/>
        <w:jc w:val="left"/>
        <w:rPr>
          <w:b/>
          <w:sz w:val="28"/>
          <w:szCs w:val="28"/>
          <w:u w:val="single"/>
        </w:rPr>
      </w:pPr>
    </w:p>
    <w:p w14:paraId="4F7AD879" w14:textId="77777777" w:rsidR="00A86931" w:rsidRPr="00A86931" w:rsidRDefault="00A86931" w:rsidP="00A86931">
      <w:pPr>
        <w:pStyle w:val="BodyText1"/>
        <w:jc w:val="left"/>
        <w:rPr>
          <w:sz w:val="24"/>
          <w:szCs w:val="24"/>
        </w:rPr>
      </w:pPr>
      <w:r w:rsidRPr="00A86931">
        <w:rPr>
          <w:b/>
          <w:sz w:val="24"/>
          <w:szCs w:val="24"/>
        </w:rPr>
        <w:t>Landlord ending the Agreement</w:t>
      </w:r>
    </w:p>
    <w:p w14:paraId="36CF7A8A" w14:textId="77777777" w:rsidR="00A86931" w:rsidRPr="00A86931" w:rsidRDefault="00A86931" w:rsidP="00A86931">
      <w:pPr>
        <w:pStyle w:val="BodyText1"/>
        <w:jc w:val="left"/>
        <w:rPr>
          <w:sz w:val="24"/>
          <w:szCs w:val="24"/>
        </w:rPr>
      </w:pPr>
      <w:r w:rsidRPr="00A86931">
        <w:rPr>
          <w:sz w:val="24"/>
          <w:szCs w:val="24"/>
        </w:rPr>
        <w:t xml:space="preserve">The landlord can also end the tenancy by written notice to the tenant.  This written notice is called a </w:t>
      </w:r>
      <w:r w:rsidRPr="00A86931">
        <w:rPr>
          <w:b/>
          <w:sz w:val="24"/>
          <w:szCs w:val="24"/>
        </w:rPr>
        <w:t>Notice to Leave.</w:t>
      </w:r>
      <w:r w:rsidRPr="00A86931">
        <w:rPr>
          <w:sz w:val="24"/>
          <w:szCs w:val="24"/>
        </w:rPr>
        <w:t xml:space="preserve">   The landlord cannot simply end the tenancy because the landlord wants the tenancy to end.  </w:t>
      </w:r>
      <w:r w:rsidRPr="00A86931">
        <w:rPr>
          <w:b/>
          <w:sz w:val="24"/>
          <w:szCs w:val="24"/>
        </w:rPr>
        <w:t>The landlord can only end the tenancy by giving Notice to Leave on one or more of the 18 grounds which are set out below.</w:t>
      </w: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24AA10D6"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which one or more of the 18 grounds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A86931">
      <w:pPr>
        <w:pStyle w:val="BodyText"/>
        <w:numPr>
          <w:ilvl w:val="0"/>
          <w:numId w:val="62"/>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A86931">
      <w:pPr>
        <w:pStyle w:val="BodyText"/>
        <w:numPr>
          <w:ilvl w:val="0"/>
          <w:numId w:val="62"/>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A86931">
      <w:pPr>
        <w:pStyle w:val="BodyText"/>
        <w:numPr>
          <w:ilvl w:val="0"/>
          <w:numId w:val="62"/>
        </w:numPr>
        <w:jc w:val="left"/>
        <w:rPr>
          <w:i/>
          <w:sz w:val="24"/>
          <w:szCs w:val="24"/>
        </w:rPr>
      </w:pPr>
      <w:r w:rsidRPr="00A86931">
        <w:rPr>
          <w:sz w:val="24"/>
          <w:szCs w:val="24"/>
        </w:rPr>
        <w:lastRenderedPageBreak/>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A86931">
      <w:pPr>
        <w:pStyle w:val="BodyText1"/>
        <w:numPr>
          <w:ilvl w:val="0"/>
          <w:numId w:val="62"/>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77777777" w:rsidR="00A86931" w:rsidRPr="00A86931" w:rsidRDefault="00A86931" w:rsidP="00A86931">
      <w:pPr>
        <w:pStyle w:val="ListBullet"/>
        <w:tabs>
          <w:tab w:val="num" w:pos="1418"/>
        </w:tabs>
        <w:ind w:left="1276" w:hanging="567"/>
        <w:jc w:val="left"/>
        <w:rPr>
          <w:sz w:val="24"/>
          <w:szCs w:val="24"/>
        </w:rPr>
      </w:pPr>
      <w:r w:rsidRPr="00A86931">
        <w:rPr>
          <w:sz w:val="24"/>
          <w:szCs w:val="24"/>
        </w:rPr>
        <w:t xml:space="preserve">which of the 18 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A86931">
      <w:pPr>
        <w:pStyle w:val="ListBullet"/>
        <w:numPr>
          <w:ilvl w:val="0"/>
          <w:numId w:val="60"/>
        </w:numPr>
        <w:tabs>
          <w:tab w:val="left" w:pos="1276"/>
        </w:tabs>
        <w:ind w:left="2070"/>
        <w:jc w:val="left"/>
        <w:rPr>
          <w:sz w:val="24"/>
          <w:szCs w:val="24"/>
        </w:rPr>
      </w:pPr>
      <w:r w:rsidRPr="00A86931">
        <w:rPr>
          <w:sz w:val="24"/>
          <w:szCs w:val="24"/>
        </w:rPr>
        <w:lastRenderedPageBreak/>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078952BE"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5770DCC" w14:textId="77777777" w:rsidR="00A86931" w:rsidRPr="00F65875" w:rsidRDefault="00A86931" w:rsidP="00697978">
      <w:pPr>
        <w:pStyle w:val="BodyText1"/>
        <w:jc w:val="left"/>
        <w:rPr>
          <w:sz w:val="24"/>
          <w:szCs w:val="24"/>
        </w:rPr>
      </w:pPr>
    </w:p>
    <w:p w14:paraId="4C7828D7" w14:textId="7461C831" w:rsidR="00056244" w:rsidRPr="00D405D5" w:rsidRDefault="00056244" w:rsidP="00697978">
      <w:pPr>
        <w:pStyle w:val="BodyText1"/>
        <w:jc w:val="left"/>
        <w:rPr>
          <w:b/>
          <w:sz w:val="28"/>
          <w:szCs w:val="28"/>
          <w:u w:val="single"/>
        </w:rPr>
      </w:pPr>
      <w:r w:rsidRPr="00D405D5">
        <w:rPr>
          <w:b/>
          <w:sz w:val="28"/>
          <w:szCs w:val="28"/>
          <w:u w:val="single"/>
        </w:rPr>
        <w:t>Noti</w:t>
      </w:r>
      <w:r w:rsidR="00A86931">
        <w:rPr>
          <w:b/>
          <w:sz w:val="28"/>
          <w:szCs w:val="28"/>
          <w:u w:val="single"/>
        </w:rPr>
        <w:t>ce periods from 1 April 2021 to 29</w:t>
      </w:r>
      <w:r w:rsidR="00E4054B" w:rsidRPr="00D405D5">
        <w:rPr>
          <w:b/>
          <w:sz w:val="28"/>
          <w:szCs w:val="28"/>
          <w:u w:val="single"/>
        </w:rPr>
        <w:t xml:space="preserve"> March</w:t>
      </w:r>
      <w:r w:rsidRPr="00D405D5">
        <w:rPr>
          <w:b/>
          <w:sz w:val="28"/>
          <w:szCs w:val="28"/>
          <w:u w:val="single"/>
        </w:rPr>
        <w:t xml:space="preserve"> 202</w:t>
      </w:r>
      <w:r w:rsidR="00E4054B" w:rsidRPr="00D405D5">
        <w:rPr>
          <w:b/>
          <w:sz w:val="28"/>
          <w:szCs w:val="28"/>
          <w:u w:val="single"/>
        </w:rPr>
        <w:t>2</w:t>
      </w:r>
    </w:p>
    <w:p w14:paraId="1FFFC87E" w14:textId="733AB98D" w:rsidR="00A86931" w:rsidRPr="00A86931" w:rsidRDefault="00A86931" w:rsidP="00697978">
      <w:pPr>
        <w:pStyle w:val="BodyText1"/>
        <w:jc w:val="left"/>
        <w:rPr>
          <w:b/>
          <w:sz w:val="24"/>
          <w:szCs w:val="24"/>
        </w:rPr>
      </w:pPr>
      <w:r w:rsidRPr="00A86931">
        <w:rPr>
          <w:b/>
          <w:sz w:val="24"/>
          <w:szCs w:val="24"/>
        </w:rPr>
        <w:t xml:space="preserve">All eviction grounds are </w:t>
      </w:r>
      <w:bookmarkStart w:id="54" w:name="_GoBack"/>
      <w:r w:rsidRPr="00A86931">
        <w:rPr>
          <w:b/>
          <w:sz w:val="24"/>
          <w:szCs w:val="24"/>
        </w:rPr>
        <w:t>discretion</w:t>
      </w:r>
      <w:bookmarkEnd w:id="54"/>
      <w:r w:rsidRPr="00A86931">
        <w:rPr>
          <w:b/>
          <w:sz w:val="24"/>
          <w:szCs w:val="24"/>
        </w:rPr>
        <w:t>ary. This means that the First-tier Tribunal (Housing and Property Chamber) can exerci</w:t>
      </w:r>
      <w:r w:rsidR="0018175E">
        <w:rPr>
          <w:b/>
          <w:sz w:val="24"/>
          <w:szCs w:val="24"/>
        </w:rPr>
        <w:t xml:space="preserve">se discretion and take account </w:t>
      </w:r>
      <w:r w:rsidRPr="00A86931">
        <w:rPr>
          <w:b/>
          <w:sz w:val="24"/>
          <w:szCs w:val="24"/>
        </w:rPr>
        <w:t>all circumstances of a case when deciding whether or not to grant an eviction.</w:t>
      </w:r>
    </w:p>
    <w:p w14:paraId="090AEC4B" w14:textId="76C23528" w:rsidR="00097BB2" w:rsidRPr="002B1B30" w:rsidRDefault="00697978" w:rsidP="00697978">
      <w:pPr>
        <w:pStyle w:val="BodyText1"/>
        <w:jc w:val="left"/>
        <w:rPr>
          <w:rFonts w:cs="Arial"/>
          <w:sz w:val="24"/>
          <w:szCs w:val="24"/>
        </w:rPr>
      </w:pPr>
      <w:r w:rsidRPr="00A86931">
        <w:rPr>
          <w:b/>
          <w:sz w:val="24"/>
          <w:szCs w:val="24"/>
        </w:rPr>
        <w:t>The minimum period of notice which the landlord must give the tenant</w:t>
      </w:r>
      <w:r w:rsidR="00A86931" w:rsidRPr="00A86931">
        <w:rPr>
          <w:b/>
          <w:sz w:val="24"/>
          <w:szCs w:val="24"/>
        </w:rPr>
        <w:t xml:space="preserve"> while the COVID-19 emergency procedures remain in force (up to and including 29</w:t>
      </w:r>
      <w:r w:rsidR="00A86931" w:rsidRPr="00A86931">
        <w:rPr>
          <w:b/>
          <w:sz w:val="24"/>
          <w:szCs w:val="24"/>
          <w:vertAlign w:val="superscript"/>
        </w:rPr>
        <w:t>th</w:t>
      </w:r>
      <w:r w:rsidR="00A86931" w:rsidRPr="00A86931">
        <w:rPr>
          <w:b/>
          <w:sz w:val="24"/>
          <w:szCs w:val="24"/>
        </w:rPr>
        <w:t xml:space="preserve"> March 2022)</w:t>
      </w:r>
      <w:r w:rsidRPr="00A86931">
        <w:rPr>
          <w:b/>
          <w:sz w:val="24"/>
          <w:szCs w:val="24"/>
        </w:rPr>
        <w:t xml:space="preserve"> will be either</w:t>
      </w:r>
      <w:r w:rsidRPr="00F94D08">
        <w:rPr>
          <w:b/>
          <w:sz w:val="24"/>
          <w:szCs w:val="24"/>
        </w:rPr>
        <w:t xml:space="preserve"> </w:t>
      </w:r>
      <w:r>
        <w:rPr>
          <w:b/>
          <w:sz w:val="24"/>
          <w:szCs w:val="24"/>
        </w:rPr>
        <w:t>6</w:t>
      </w:r>
      <w:r w:rsidRPr="00F94D08">
        <w:rPr>
          <w:b/>
          <w:sz w:val="24"/>
          <w:szCs w:val="24"/>
        </w:rPr>
        <w:t xml:space="preserve"> months or </w:t>
      </w:r>
      <w:r>
        <w:rPr>
          <w:b/>
          <w:sz w:val="24"/>
          <w:szCs w:val="24"/>
        </w:rPr>
        <w:t>3</w:t>
      </w:r>
      <w:r w:rsidRPr="00F94D08">
        <w:rPr>
          <w:b/>
          <w:sz w:val="24"/>
          <w:szCs w:val="24"/>
        </w:rPr>
        <w:t xml:space="preserve"> months’ </w:t>
      </w:r>
      <w:r>
        <w:rPr>
          <w:b/>
          <w:sz w:val="24"/>
          <w:szCs w:val="24"/>
        </w:rPr>
        <w:t xml:space="preserve">or 28 days </w:t>
      </w:r>
      <w:r w:rsidRPr="00F94D08">
        <w:rPr>
          <w:b/>
          <w:sz w:val="24"/>
          <w:szCs w:val="24"/>
        </w:rPr>
        <w:t>depending on the ground used</w:t>
      </w:r>
      <w:r>
        <w:rPr>
          <w:b/>
          <w:sz w:val="24"/>
          <w:szCs w:val="24"/>
        </w:rPr>
        <w:t>.</w:t>
      </w:r>
      <w:r w:rsidR="00A86931">
        <w:rPr>
          <w:b/>
          <w:sz w:val="24"/>
          <w:szCs w:val="24"/>
        </w:rPr>
        <w:t xml:space="preserve"> </w:t>
      </w:r>
      <w:r w:rsidR="00097BB2" w:rsidRPr="002B1B30">
        <w:rPr>
          <w:rFonts w:cs="Arial"/>
          <w:sz w:val="24"/>
          <w:szCs w:val="24"/>
        </w:rPr>
        <w:t>The landlord's written notice to the tenant, ending the tenancy, must say:</w:t>
      </w:r>
    </w:p>
    <w:p w14:paraId="0317A349" w14:textId="77777777"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which one or more of the 18 grounds is the reason why the landlord is ending the tenancy;</w:t>
      </w:r>
    </w:p>
    <w:p w14:paraId="3CDFD72D" w14:textId="77777777" w:rsidR="00097BB2" w:rsidRPr="002B1B30" w:rsidRDefault="00097BB2" w:rsidP="00097BB2">
      <w:pPr>
        <w:pStyle w:val="ListBullet"/>
        <w:numPr>
          <w:ilvl w:val="0"/>
          <w:numId w:val="0"/>
        </w:numPr>
        <w:tabs>
          <w:tab w:val="num" w:pos="1276"/>
        </w:tabs>
        <w:ind w:left="1276" w:hanging="567"/>
        <w:contextualSpacing/>
        <w:jc w:val="left"/>
        <w:rPr>
          <w:rFonts w:cs="Arial"/>
          <w:sz w:val="24"/>
          <w:szCs w:val="24"/>
        </w:rPr>
      </w:pPr>
    </w:p>
    <w:p w14:paraId="724EA0E7" w14:textId="77777777"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why the landlord thinks that ground applies; and</w:t>
      </w:r>
    </w:p>
    <w:p w14:paraId="4D7FC0AB" w14:textId="77777777" w:rsidR="00097BB2" w:rsidRPr="002B1B30" w:rsidRDefault="00097BB2" w:rsidP="00097BB2">
      <w:pPr>
        <w:pStyle w:val="ListBullet"/>
        <w:numPr>
          <w:ilvl w:val="0"/>
          <w:numId w:val="0"/>
        </w:numPr>
        <w:tabs>
          <w:tab w:val="num" w:pos="1276"/>
        </w:tabs>
        <w:ind w:left="1276" w:hanging="567"/>
        <w:contextualSpacing/>
        <w:jc w:val="left"/>
        <w:rPr>
          <w:rFonts w:cs="Arial"/>
          <w:sz w:val="24"/>
          <w:szCs w:val="24"/>
        </w:rPr>
      </w:pPr>
    </w:p>
    <w:p w14:paraId="390F389D" w14:textId="3940FD65"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the date on which the</w:t>
      </w:r>
      <w:r w:rsidR="00FC5FA7">
        <w:rPr>
          <w:rFonts w:cs="Arial"/>
          <w:sz w:val="24"/>
          <w:szCs w:val="24"/>
        </w:rPr>
        <w:t xml:space="preserve"> landlord expects to become entitled to make an application for an eviction order to the First-tier Tribunal for Scotland Housing and Property Chamber</w:t>
      </w:r>
      <w:r w:rsidRPr="002B1B30">
        <w:rPr>
          <w:rFonts w:cs="Arial"/>
          <w:sz w:val="24"/>
          <w:szCs w:val="24"/>
        </w:rPr>
        <w:t>.</w:t>
      </w:r>
    </w:p>
    <w:p w14:paraId="17FBA65F" w14:textId="77777777" w:rsidR="00097BB2" w:rsidRPr="002B1B30" w:rsidRDefault="00097BB2" w:rsidP="00097BB2">
      <w:pPr>
        <w:pStyle w:val="BodyText1"/>
        <w:jc w:val="left"/>
        <w:rPr>
          <w:rFonts w:cs="Arial"/>
          <w:sz w:val="24"/>
          <w:szCs w:val="24"/>
        </w:rPr>
      </w:pPr>
      <w:r w:rsidRPr="002B1B30">
        <w:rPr>
          <w:rFonts w:cs="Arial"/>
          <w:sz w:val="24"/>
          <w:szCs w:val="24"/>
        </w:rPr>
        <w:t>The landlord should provide the tenant with a copy of any supporting evidence for the eviction ground when they serve the Notice to Leave on the Tenant.</w:t>
      </w:r>
    </w:p>
    <w:p w14:paraId="2C2A3AFE"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w:t>
      </w:r>
      <w:r w:rsidRPr="002B1B30">
        <w:rPr>
          <w:rFonts w:cs="Arial"/>
          <w:b/>
          <w:sz w:val="24"/>
          <w:szCs w:val="24"/>
        </w:rPr>
        <w:t>tenancy end date</w:t>
      </w:r>
      <w:r w:rsidRPr="002B1B30">
        <w:rPr>
          <w:rFonts w:cs="Arial"/>
          <w:sz w:val="24"/>
          <w:szCs w:val="24"/>
        </w:rPr>
        <w:t xml:space="preserve"> will be set out in the Notice to Leave. There are four possible options for the tenant:-</w:t>
      </w:r>
    </w:p>
    <w:p w14:paraId="6B25E9C1" w14:textId="77777777" w:rsidR="00097BB2" w:rsidRPr="002B1B30" w:rsidRDefault="00097BB2" w:rsidP="008F36C6">
      <w:pPr>
        <w:pStyle w:val="BodyText"/>
        <w:numPr>
          <w:ilvl w:val="0"/>
          <w:numId w:val="24"/>
        </w:numPr>
        <w:ind w:left="1418"/>
        <w:jc w:val="left"/>
        <w:rPr>
          <w:rFonts w:cs="Arial"/>
          <w:sz w:val="24"/>
          <w:szCs w:val="24"/>
        </w:rPr>
      </w:pPr>
      <w:r w:rsidRPr="002B1B30">
        <w:rPr>
          <w:rFonts w:cs="Arial"/>
          <w:sz w:val="24"/>
          <w:szCs w:val="24"/>
        </w:rPr>
        <w:t>The tenant could choose to leave on the date in the Notice to Leave.</w:t>
      </w:r>
    </w:p>
    <w:p w14:paraId="288575E5" w14:textId="236A48C6" w:rsidR="00097BB2" w:rsidRPr="002B1B30" w:rsidRDefault="00097BB2" w:rsidP="008F36C6">
      <w:pPr>
        <w:pStyle w:val="BodyText"/>
        <w:numPr>
          <w:ilvl w:val="0"/>
          <w:numId w:val="24"/>
        </w:numPr>
        <w:ind w:left="1418"/>
        <w:jc w:val="left"/>
        <w:rPr>
          <w:rFonts w:cs="Arial"/>
          <w:sz w:val="24"/>
          <w:szCs w:val="24"/>
        </w:rPr>
      </w:pPr>
      <w:r w:rsidRPr="002B1B30">
        <w:rPr>
          <w:rFonts w:cs="Arial"/>
          <w:sz w:val="24"/>
          <w:szCs w:val="24"/>
        </w:rPr>
        <w:t xml:space="preserve">Despite the date set out in the notice, the tenant may ask the landlord to agree to a later date, in which case the tenancy will end on that date - this is only if the landlord agrees. </w:t>
      </w:r>
    </w:p>
    <w:p w14:paraId="23089182" w14:textId="77777777" w:rsidR="00097BB2" w:rsidRPr="002B1B30" w:rsidRDefault="00097BB2" w:rsidP="008F36C6">
      <w:pPr>
        <w:pStyle w:val="BodyText"/>
        <w:numPr>
          <w:ilvl w:val="0"/>
          <w:numId w:val="24"/>
        </w:numPr>
        <w:ind w:left="1418"/>
        <w:jc w:val="left"/>
        <w:rPr>
          <w:rFonts w:cs="Arial"/>
          <w:i/>
          <w:sz w:val="24"/>
          <w:szCs w:val="24"/>
        </w:rPr>
      </w:pPr>
      <w:r w:rsidRPr="002B1B30">
        <w:rPr>
          <w:rFonts w:cs="Arial"/>
          <w:sz w:val="24"/>
          <w:szCs w:val="24"/>
        </w:rPr>
        <w:t xml:space="preserve">If the tenant believes that the ground(s) for ending the Agreement given in the notice do not apply, then they should discuss this with the </w:t>
      </w:r>
      <w:r w:rsidRPr="002B1B30">
        <w:rPr>
          <w:rFonts w:cs="Arial"/>
          <w:sz w:val="24"/>
          <w:szCs w:val="24"/>
        </w:rPr>
        <w:lastRenderedPageBreak/>
        <w:t xml:space="preserve">landlord and also contact the advice groups listed at the end of these Notes. </w:t>
      </w:r>
    </w:p>
    <w:p w14:paraId="6338BAEE" w14:textId="5ADBDE3F" w:rsidR="00697978" w:rsidRPr="00110512" w:rsidRDefault="00697978" w:rsidP="008F36C6">
      <w:pPr>
        <w:pStyle w:val="BodyText1"/>
        <w:numPr>
          <w:ilvl w:val="0"/>
          <w:numId w:val="24"/>
        </w:numPr>
        <w:ind w:left="1418"/>
        <w:jc w:val="left"/>
        <w:rPr>
          <w:b/>
          <w:i/>
          <w:sz w:val="24"/>
          <w:szCs w:val="24"/>
          <w:lang w:val="en"/>
        </w:rPr>
      </w:pPr>
      <w:r w:rsidRPr="00110512">
        <w:rPr>
          <w:b/>
          <w:sz w:val="24"/>
          <w:szCs w:val="24"/>
          <w:lang w:val="en"/>
        </w:rPr>
        <w:t xml:space="preserve">The other option would be for the tenant to wait for the landlord to apply to the Tribunal for an Eviction Order, as at that stage the landlord will be asked by the Tribunal to </w:t>
      </w:r>
      <w:r w:rsidRPr="00F37715">
        <w:rPr>
          <w:b/>
          <w:sz w:val="24"/>
          <w:szCs w:val="24"/>
          <w:lang w:val="en"/>
        </w:rPr>
        <w:t>prove</w:t>
      </w:r>
      <w:r w:rsidRPr="00110512">
        <w:rPr>
          <w:b/>
          <w:sz w:val="24"/>
          <w:szCs w:val="24"/>
          <w:lang w:val="en"/>
        </w:rPr>
        <w:t xml:space="preserve"> that the ground(s) specified for eviction do apply. The tenant does not need to move out until an Eviction Order is granted by the Tribunal.</w:t>
      </w:r>
    </w:p>
    <w:p w14:paraId="433F19DC" w14:textId="77777777" w:rsidR="00097BB2" w:rsidRPr="002B1B30" w:rsidRDefault="00097BB2" w:rsidP="00097BB2">
      <w:pPr>
        <w:pStyle w:val="BodyText"/>
        <w:ind w:left="709"/>
        <w:jc w:val="left"/>
        <w:rPr>
          <w:rFonts w:cs="Arial"/>
          <w:b/>
          <w:sz w:val="24"/>
          <w:szCs w:val="24"/>
        </w:rPr>
      </w:pPr>
      <w:r w:rsidRPr="002B1B30">
        <w:rPr>
          <w:rFonts w:cs="Arial"/>
          <w:b/>
          <w:sz w:val="24"/>
          <w:szCs w:val="24"/>
        </w:rPr>
        <w:t>Where the Tenant chooses not to leave</w:t>
      </w:r>
    </w:p>
    <w:p w14:paraId="66CFEFFA"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tenant does not leave the property on the tenancy end date, the landlord can apply to the Tribunal to get an order to evict the tenant. The tenancy then ends on the date set out in that eviction order. </w:t>
      </w:r>
    </w:p>
    <w:p w14:paraId="523628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6D97ED4E" w14:textId="77777777" w:rsidR="00697978" w:rsidRPr="00F65875" w:rsidRDefault="00697978" w:rsidP="00697978">
      <w:pPr>
        <w:pStyle w:val="BodyText"/>
        <w:spacing w:after="0"/>
        <w:ind w:left="709"/>
        <w:jc w:val="left"/>
        <w:rPr>
          <w:sz w:val="24"/>
          <w:szCs w:val="24"/>
        </w:rPr>
      </w:pPr>
      <w:r w:rsidRPr="00F65875">
        <w:rPr>
          <w:b/>
          <w:sz w:val="24"/>
          <w:szCs w:val="24"/>
        </w:rPr>
        <w:t>Amount of notice</w:t>
      </w:r>
    </w:p>
    <w:p w14:paraId="7877CDCE" w14:textId="77777777" w:rsidR="00697978" w:rsidRPr="00F65875" w:rsidRDefault="00697978" w:rsidP="00697978">
      <w:pPr>
        <w:pStyle w:val="BodyText"/>
        <w:spacing w:after="0"/>
        <w:ind w:left="709"/>
        <w:jc w:val="left"/>
        <w:rPr>
          <w:sz w:val="24"/>
          <w:szCs w:val="24"/>
        </w:rPr>
      </w:pPr>
    </w:p>
    <w:p w14:paraId="271F5D6F" w14:textId="245C10B8" w:rsidR="00697978" w:rsidRPr="00110512" w:rsidRDefault="00697978" w:rsidP="00697978">
      <w:pPr>
        <w:pStyle w:val="BodyText1"/>
        <w:jc w:val="left"/>
        <w:rPr>
          <w:color w:val="000000" w:themeColor="text1"/>
          <w:sz w:val="24"/>
          <w:szCs w:val="24"/>
        </w:rPr>
      </w:pPr>
      <w:r w:rsidRPr="00110512">
        <w:rPr>
          <w:color w:val="000000" w:themeColor="text1"/>
          <w:sz w:val="24"/>
          <w:szCs w:val="24"/>
        </w:rPr>
        <w:t>The amount of notice your Landlord must give you will depend on the eviction ground used. The notice period</w:t>
      </w:r>
      <w:r w:rsidR="00A86931">
        <w:rPr>
          <w:color w:val="000000" w:themeColor="text1"/>
          <w:sz w:val="24"/>
          <w:szCs w:val="24"/>
        </w:rPr>
        <w:t xml:space="preserve"> which must be given while the COVID-19 emergency procedures remain in force (up until 30</w:t>
      </w:r>
      <w:r w:rsidR="00A86931" w:rsidRPr="00A86931">
        <w:rPr>
          <w:color w:val="000000" w:themeColor="text1"/>
          <w:sz w:val="24"/>
          <w:szCs w:val="24"/>
          <w:vertAlign w:val="superscript"/>
        </w:rPr>
        <w:t>th</w:t>
      </w:r>
      <w:r w:rsidR="00A86931">
        <w:rPr>
          <w:color w:val="000000" w:themeColor="text1"/>
          <w:sz w:val="24"/>
          <w:szCs w:val="24"/>
        </w:rPr>
        <w:t xml:space="preserve"> March 2022)</w:t>
      </w:r>
      <w:r w:rsidRPr="00110512">
        <w:rPr>
          <w:color w:val="000000" w:themeColor="text1"/>
          <w:sz w:val="24"/>
          <w:szCs w:val="24"/>
        </w:rPr>
        <w:t xml:space="preserve"> will either be 6 months, 3 months or 28 days.  Details of the amount of notice that your landlord must give you for each ground are detailed below:</w:t>
      </w:r>
    </w:p>
    <w:p w14:paraId="79504011" w14:textId="77777777" w:rsidR="00697978" w:rsidRDefault="00697978" w:rsidP="00697978">
      <w:pPr>
        <w:pStyle w:val="BodyText1"/>
        <w:spacing w:after="0"/>
        <w:jc w:val="left"/>
        <w:rPr>
          <w:b/>
          <w:sz w:val="24"/>
          <w:szCs w:val="24"/>
        </w:rPr>
      </w:pPr>
    </w:p>
    <w:p w14:paraId="16B6B6BA" w14:textId="77777777" w:rsidR="00697978" w:rsidRPr="00110512" w:rsidRDefault="00697978" w:rsidP="00697978">
      <w:pPr>
        <w:pStyle w:val="BodyText1"/>
        <w:spacing w:before="120" w:after="0"/>
        <w:jc w:val="left"/>
        <w:rPr>
          <w:b/>
          <w:color w:val="000000" w:themeColor="text1"/>
          <w:sz w:val="24"/>
          <w:szCs w:val="24"/>
        </w:rPr>
      </w:pPr>
      <w:r w:rsidRPr="00110512">
        <w:rPr>
          <w:b/>
          <w:color w:val="000000" w:themeColor="text1"/>
          <w:sz w:val="24"/>
          <w:szCs w:val="24"/>
        </w:rPr>
        <w:t>Grounds that require 6 months’ notice</w:t>
      </w:r>
    </w:p>
    <w:p w14:paraId="7A8CBC6F"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Your Landlord intends to sell the Let Property </w:t>
      </w:r>
    </w:p>
    <w:p w14:paraId="0425D761"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The Let Property is to be sold by the mortgage lender </w:t>
      </w:r>
    </w:p>
    <w:p w14:paraId="3AC44AD4"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Your Landlord intends to refurbish the Let Property </w:t>
      </w:r>
    </w:p>
    <w:p w14:paraId="17776F66"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Your Landlord intends to use the Let Property for a non-residential purpose                 </w:t>
      </w:r>
    </w:p>
    <w:p w14:paraId="5BF9615D"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The Let Property is required for a religious purpose </w:t>
      </w:r>
    </w:p>
    <w:p w14:paraId="0919074D"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 cease to be - or fail to become - an employee of the Landlord </w:t>
      </w:r>
    </w:p>
    <w:p w14:paraId="2039D8A3"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 no longer need supported accommodation </w:t>
      </w:r>
    </w:p>
    <w:p w14:paraId="66389983"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 have breached a term(s) of your tenancy agreement </w:t>
      </w:r>
    </w:p>
    <w:p w14:paraId="24662E8D"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You are in rent arrears over three consecutive months </w:t>
      </w:r>
    </w:p>
    <w:p w14:paraId="7F14A9A4" w14:textId="77777777" w:rsidR="00697978" w:rsidRPr="00110512" w:rsidRDefault="00697978" w:rsidP="008F36C6">
      <w:pPr>
        <w:pStyle w:val="BodyText1"/>
        <w:numPr>
          <w:ilvl w:val="0"/>
          <w:numId w:val="42"/>
        </w:numPr>
        <w:spacing w:before="120" w:after="0"/>
        <w:jc w:val="left"/>
        <w:rPr>
          <w:color w:val="000000" w:themeColor="text1"/>
          <w:sz w:val="24"/>
          <w:szCs w:val="24"/>
        </w:rPr>
      </w:pPr>
      <w:r w:rsidRPr="00110512">
        <w:rPr>
          <w:color w:val="000000" w:themeColor="text1"/>
          <w:sz w:val="24"/>
          <w:szCs w:val="24"/>
        </w:rPr>
        <w:t xml:space="preserve">An Overcrowding Statutory Notice has been served on your Landlord </w:t>
      </w:r>
    </w:p>
    <w:p w14:paraId="56BCF149" w14:textId="77777777" w:rsidR="00697978" w:rsidRPr="00110512" w:rsidRDefault="00697978" w:rsidP="00697978">
      <w:pPr>
        <w:pStyle w:val="BodyText1"/>
        <w:spacing w:after="0"/>
        <w:jc w:val="left"/>
        <w:rPr>
          <w:color w:val="000000" w:themeColor="text1"/>
          <w:sz w:val="24"/>
          <w:szCs w:val="24"/>
        </w:rPr>
      </w:pPr>
    </w:p>
    <w:p w14:paraId="29816F56" w14:textId="77777777" w:rsidR="00697978" w:rsidRPr="00110512" w:rsidRDefault="00697978" w:rsidP="00697978">
      <w:pPr>
        <w:pStyle w:val="BodyText1"/>
        <w:spacing w:before="120" w:after="0"/>
        <w:jc w:val="left"/>
        <w:rPr>
          <w:b/>
          <w:color w:val="000000" w:themeColor="text1"/>
          <w:sz w:val="24"/>
          <w:szCs w:val="24"/>
          <w:u w:val="single"/>
        </w:rPr>
      </w:pPr>
      <w:r w:rsidRPr="00110512">
        <w:rPr>
          <w:b/>
          <w:color w:val="000000" w:themeColor="text1"/>
          <w:sz w:val="24"/>
          <w:szCs w:val="24"/>
          <w:u w:val="single"/>
        </w:rPr>
        <w:t>Grounds that require 3 months’ notice</w:t>
      </w:r>
    </w:p>
    <w:p w14:paraId="65990CB5"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Your Landlord intends to live in the Let Property </w:t>
      </w:r>
    </w:p>
    <w:p w14:paraId="3B896D1F"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Your Landlord’s family member intends to live in the Let Property </w:t>
      </w:r>
    </w:p>
    <w:p w14:paraId="0F9FDAE4"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 have engaged in relevant antisocial behaviour </w:t>
      </w:r>
    </w:p>
    <w:p w14:paraId="029D073E"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lastRenderedPageBreak/>
        <w:t xml:space="preserve">You have associated in the Let Property with someone who has a relevant criminal conviction or has engaged in relevant antisocial behaviour </w:t>
      </w:r>
    </w:p>
    <w:p w14:paraId="5D2B81A8"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Your Landlord has had their registration refused or revoked </w:t>
      </w:r>
    </w:p>
    <w:p w14:paraId="6919E359" w14:textId="77777777" w:rsidR="00697978" w:rsidRPr="00110512" w:rsidRDefault="00697978"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Your Landlord’s HMO licence has been revoked or renewal has been refused                 </w:t>
      </w:r>
    </w:p>
    <w:p w14:paraId="2133AB98" w14:textId="77777777" w:rsidR="00697978" w:rsidRPr="00110512" w:rsidRDefault="00697978" w:rsidP="00697978">
      <w:pPr>
        <w:pStyle w:val="BodyText1"/>
        <w:spacing w:after="0"/>
        <w:jc w:val="left"/>
        <w:rPr>
          <w:color w:val="000000" w:themeColor="text1"/>
          <w:sz w:val="24"/>
          <w:szCs w:val="24"/>
        </w:rPr>
      </w:pPr>
    </w:p>
    <w:p w14:paraId="564AAD06" w14:textId="1A4F929B" w:rsidR="00697978" w:rsidRDefault="00697978" w:rsidP="00697978">
      <w:pPr>
        <w:pStyle w:val="BodyText1"/>
        <w:spacing w:before="120" w:after="0"/>
        <w:jc w:val="left"/>
        <w:rPr>
          <w:b/>
          <w:sz w:val="24"/>
          <w:szCs w:val="24"/>
          <w:u w:val="single"/>
        </w:rPr>
      </w:pPr>
      <w:r w:rsidRPr="00110512">
        <w:rPr>
          <w:b/>
          <w:color w:val="000000" w:themeColor="text1"/>
          <w:sz w:val="24"/>
          <w:szCs w:val="24"/>
          <w:u w:val="single"/>
        </w:rPr>
        <w:t xml:space="preserve">Ground that requires 28 </w:t>
      </w:r>
      <w:r w:rsidRPr="00F37715">
        <w:rPr>
          <w:b/>
          <w:sz w:val="24"/>
          <w:szCs w:val="24"/>
          <w:u w:val="single"/>
        </w:rPr>
        <w:t>days’ notice</w:t>
      </w:r>
    </w:p>
    <w:p w14:paraId="253602D4" w14:textId="44EE252E" w:rsidR="00101AD2" w:rsidRDefault="00101AD2"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 have a relevant criminal conviction </w:t>
      </w:r>
    </w:p>
    <w:p w14:paraId="6A696A6B" w14:textId="77777777" w:rsidR="00101AD2" w:rsidRPr="00110512" w:rsidRDefault="00101AD2"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 have engaged in relevant antisocial behaviour </w:t>
      </w:r>
    </w:p>
    <w:p w14:paraId="7F152CED" w14:textId="7BE2F954" w:rsidR="00101AD2" w:rsidRPr="00101AD2" w:rsidRDefault="00101AD2" w:rsidP="008F36C6">
      <w:pPr>
        <w:pStyle w:val="BodyText1"/>
        <w:numPr>
          <w:ilvl w:val="0"/>
          <w:numId w:val="43"/>
        </w:numPr>
        <w:spacing w:before="120" w:after="0"/>
        <w:jc w:val="left"/>
        <w:rPr>
          <w:color w:val="000000" w:themeColor="text1"/>
          <w:sz w:val="24"/>
          <w:szCs w:val="24"/>
        </w:rPr>
      </w:pPr>
      <w:r w:rsidRPr="00110512">
        <w:rPr>
          <w:color w:val="000000" w:themeColor="text1"/>
          <w:sz w:val="24"/>
          <w:szCs w:val="24"/>
        </w:rPr>
        <w:t xml:space="preserve">You have associated in the Let Property with someone who has a relevant criminal conviction or has engaged in relevant antisocial behaviour </w:t>
      </w:r>
    </w:p>
    <w:p w14:paraId="09DCB1F9" w14:textId="77777777" w:rsidR="00697978" w:rsidRPr="00110512" w:rsidRDefault="00697978" w:rsidP="008F36C6">
      <w:pPr>
        <w:pStyle w:val="BodyText1"/>
        <w:numPr>
          <w:ilvl w:val="0"/>
          <w:numId w:val="44"/>
        </w:numPr>
        <w:spacing w:before="120" w:after="0"/>
        <w:jc w:val="left"/>
        <w:rPr>
          <w:color w:val="000000" w:themeColor="text1"/>
          <w:sz w:val="24"/>
          <w:szCs w:val="24"/>
        </w:rPr>
      </w:pPr>
      <w:r w:rsidRPr="00110512">
        <w:rPr>
          <w:color w:val="000000" w:themeColor="text1"/>
          <w:sz w:val="24"/>
          <w:szCs w:val="24"/>
        </w:rPr>
        <w:t xml:space="preserve">You are no longer occupying the Let Property </w:t>
      </w:r>
    </w:p>
    <w:p w14:paraId="72A45B6C" w14:textId="77777777" w:rsidR="00697978" w:rsidRDefault="00697978" w:rsidP="00697978">
      <w:pPr>
        <w:pStyle w:val="BodyText"/>
        <w:ind w:left="709"/>
        <w:jc w:val="left"/>
        <w:rPr>
          <w:sz w:val="24"/>
          <w:szCs w:val="24"/>
        </w:rPr>
      </w:pPr>
    </w:p>
    <w:p w14:paraId="1C0BC454" w14:textId="77777777" w:rsidR="00101AD2" w:rsidRDefault="00101AD2" w:rsidP="00101AD2">
      <w:pPr>
        <w:pStyle w:val="BodyText"/>
        <w:ind w:left="709"/>
        <w:jc w:val="left"/>
        <w:rPr>
          <w:b/>
          <w:sz w:val="24"/>
          <w:szCs w:val="24"/>
        </w:rPr>
      </w:pPr>
      <w:bookmarkStart w:id="55" w:name="_Ref487018414"/>
      <w:r w:rsidRPr="00BD1A85">
        <w:rPr>
          <w:b/>
          <w:sz w:val="24"/>
          <w:szCs w:val="24"/>
        </w:rPr>
        <w:t>There are 18 grounds that allow a landlord to end a tenancy</w:t>
      </w:r>
    </w:p>
    <w:p w14:paraId="12E609CA" w14:textId="77777777" w:rsidR="00101AD2" w:rsidRPr="00F65875" w:rsidRDefault="00101AD2" w:rsidP="00101AD2">
      <w:pPr>
        <w:pStyle w:val="BodyText1"/>
        <w:jc w:val="left"/>
        <w:rPr>
          <w:sz w:val="24"/>
          <w:szCs w:val="24"/>
        </w:rPr>
      </w:pPr>
      <w:r w:rsidRPr="00F65875">
        <w:rPr>
          <w:sz w:val="24"/>
          <w:szCs w:val="24"/>
        </w:rPr>
        <w:t>More detail on the 18 grounds is given below.</w:t>
      </w:r>
    </w:p>
    <w:p w14:paraId="1E124940" w14:textId="77777777" w:rsidR="00101AD2" w:rsidRPr="00484694" w:rsidRDefault="00101AD2" w:rsidP="008F36C6">
      <w:pPr>
        <w:numPr>
          <w:ilvl w:val="0"/>
          <w:numId w:val="45"/>
        </w:numPr>
        <w:ind w:left="709"/>
        <w:rPr>
          <w:sz w:val="24"/>
        </w:rPr>
      </w:pPr>
      <w:r w:rsidRPr="00484694">
        <w:rPr>
          <w:b/>
          <w:bCs/>
          <w:sz w:val="24"/>
        </w:rPr>
        <w:t xml:space="preserve">1. Landlord intends to sell the let property </w:t>
      </w:r>
    </w:p>
    <w:p w14:paraId="3E90DEF0" w14:textId="77777777" w:rsidR="00101AD2" w:rsidRPr="00484694" w:rsidRDefault="00101AD2" w:rsidP="008F36C6">
      <w:pPr>
        <w:numPr>
          <w:ilvl w:val="0"/>
          <w:numId w:val="45"/>
        </w:numPr>
        <w:ind w:left="709"/>
        <w:rPr>
          <w:sz w:val="24"/>
        </w:rPr>
      </w:pPr>
      <w:r w:rsidRPr="00484694">
        <w:rPr>
          <w:sz w:val="24"/>
        </w:rPr>
        <w:t xml:space="preserve">This ground applies if your landlord plans on putting the property up for sale within three months of you moving out. </w:t>
      </w:r>
    </w:p>
    <w:p w14:paraId="56C569FD" w14:textId="77777777" w:rsidR="00101AD2" w:rsidRPr="00484694" w:rsidRDefault="00101AD2" w:rsidP="008F36C6">
      <w:pPr>
        <w:numPr>
          <w:ilvl w:val="0"/>
          <w:numId w:val="45"/>
        </w:numPr>
        <w:ind w:left="709"/>
        <w:rPr>
          <w:sz w:val="24"/>
        </w:rPr>
      </w:pPr>
      <w:r w:rsidRPr="00484694">
        <w:rPr>
          <w:sz w:val="24"/>
        </w:rPr>
        <w:t>They'll need evidence to prove it – this could include a letter from a solicitor or an estate agent, or a recent home report for the property.</w:t>
      </w:r>
    </w:p>
    <w:p w14:paraId="6E7FEFB7" w14:textId="77777777" w:rsidR="00101AD2" w:rsidRPr="00484694" w:rsidRDefault="00101AD2" w:rsidP="008F36C6">
      <w:pPr>
        <w:numPr>
          <w:ilvl w:val="0"/>
          <w:numId w:val="45"/>
        </w:numPr>
        <w:ind w:left="709"/>
        <w:rPr>
          <w:sz w:val="24"/>
        </w:rPr>
      </w:pPr>
      <w:r w:rsidRPr="00484694">
        <w:rPr>
          <w:sz w:val="24"/>
        </w:rPr>
        <w:t xml:space="preserve"> </w:t>
      </w:r>
    </w:p>
    <w:p w14:paraId="3D1C3365" w14:textId="77777777" w:rsidR="00101AD2" w:rsidRPr="00484694" w:rsidRDefault="00101AD2" w:rsidP="008F36C6">
      <w:pPr>
        <w:numPr>
          <w:ilvl w:val="0"/>
          <w:numId w:val="45"/>
        </w:numPr>
        <w:ind w:left="709"/>
        <w:rPr>
          <w:sz w:val="24"/>
        </w:rPr>
      </w:pPr>
      <w:r w:rsidRPr="00484694">
        <w:rPr>
          <w:b/>
          <w:bCs/>
          <w:sz w:val="24"/>
        </w:rPr>
        <w:t xml:space="preserve">2. Let property to be sold by lender </w:t>
      </w:r>
    </w:p>
    <w:p w14:paraId="7DEC8387" w14:textId="77777777" w:rsidR="00101AD2" w:rsidRPr="00484694" w:rsidRDefault="00101AD2" w:rsidP="008F36C6">
      <w:pPr>
        <w:numPr>
          <w:ilvl w:val="0"/>
          <w:numId w:val="45"/>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8F36C6">
      <w:pPr>
        <w:numPr>
          <w:ilvl w:val="0"/>
          <w:numId w:val="45"/>
        </w:numPr>
        <w:ind w:left="709"/>
        <w:rPr>
          <w:sz w:val="24"/>
        </w:rPr>
      </w:pPr>
    </w:p>
    <w:p w14:paraId="1C1B3ACF" w14:textId="77777777" w:rsidR="00101AD2" w:rsidRPr="00484694" w:rsidRDefault="00101AD2" w:rsidP="008F36C6">
      <w:pPr>
        <w:numPr>
          <w:ilvl w:val="0"/>
          <w:numId w:val="45"/>
        </w:numPr>
        <w:ind w:left="709"/>
        <w:rPr>
          <w:sz w:val="24"/>
        </w:rPr>
      </w:pPr>
      <w:r w:rsidRPr="00484694">
        <w:rPr>
          <w:b/>
          <w:bCs/>
          <w:sz w:val="24"/>
        </w:rPr>
        <w:t xml:space="preserve">3. Landlord intends to refurbish the let property </w:t>
      </w:r>
    </w:p>
    <w:p w14:paraId="5BABCD12" w14:textId="77777777" w:rsidR="00101AD2" w:rsidRPr="00484694" w:rsidRDefault="00101AD2" w:rsidP="008F36C6">
      <w:pPr>
        <w:numPr>
          <w:ilvl w:val="0"/>
          <w:numId w:val="45"/>
        </w:numPr>
        <w:ind w:left="709"/>
        <w:rPr>
          <w:sz w:val="24"/>
        </w:rPr>
      </w:pPr>
      <w:r w:rsidRPr="00484694">
        <w:rPr>
          <w:sz w:val="24"/>
        </w:rPr>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8F36C6">
      <w:pPr>
        <w:numPr>
          <w:ilvl w:val="0"/>
          <w:numId w:val="45"/>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8F36C6">
      <w:pPr>
        <w:numPr>
          <w:ilvl w:val="0"/>
          <w:numId w:val="45"/>
        </w:numPr>
        <w:ind w:left="709"/>
        <w:rPr>
          <w:sz w:val="24"/>
        </w:rPr>
      </w:pPr>
    </w:p>
    <w:p w14:paraId="69005F77" w14:textId="77777777" w:rsidR="00101AD2" w:rsidRPr="00484694" w:rsidRDefault="00101AD2" w:rsidP="008F36C6">
      <w:pPr>
        <w:numPr>
          <w:ilvl w:val="0"/>
          <w:numId w:val="45"/>
        </w:numPr>
        <w:ind w:left="709"/>
        <w:rPr>
          <w:sz w:val="24"/>
        </w:rPr>
      </w:pPr>
      <w:r w:rsidRPr="00484694">
        <w:rPr>
          <w:b/>
          <w:bCs/>
          <w:sz w:val="24"/>
        </w:rPr>
        <w:t xml:space="preserve">4. Landlord intends to live in the let property </w:t>
      </w:r>
    </w:p>
    <w:p w14:paraId="4E5B4CBE" w14:textId="77777777" w:rsidR="00101AD2" w:rsidRPr="00484694" w:rsidRDefault="00101AD2" w:rsidP="008F36C6">
      <w:pPr>
        <w:numPr>
          <w:ilvl w:val="0"/>
          <w:numId w:val="45"/>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1F9C002C" w14:textId="77777777" w:rsidR="00101AD2" w:rsidRPr="00484694" w:rsidRDefault="00101AD2" w:rsidP="008F36C6">
      <w:pPr>
        <w:numPr>
          <w:ilvl w:val="0"/>
          <w:numId w:val="45"/>
        </w:numPr>
        <w:ind w:left="709"/>
        <w:rPr>
          <w:sz w:val="24"/>
        </w:rPr>
      </w:pPr>
    </w:p>
    <w:p w14:paraId="3EBF6815" w14:textId="77777777" w:rsidR="00101AD2" w:rsidRPr="00484694" w:rsidRDefault="00101AD2" w:rsidP="008F36C6">
      <w:pPr>
        <w:numPr>
          <w:ilvl w:val="0"/>
          <w:numId w:val="45"/>
        </w:numPr>
        <w:ind w:left="709"/>
        <w:rPr>
          <w:sz w:val="24"/>
        </w:rPr>
      </w:pPr>
      <w:r w:rsidRPr="00484694">
        <w:rPr>
          <w:b/>
          <w:bCs/>
          <w:sz w:val="24"/>
        </w:rPr>
        <w:t xml:space="preserve">5. Landlord intends to use the let property for non-residential purpose </w:t>
      </w:r>
    </w:p>
    <w:p w14:paraId="5008CE23" w14:textId="77777777" w:rsidR="00101AD2" w:rsidRPr="00484694" w:rsidRDefault="00101AD2" w:rsidP="008F36C6">
      <w:pPr>
        <w:numPr>
          <w:ilvl w:val="0"/>
          <w:numId w:val="45"/>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8F36C6">
      <w:pPr>
        <w:numPr>
          <w:ilvl w:val="0"/>
          <w:numId w:val="45"/>
        </w:numPr>
        <w:ind w:left="709"/>
        <w:rPr>
          <w:sz w:val="24"/>
        </w:rPr>
      </w:pPr>
    </w:p>
    <w:p w14:paraId="28FF925D" w14:textId="77777777" w:rsidR="00101AD2" w:rsidRPr="00484694" w:rsidRDefault="00101AD2" w:rsidP="008F36C6">
      <w:pPr>
        <w:numPr>
          <w:ilvl w:val="0"/>
          <w:numId w:val="45"/>
        </w:numPr>
        <w:ind w:left="709"/>
        <w:rPr>
          <w:sz w:val="24"/>
        </w:rPr>
      </w:pPr>
      <w:r w:rsidRPr="00484694">
        <w:rPr>
          <w:b/>
          <w:bCs/>
          <w:sz w:val="24"/>
        </w:rPr>
        <w:t xml:space="preserve">6. Let property required for religious worker </w:t>
      </w:r>
    </w:p>
    <w:p w14:paraId="6F9EC323" w14:textId="77777777" w:rsidR="00101AD2" w:rsidRPr="00484694" w:rsidRDefault="00101AD2" w:rsidP="008F36C6">
      <w:pPr>
        <w:numPr>
          <w:ilvl w:val="0"/>
          <w:numId w:val="45"/>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38B10F40" w14:textId="77777777" w:rsidR="00101AD2" w:rsidRPr="00484694" w:rsidRDefault="00101AD2" w:rsidP="008F36C6">
      <w:pPr>
        <w:numPr>
          <w:ilvl w:val="0"/>
          <w:numId w:val="45"/>
        </w:numPr>
        <w:ind w:left="709"/>
        <w:rPr>
          <w:sz w:val="24"/>
        </w:rPr>
      </w:pPr>
      <w:r w:rsidRPr="00484694">
        <w:rPr>
          <w:sz w:val="24"/>
        </w:rPr>
        <w:t xml:space="preserve"> </w:t>
      </w:r>
    </w:p>
    <w:p w14:paraId="7BA2D5B3" w14:textId="77777777" w:rsidR="00101AD2" w:rsidRPr="00484694" w:rsidRDefault="00101AD2" w:rsidP="008F36C6">
      <w:pPr>
        <w:numPr>
          <w:ilvl w:val="0"/>
          <w:numId w:val="45"/>
        </w:numPr>
        <w:ind w:left="709"/>
        <w:rPr>
          <w:sz w:val="24"/>
        </w:rPr>
      </w:pPr>
      <w:r w:rsidRPr="00484694">
        <w:rPr>
          <w:b/>
          <w:bCs/>
          <w:sz w:val="24"/>
        </w:rPr>
        <w:t xml:space="preserve">7. Tenant has a relevant criminal conviction </w:t>
      </w:r>
    </w:p>
    <w:p w14:paraId="30ED30DC" w14:textId="77777777" w:rsidR="00101AD2" w:rsidRPr="00484694" w:rsidRDefault="00101AD2" w:rsidP="008F36C6">
      <w:pPr>
        <w:numPr>
          <w:ilvl w:val="0"/>
          <w:numId w:val="45"/>
        </w:numPr>
        <w:ind w:left="709"/>
        <w:rPr>
          <w:sz w:val="24"/>
        </w:rPr>
      </w:pPr>
      <w:r w:rsidRPr="00484694">
        <w:rPr>
          <w:sz w:val="24"/>
        </w:rPr>
        <w:t xml:space="preserve">This ground applies if you're convicted of an offence punishable by imprisonment that involved you either: </w:t>
      </w:r>
    </w:p>
    <w:p w14:paraId="16783314" w14:textId="77777777" w:rsidR="00101AD2" w:rsidRPr="00484694" w:rsidRDefault="00101AD2" w:rsidP="008F36C6">
      <w:pPr>
        <w:numPr>
          <w:ilvl w:val="0"/>
          <w:numId w:val="46"/>
        </w:numPr>
        <w:ind w:left="1134"/>
        <w:contextualSpacing/>
        <w:rPr>
          <w:sz w:val="24"/>
        </w:rPr>
      </w:pPr>
      <w:r w:rsidRPr="00484694">
        <w:rPr>
          <w:sz w:val="24"/>
        </w:rPr>
        <w:t xml:space="preserve">using the property for illegal reasons </w:t>
      </w:r>
    </w:p>
    <w:p w14:paraId="1C4C40DD" w14:textId="77777777" w:rsidR="00101AD2" w:rsidRPr="00484694" w:rsidRDefault="00101AD2" w:rsidP="008F36C6">
      <w:pPr>
        <w:numPr>
          <w:ilvl w:val="0"/>
          <w:numId w:val="46"/>
        </w:numPr>
        <w:ind w:left="1134"/>
        <w:contextualSpacing/>
        <w:rPr>
          <w:sz w:val="24"/>
        </w:rPr>
      </w:pPr>
      <w:r w:rsidRPr="00484694">
        <w:rPr>
          <w:sz w:val="24"/>
        </w:rPr>
        <w:t xml:space="preserve">letting someone use the property for illegal reasons </w:t>
      </w:r>
    </w:p>
    <w:p w14:paraId="34611369" w14:textId="77777777" w:rsidR="00101AD2" w:rsidRPr="00484694" w:rsidRDefault="00101AD2" w:rsidP="008F36C6">
      <w:pPr>
        <w:numPr>
          <w:ilvl w:val="0"/>
          <w:numId w:val="46"/>
        </w:numPr>
        <w:spacing w:after="120"/>
        <w:ind w:left="1134" w:hanging="357"/>
        <w:contextualSpacing/>
        <w:rPr>
          <w:sz w:val="24"/>
        </w:rPr>
      </w:pPr>
      <w:r w:rsidRPr="00484694">
        <w:rPr>
          <w:sz w:val="24"/>
        </w:rPr>
        <w:t xml:space="preserve">committing a crime within or near the property </w:t>
      </w:r>
    </w:p>
    <w:p w14:paraId="0B3274AC" w14:textId="77777777" w:rsidR="00101AD2" w:rsidRPr="00484694" w:rsidRDefault="00101AD2" w:rsidP="008F36C6">
      <w:pPr>
        <w:numPr>
          <w:ilvl w:val="0"/>
          <w:numId w:val="45"/>
        </w:numPr>
        <w:ind w:left="709"/>
        <w:rPr>
          <w:sz w:val="24"/>
        </w:rPr>
      </w:pPr>
      <w:r w:rsidRPr="00484694">
        <w:rPr>
          <w:sz w:val="24"/>
        </w:rPr>
        <w:t xml:space="preserve">Your landlord has to apply to the Tribunal within a year of you being convicted, unless they have a reasonable excuse for not applying before then. </w:t>
      </w:r>
    </w:p>
    <w:p w14:paraId="29B28F93" w14:textId="77777777" w:rsidR="00101AD2" w:rsidRPr="00484694" w:rsidRDefault="00101AD2" w:rsidP="008F36C6">
      <w:pPr>
        <w:numPr>
          <w:ilvl w:val="0"/>
          <w:numId w:val="45"/>
        </w:numPr>
        <w:ind w:left="709"/>
        <w:rPr>
          <w:sz w:val="24"/>
        </w:rPr>
      </w:pPr>
    </w:p>
    <w:p w14:paraId="423AD0DF" w14:textId="77777777" w:rsidR="00101AD2" w:rsidRPr="00484694" w:rsidRDefault="00101AD2" w:rsidP="008F36C6">
      <w:pPr>
        <w:numPr>
          <w:ilvl w:val="0"/>
          <w:numId w:val="45"/>
        </w:numPr>
        <w:ind w:left="709"/>
        <w:rPr>
          <w:sz w:val="24"/>
        </w:rPr>
      </w:pPr>
      <w:r w:rsidRPr="00484694">
        <w:rPr>
          <w:b/>
          <w:bCs/>
          <w:sz w:val="24"/>
        </w:rPr>
        <w:t xml:space="preserve">8. Tenant is no longer occupying the let property </w:t>
      </w:r>
    </w:p>
    <w:p w14:paraId="656BC603" w14:textId="77777777" w:rsidR="00101AD2" w:rsidRPr="00484694" w:rsidRDefault="00101AD2" w:rsidP="008F36C6">
      <w:pPr>
        <w:numPr>
          <w:ilvl w:val="0"/>
          <w:numId w:val="45"/>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72985A79" w14:textId="77777777" w:rsidR="00101AD2" w:rsidRPr="00484694" w:rsidRDefault="00101AD2" w:rsidP="008F36C6">
      <w:pPr>
        <w:numPr>
          <w:ilvl w:val="0"/>
          <w:numId w:val="45"/>
        </w:numPr>
        <w:ind w:left="709"/>
        <w:rPr>
          <w:sz w:val="24"/>
        </w:rPr>
      </w:pPr>
      <w:r w:rsidRPr="00484694">
        <w:rPr>
          <w:b/>
          <w:bCs/>
          <w:sz w:val="24"/>
        </w:rPr>
        <w:t xml:space="preserve"> </w:t>
      </w:r>
    </w:p>
    <w:p w14:paraId="59D3B7AF" w14:textId="77777777" w:rsidR="00101AD2" w:rsidRPr="00484694" w:rsidRDefault="00101AD2" w:rsidP="008F36C6">
      <w:pPr>
        <w:numPr>
          <w:ilvl w:val="0"/>
          <w:numId w:val="45"/>
        </w:numPr>
        <w:ind w:left="709"/>
        <w:rPr>
          <w:sz w:val="24"/>
        </w:rPr>
      </w:pPr>
      <w:r w:rsidRPr="00484694">
        <w:rPr>
          <w:b/>
          <w:bCs/>
          <w:sz w:val="24"/>
        </w:rPr>
        <w:t xml:space="preserve">9. Landlord's family member intends to live in the let property </w:t>
      </w:r>
    </w:p>
    <w:p w14:paraId="2A3AABC9" w14:textId="77777777" w:rsidR="00101AD2" w:rsidRPr="00484694" w:rsidRDefault="00101AD2" w:rsidP="008F36C6">
      <w:pPr>
        <w:numPr>
          <w:ilvl w:val="0"/>
          <w:numId w:val="45"/>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27DD177C" w14:textId="77777777" w:rsidR="00101AD2" w:rsidRPr="00484694" w:rsidRDefault="00101AD2" w:rsidP="008F36C6">
      <w:pPr>
        <w:numPr>
          <w:ilvl w:val="0"/>
          <w:numId w:val="45"/>
        </w:numPr>
        <w:ind w:left="709"/>
        <w:rPr>
          <w:sz w:val="24"/>
        </w:rPr>
      </w:pPr>
      <w:r w:rsidRPr="00484694">
        <w:rPr>
          <w:sz w:val="24"/>
        </w:rPr>
        <w:t xml:space="preserve">Members of your landlord's family who qualify for this are: </w:t>
      </w:r>
    </w:p>
    <w:p w14:paraId="67DAC53D" w14:textId="77777777" w:rsidR="00101AD2" w:rsidRPr="00484694" w:rsidRDefault="00101AD2" w:rsidP="008F36C6">
      <w:pPr>
        <w:numPr>
          <w:ilvl w:val="0"/>
          <w:numId w:val="47"/>
        </w:numPr>
        <w:ind w:left="1134"/>
        <w:contextualSpacing/>
        <w:rPr>
          <w:sz w:val="24"/>
        </w:rPr>
      </w:pPr>
      <w:r w:rsidRPr="00484694">
        <w:rPr>
          <w:sz w:val="24"/>
        </w:rPr>
        <w:t xml:space="preserve">their spouse </w:t>
      </w:r>
    </w:p>
    <w:p w14:paraId="4ECDA328" w14:textId="77777777" w:rsidR="00101AD2" w:rsidRPr="00484694" w:rsidRDefault="00101AD2" w:rsidP="008F36C6">
      <w:pPr>
        <w:numPr>
          <w:ilvl w:val="0"/>
          <w:numId w:val="47"/>
        </w:numPr>
        <w:ind w:left="1134"/>
        <w:contextualSpacing/>
        <w:rPr>
          <w:sz w:val="24"/>
        </w:rPr>
      </w:pPr>
      <w:r w:rsidRPr="00484694">
        <w:rPr>
          <w:sz w:val="24"/>
        </w:rPr>
        <w:t xml:space="preserve">their civil partner </w:t>
      </w:r>
    </w:p>
    <w:p w14:paraId="41F901E2" w14:textId="77777777" w:rsidR="00101AD2" w:rsidRPr="00484694" w:rsidRDefault="00101AD2" w:rsidP="008F36C6">
      <w:pPr>
        <w:numPr>
          <w:ilvl w:val="0"/>
          <w:numId w:val="47"/>
        </w:numPr>
        <w:ind w:left="1134"/>
        <w:contextualSpacing/>
        <w:rPr>
          <w:sz w:val="24"/>
        </w:rPr>
      </w:pPr>
      <w:r w:rsidRPr="00484694">
        <w:rPr>
          <w:sz w:val="24"/>
        </w:rPr>
        <w:t xml:space="preserve">someone living with them as though they were married to them </w:t>
      </w:r>
    </w:p>
    <w:p w14:paraId="08CA1877" w14:textId="77777777" w:rsidR="00101AD2" w:rsidRPr="00484694" w:rsidRDefault="00101AD2" w:rsidP="008F36C6">
      <w:pPr>
        <w:numPr>
          <w:ilvl w:val="0"/>
          <w:numId w:val="47"/>
        </w:numPr>
        <w:ind w:left="1134"/>
        <w:contextualSpacing/>
        <w:rPr>
          <w:sz w:val="24"/>
        </w:rPr>
      </w:pPr>
      <w:r w:rsidRPr="00484694">
        <w:rPr>
          <w:sz w:val="24"/>
        </w:rPr>
        <w:t xml:space="preserve">a parent or grandparent </w:t>
      </w:r>
    </w:p>
    <w:p w14:paraId="4C194D25" w14:textId="77777777" w:rsidR="00101AD2" w:rsidRPr="00484694" w:rsidRDefault="00101AD2" w:rsidP="008F36C6">
      <w:pPr>
        <w:numPr>
          <w:ilvl w:val="0"/>
          <w:numId w:val="47"/>
        </w:numPr>
        <w:ind w:left="1134"/>
        <w:contextualSpacing/>
        <w:rPr>
          <w:sz w:val="24"/>
        </w:rPr>
      </w:pPr>
      <w:r w:rsidRPr="00484694">
        <w:rPr>
          <w:sz w:val="24"/>
        </w:rPr>
        <w:t xml:space="preserve">a child or grandchild </w:t>
      </w:r>
    </w:p>
    <w:p w14:paraId="01B15BF6" w14:textId="77777777" w:rsidR="00101AD2" w:rsidRPr="00484694" w:rsidRDefault="00101AD2" w:rsidP="008F36C6">
      <w:pPr>
        <w:numPr>
          <w:ilvl w:val="0"/>
          <w:numId w:val="47"/>
        </w:numPr>
        <w:ind w:left="1134"/>
        <w:contextualSpacing/>
        <w:rPr>
          <w:sz w:val="24"/>
        </w:rPr>
      </w:pPr>
      <w:r w:rsidRPr="00484694">
        <w:rPr>
          <w:sz w:val="24"/>
        </w:rPr>
        <w:t xml:space="preserve">a brother or sister </w:t>
      </w:r>
    </w:p>
    <w:p w14:paraId="0C21A5D7" w14:textId="77777777" w:rsidR="00101AD2" w:rsidRPr="00484694" w:rsidRDefault="00101AD2" w:rsidP="008F36C6">
      <w:pPr>
        <w:numPr>
          <w:ilvl w:val="0"/>
          <w:numId w:val="47"/>
        </w:numPr>
        <w:ind w:left="1134"/>
        <w:contextualSpacing/>
        <w:rPr>
          <w:sz w:val="24"/>
        </w:rPr>
      </w:pPr>
      <w:r w:rsidRPr="00484694">
        <w:rPr>
          <w:sz w:val="24"/>
        </w:rPr>
        <w:t xml:space="preserve">step or half relatives (like a stepson or half-sister) </w:t>
      </w:r>
    </w:p>
    <w:p w14:paraId="01E3E8CD" w14:textId="77777777" w:rsidR="00101AD2" w:rsidRPr="00484694" w:rsidRDefault="00101AD2" w:rsidP="008F36C6">
      <w:pPr>
        <w:numPr>
          <w:ilvl w:val="0"/>
          <w:numId w:val="47"/>
        </w:numPr>
        <w:ind w:left="1134"/>
        <w:contextualSpacing/>
        <w:rPr>
          <w:sz w:val="24"/>
        </w:rPr>
      </w:pPr>
      <w:r w:rsidRPr="00484694">
        <w:rPr>
          <w:sz w:val="24"/>
        </w:rPr>
        <w:t xml:space="preserve">a person being treated as someone's child even if they aren't related biologically or legally </w:t>
      </w:r>
    </w:p>
    <w:p w14:paraId="1F66B3B7" w14:textId="77777777" w:rsidR="00101AD2" w:rsidRPr="00484694" w:rsidRDefault="00101AD2" w:rsidP="008F36C6">
      <w:pPr>
        <w:numPr>
          <w:ilvl w:val="0"/>
          <w:numId w:val="47"/>
        </w:numPr>
        <w:ind w:left="1134"/>
        <w:contextualSpacing/>
        <w:rPr>
          <w:sz w:val="24"/>
        </w:rPr>
      </w:pPr>
      <w:r w:rsidRPr="00484694">
        <w:rPr>
          <w:sz w:val="24"/>
        </w:rPr>
        <w:t xml:space="preserve">any family member (as listed above) of your landlord's spouse, civil partner or person living with them as though they were married </w:t>
      </w:r>
    </w:p>
    <w:p w14:paraId="4209475B" w14:textId="77777777" w:rsidR="00101AD2" w:rsidRPr="00484694" w:rsidRDefault="00101AD2" w:rsidP="008F36C6">
      <w:pPr>
        <w:numPr>
          <w:ilvl w:val="0"/>
          <w:numId w:val="47"/>
        </w:numPr>
        <w:spacing w:after="120"/>
        <w:ind w:left="1134" w:hanging="357"/>
        <w:contextualSpacing/>
        <w:rPr>
          <w:sz w:val="24"/>
        </w:rPr>
      </w:pPr>
      <w:r w:rsidRPr="00484694">
        <w:rPr>
          <w:sz w:val="24"/>
        </w:rPr>
        <w:t xml:space="preserve">the spouse or civil partner of any family members listed above, or someone living with them as though they were married </w:t>
      </w:r>
    </w:p>
    <w:p w14:paraId="790349C5" w14:textId="77777777" w:rsidR="00101AD2" w:rsidRPr="00484694" w:rsidRDefault="00101AD2" w:rsidP="008F36C6">
      <w:pPr>
        <w:numPr>
          <w:ilvl w:val="0"/>
          <w:numId w:val="45"/>
        </w:numPr>
        <w:ind w:left="709"/>
        <w:rPr>
          <w:sz w:val="24"/>
        </w:rPr>
      </w:pPr>
      <w:r w:rsidRPr="00484694">
        <w:rPr>
          <w:sz w:val="24"/>
        </w:rPr>
        <w:t xml:space="preserve">Your landlord will need evidence for this ground. This could include an affidavit stating that this is what their family member intends to do. </w:t>
      </w:r>
    </w:p>
    <w:p w14:paraId="0E31F0FF" w14:textId="77777777" w:rsidR="00101AD2" w:rsidRPr="00484694" w:rsidRDefault="00101AD2" w:rsidP="008F36C6">
      <w:pPr>
        <w:numPr>
          <w:ilvl w:val="0"/>
          <w:numId w:val="45"/>
        </w:numPr>
        <w:ind w:left="709"/>
        <w:rPr>
          <w:sz w:val="24"/>
        </w:rPr>
      </w:pPr>
    </w:p>
    <w:p w14:paraId="2CF725CE" w14:textId="77777777" w:rsidR="00101AD2" w:rsidRPr="00484694" w:rsidRDefault="00101AD2" w:rsidP="008F36C6">
      <w:pPr>
        <w:numPr>
          <w:ilvl w:val="0"/>
          <w:numId w:val="45"/>
        </w:numPr>
        <w:ind w:left="709"/>
        <w:rPr>
          <w:sz w:val="24"/>
        </w:rPr>
      </w:pPr>
      <w:r w:rsidRPr="00484694">
        <w:rPr>
          <w:b/>
          <w:bCs/>
          <w:sz w:val="24"/>
        </w:rPr>
        <w:t xml:space="preserve">10. Tenant no longer needs supported accommodation </w:t>
      </w:r>
    </w:p>
    <w:p w14:paraId="20720809" w14:textId="77777777" w:rsidR="00101AD2" w:rsidRPr="00484694" w:rsidRDefault="00101AD2" w:rsidP="008F36C6">
      <w:pPr>
        <w:numPr>
          <w:ilvl w:val="0"/>
          <w:numId w:val="45"/>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51AAFD96" w14:textId="77777777" w:rsidR="00101AD2" w:rsidRPr="00484694" w:rsidRDefault="00101AD2" w:rsidP="008F36C6">
      <w:pPr>
        <w:numPr>
          <w:ilvl w:val="0"/>
          <w:numId w:val="45"/>
        </w:numPr>
        <w:ind w:left="709"/>
        <w:rPr>
          <w:sz w:val="24"/>
        </w:rPr>
      </w:pPr>
    </w:p>
    <w:p w14:paraId="27CF45CD" w14:textId="77777777" w:rsidR="00101AD2" w:rsidRPr="00484694" w:rsidRDefault="00101AD2" w:rsidP="008F36C6">
      <w:pPr>
        <w:numPr>
          <w:ilvl w:val="0"/>
          <w:numId w:val="45"/>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8F36C6">
      <w:pPr>
        <w:numPr>
          <w:ilvl w:val="0"/>
          <w:numId w:val="45"/>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8F36C6">
      <w:pPr>
        <w:numPr>
          <w:ilvl w:val="0"/>
          <w:numId w:val="45"/>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8F36C6">
      <w:pPr>
        <w:numPr>
          <w:ilvl w:val="0"/>
          <w:numId w:val="45"/>
        </w:numPr>
        <w:ind w:left="709"/>
        <w:rPr>
          <w:sz w:val="24"/>
        </w:rPr>
      </w:pPr>
    </w:p>
    <w:p w14:paraId="3C51A4CA" w14:textId="77777777" w:rsidR="00101AD2" w:rsidRPr="00484694" w:rsidRDefault="00101AD2" w:rsidP="008F36C6">
      <w:pPr>
        <w:numPr>
          <w:ilvl w:val="0"/>
          <w:numId w:val="45"/>
        </w:numPr>
        <w:ind w:left="709"/>
        <w:rPr>
          <w:sz w:val="24"/>
        </w:rPr>
      </w:pPr>
      <w:r w:rsidRPr="00484694">
        <w:rPr>
          <w:b/>
          <w:bCs/>
          <w:sz w:val="24"/>
        </w:rPr>
        <w:lastRenderedPageBreak/>
        <w:t xml:space="preserve">12. Tenant has engaged in relevant antisocial behaviour </w:t>
      </w:r>
    </w:p>
    <w:p w14:paraId="232BB121" w14:textId="77777777" w:rsidR="00101AD2" w:rsidRPr="00484694" w:rsidRDefault="00101AD2" w:rsidP="008F36C6">
      <w:pPr>
        <w:numPr>
          <w:ilvl w:val="0"/>
          <w:numId w:val="45"/>
        </w:numPr>
        <w:ind w:left="709"/>
        <w:rPr>
          <w:sz w:val="24"/>
        </w:rPr>
      </w:pPr>
      <w:r w:rsidRPr="00484694">
        <w:rPr>
          <w:sz w:val="24"/>
        </w:rPr>
        <w:t xml:space="preserve">This ground applies if you've behaved in an antisocial way to another person, by doing something which either: </w:t>
      </w:r>
    </w:p>
    <w:p w14:paraId="5E36FE00" w14:textId="77777777" w:rsidR="00101AD2" w:rsidRPr="00484694" w:rsidRDefault="00101AD2" w:rsidP="008F36C6">
      <w:pPr>
        <w:numPr>
          <w:ilvl w:val="0"/>
          <w:numId w:val="48"/>
        </w:numPr>
        <w:ind w:left="1134"/>
        <w:contextualSpacing/>
        <w:rPr>
          <w:sz w:val="24"/>
        </w:rPr>
      </w:pPr>
      <w:r w:rsidRPr="00484694">
        <w:rPr>
          <w:sz w:val="24"/>
        </w:rPr>
        <w:t xml:space="preserve">causes them alarm or distress </w:t>
      </w:r>
    </w:p>
    <w:p w14:paraId="7EBB3CFC" w14:textId="77777777" w:rsidR="00101AD2" w:rsidRPr="00484694" w:rsidRDefault="00101AD2" w:rsidP="008F36C6">
      <w:pPr>
        <w:numPr>
          <w:ilvl w:val="0"/>
          <w:numId w:val="48"/>
        </w:numPr>
        <w:ind w:left="1134"/>
        <w:contextualSpacing/>
        <w:rPr>
          <w:sz w:val="24"/>
        </w:rPr>
      </w:pPr>
      <w:r w:rsidRPr="00484694">
        <w:rPr>
          <w:sz w:val="24"/>
        </w:rPr>
        <w:t xml:space="preserve">is a nuisance or annoyance </w:t>
      </w:r>
    </w:p>
    <w:p w14:paraId="701F7A78" w14:textId="1DDE5A6B" w:rsidR="00101AD2" w:rsidRDefault="00101AD2" w:rsidP="008F36C6">
      <w:pPr>
        <w:numPr>
          <w:ilvl w:val="0"/>
          <w:numId w:val="48"/>
        </w:numPr>
        <w:spacing w:after="120"/>
        <w:ind w:left="1134" w:hanging="357"/>
        <w:contextualSpacing/>
        <w:rPr>
          <w:sz w:val="24"/>
        </w:rPr>
      </w:pPr>
      <w:r w:rsidRPr="00484694">
        <w:rPr>
          <w:sz w:val="24"/>
        </w:rPr>
        <w:t xml:space="preserve">is considered harassment </w:t>
      </w:r>
    </w:p>
    <w:p w14:paraId="763F7264" w14:textId="77777777" w:rsidR="00A86931" w:rsidRPr="00484694" w:rsidRDefault="00A86931" w:rsidP="00A86931">
      <w:pPr>
        <w:spacing w:after="120"/>
        <w:ind w:left="1134"/>
        <w:contextualSpacing/>
        <w:rPr>
          <w:sz w:val="24"/>
        </w:rPr>
      </w:pPr>
    </w:p>
    <w:p w14:paraId="02AA2F3B" w14:textId="77777777" w:rsidR="00101AD2" w:rsidRPr="00484694" w:rsidRDefault="00101AD2" w:rsidP="008F36C6">
      <w:pPr>
        <w:numPr>
          <w:ilvl w:val="0"/>
          <w:numId w:val="45"/>
        </w:numPr>
        <w:ind w:left="709"/>
        <w:rPr>
          <w:sz w:val="24"/>
        </w:rPr>
      </w:pPr>
      <w:r w:rsidRPr="00484694">
        <w:rPr>
          <w:sz w:val="24"/>
        </w:rPr>
        <w:t xml:space="preserve">The First-tier Tribunal will consider the behaviour, who it involved and where it occurred to decide whether to issue an eviction order. </w:t>
      </w:r>
    </w:p>
    <w:p w14:paraId="55E2919F" w14:textId="77777777" w:rsidR="00101AD2" w:rsidRPr="00484694" w:rsidRDefault="00101AD2" w:rsidP="008F36C6">
      <w:pPr>
        <w:numPr>
          <w:ilvl w:val="0"/>
          <w:numId w:val="45"/>
        </w:numPr>
        <w:ind w:left="709"/>
        <w:rPr>
          <w:sz w:val="24"/>
        </w:rPr>
      </w:pPr>
      <w:r w:rsidRPr="00484694">
        <w:rPr>
          <w:sz w:val="24"/>
        </w:rPr>
        <w:t xml:space="preserve">To use this ground, your landlord has to apply to the Tribunal within a year of the behaviour taking place, unless they have a reasonable excuse. 15 </w:t>
      </w:r>
    </w:p>
    <w:p w14:paraId="6FF95A87" w14:textId="77777777" w:rsidR="00101AD2" w:rsidRPr="00484694" w:rsidRDefault="00101AD2" w:rsidP="008F36C6">
      <w:pPr>
        <w:numPr>
          <w:ilvl w:val="0"/>
          <w:numId w:val="45"/>
        </w:numPr>
        <w:ind w:left="709"/>
        <w:rPr>
          <w:sz w:val="24"/>
        </w:rPr>
      </w:pPr>
    </w:p>
    <w:p w14:paraId="4C12CEC0" w14:textId="77777777" w:rsidR="00101AD2" w:rsidRPr="00484694" w:rsidRDefault="00101AD2" w:rsidP="008F36C6">
      <w:pPr>
        <w:numPr>
          <w:ilvl w:val="0"/>
          <w:numId w:val="45"/>
        </w:numPr>
        <w:ind w:left="709"/>
        <w:rPr>
          <w:sz w:val="24"/>
        </w:rPr>
      </w:pPr>
      <w:r w:rsidRPr="00484694">
        <w:rPr>
          <w:b/>
          <w:bCs/>
          <w:sz w:val="24"/>
        </w:rPr>
        <w:t xml:space="preserve">13. Tenant has associated in the let property with someone who has a criminal conviction or is antisocial </w:t>
      </w:r>
    </w:p>
    <w:p w14:paraId="08927033" w14:textId="77777777" w:rsidR="00101AD2" w:rsidRPr="00484694" w:rsidRDefault="00101AD2" w:rsidP="008F36C6">
      <w:pPr>
        <w:numPr>
          <w:ilvl w:val="0"/>
          <w:numId w:val="45"/>
        </w:numPr>
        <w:ind w:left="709"/>
        <w:rPr>
          <w:sz w:val="24"/>
        </w:rPr>
      </w:pPr>
      <w:r w:rsidRPr="00484694">
        <w:rPr>
          <w:sz w:val="24"/>
        </w:rPr>
        <w:t xml:space="preserve">This ground applies if you allow someone into the property and they behave in an antisocial way that would have them evicted if they were the tenant. </w:t>
      </w:r>
    </w:p>
    <w:p w14:paraId="74E6FCD6" w14:textId="77777777" w:rsidR="00101AD2" w:rsidRPr="00484694" w:rsidRDefault="00101AD2" w:rsidP="008F36C6">
      <w:pPr>
        <w:numPr>
          <w:ilvl w:val="0"/>
          <w:numId w:val="45"/>
        </w:numPr>
        <w:ind w:left="709"/>
        <w:rPr>
          <w:sz w:val="24"/>
        </w:rPr>
      </w:pPr>
      <w:r w:rsidRPr="00484694">
        <w:rPr>
          <w:sz w:val="24"/>
        </w:rPr>
        <w:t xml:space="preserve">This person could be: </w:t>
      </w:r>
    </w:p>
    <w:p w14:paraId="5C7E934E" w14:textId="77777777" w:rsidR="00101AD2" w:rsidRPr="00484694" w:rsidRDefault="00101AD2" w:rsidP="008F36C6">
      <w:pPr>
        <w:numPr>
          <w:ilvl w:val="0"/>
          <w:numId w:val="49"/>
        </w:numPr>
        <w:ind w:left="1134"/>
        <w:contextualSpacing/>
        <w:rPr>
          <w:sz w:val="24"/>
        </w:rPr>
      </w:pPr>
      <w:r w:rsidRPr="00484694">
        <w:rPr>
          <w:sz w:val="24"/>
        </w:rPr>
        <w:t xml:space="preserve">a sub-tenant </w:t>
      </w:r>
    </w:p>
    <w:p w14:paraId="7EE5F106" w14:textId="77777777" w:rsidR="00101AD2" w:rsidRPr="00484694" w:rsidRDefault="00101AD2" w:rsidP="008F36C6">
      <w:pPr>
        <w:numPr>
          <w:ilvl w:val="0"/>
          <w:numId w:val="49"/>
        </w:numPr>
        <w:ind w:left="1134"/>
        <w:contextualSpacing/>
        <w:rPr>
          <w:sz w:val="24"/>
        </w:rPr>
      </w:pPr>
      <w:r w:rsidRPr="00484694">
        <w:rPr>
          <w:sz w:val="24"/>
        </w:rPr>
        <w:t xml:space="preserve">your lodger </w:t>
      </w:r>
    </w:p>
    <w:p w14:paraId="565C5D47" w14:textId="77777777" w:rsidR="00101AD2" w:rsidRPr="00484694" w:rsidRDefault="00101AD2" w:rsidP="008F36C6">
      <w:pPr>
        <w:numPr>
          <w:ilvl w:val="0"/>
          <w:numId w:val="49"/>
        </w:numPr>
        <w:ind w:left="1134"/>
        <w:contextualSpacing/>
        <w:rPr>
          <w:sz w:val="24"/>
        </w:rPr>
      </w:pPr>
      <w:r w:rsidRPr="00484694">
        <w:rPr>
          <w:sz w:val="24"/>
        </w:rPr>
        <w:t xml:space="preserve">someone you let into the property on more than one occasion </w:t>
      </w:r>
    </w:p>
    <w:p w14:paraId="30734E6D" w14:textId="77777777" w:rsidR="00101AD2" w:rsidRPr="00484694" w:rsidRDefault="00101AD2" w:rsidP="008F36C6">
      <w:pPr>
        <w:numPr>
          <w:ilvl w:val="0"/>
          <w:numId w:val="45"/>
        </w:numPr>
        <w:ind w:left="709"/>
        <w:rPr>
          <w:sz w:val="24"/>
        </w:rPr>
      </w:pPr>
    </w:p>
    <w:p w14:paraId="52947913" w14:textId="77777777" w:rsidR="00101AD2" w:rsidRPr="00484694" w:rsidRDefault="00101AD2" w:rsidP="008F36C6">
      <w:pPr>
        <w:numPr>
          <w:ilvl w:val="0"/>
          <w:numId w:val="45"/>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24F5A0B3" w14:textId="77777777" w:rsidR="00101AD2" w:rsidRPr="00484694" w:rsidRDefault="00101AD2" w:rsidP="008F36C6">
      <w:pPr>
        <w:numPr>
          <w:ilvl w:val="0"/>
          <w:numId w:val="45"/>
        </w:numPr>
        <w:ind w:left="709"/>
        <w:rPr>
          <w:sz w:val="24"/>
        </w:rPr>
      </w:pPr>
    </w:p>
    <w:p w14:paraId="7E22C1D9" w14:textId="77777777" w:rsidR="00101AD2" w:rsidRPr="00484694" w:rsidRDefault="00101AD2" w:rsidP="008F36C6">
      <w:pPr>
        <w:numPr>
          <w:ilvl w:val="0"/>
          <w:numId w:val="45"/>
        </w:numPr>
        <w:ind w:left="709"/>
        <w:rPr>
          <w:sz w:val="24"/>
        </w:rPr>
      </w:pPr>
      <w:r w:rsidRPr="00484694">
        <w:rPr>
          <w:b/>
          <w:bCs/>
          <w:sz w:val="24"/>
        </w:rPr>
        <w:t xml:space="preserve">14. Landlord has had their registration refused or revoked </w:t>
      </w:r>
    </w:p>
    <w:p w14:paraId="1673A556" w14:textId="77777777" w:rsidR="00101AD2" w:rsidRPr="00484694" w:rsidRDefault="00101AD2" w:rsidP="008F36C6">
      <w:pPr>
        <w:numPr>
          <w:ilvl w:val="0"/>
          <w:numId w:val="45"/>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8F36C6">
      <w:pPr>
        <w:numPr>
          <w:ilvl w:val="0"/>
          <w:numId w:val="45"/>
        </w:numPr>
        <w:ind w:left="709"/>
        <w:rPr>
          <w:sz w:val="24"/>
        </w:rPr>
      </w:pPr>
      <w:r w:rsidRPr="00484694">
        <w:rPr>
          <w:sz w:val="24"/>
        </w:rPr>
        <w:t xml:space="preserve">This could be because the local council has either: </w:t>
      </w:r>
    </w:p>
    <w:p w14:paraId="5B137E00" w14:textId="77777777" w:rsidR="00101AD2" w:rsidRPr="00484694" w:rsidRDefault="00101AD2" w:rsidP="008F36C6">
      <w:pPr>
        <w:numPr>
          <w:ilvl w:val="0"/>
          <w:numId w:val="50"/>
        </w:numPr>
        <w:ind w:left="1134"/>
        <w:contextualSpacing/>
        <w:rPr>
          <w:sz w:val="24"/>
        </w:rPr>
      </w:pPr>
      <w:r w:rsidRPr="00484694">
        <w:rPr>
          <w:sz w:val="24"/>
        </w:rPr>
        <w:t xml:space="preserve">refused to enter them in the register </w:t>
      </w:r>
    </w:p>
    <w:p w14:paraId="15D5A0BE" w14:textId="77777777" w:rsidR="00101AD2" w:rsidRPr="00484694" w:rsidRDefault="00101AD2" w:rsidP="008F36C6">
      <w:pPr>
        <w:numPr>
          <w:ilvl w:val="0"/>
          <w:numId w:val="50"/>
        </w:numPr>
        <w:ind w:left="1134"/>
        <w:contextualSpacing/>
        <w:rPr>
          <w:sz w:val="24"/>
        </w:rPr>
      </w:pPr>
      <w:r w:rsidRPr="00484694">
        <w:rPr>
          <w:sz w:val="24"/>
        </w:rPr>
        <w:t xml:space="preserve">removed them from the register </w:t>
      </w:r>
    </w:p>
    <w:p w14:paraId="3F844B3A" w14:textId="77777777" w:rsidR="00101AD2" w:rsidRPr="00484694" w:rsidRDefault="00101AD2" w:rsidP="008F36C6">
      <w:pPr>
        <w:numPr>
          <w:ilvl w:val="0"/>
          <w:numId w:val="45"/>
        </w:numPr>
        <w:ind w:left="709"/>
        <w:rPr>
          <w:sz w:val="24"/>
        </w:rPr>
      </w:pPr>
    </w:p>
    <w:p w14:paraId="5146BE5F" w14:textId="77777777" w:rsidR="00101AD2" w:rsidRPr="00484694" w:rsidRDefault="00101AD2" w:rsidP="008F36C6">
      <w:pPr>
        <w:numPr>
          <w:ilvl w:val="0"/>
          <w:numId w:val="45"/>
        </w:numPr>
        <w:ind w:left="709"/>
        <w:rPr>
          <w:sz w:val="24"/>
        </w:rPr>
      </w:pPr>
      <w:r w:rsidRPr="00484694">
        <w:rPr>
          <w:b/>
          <w:bCs/>
          <w:sz w:val="24"/>
        </w:rPr>
        <w:t xml:space="preserve">15. Landlord's HMO licence has been revoked </w:t>
      </w:r>
    </w:p>
    <w:p w14:paraId="2202153C" w14:textId="77777777" w:rsidR="00101AD2" w:rsidRPr="00484694" w:rsidRDefault="00101AD2" w:rsidP="008F36C6">
      <w:pPr>
        <w:numPr>
          <w:ilvl w:val="0"/>
          <w:numId w:val="45"/>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8F36C6">
      <w:pPr>
        <w:numPr>
          <w:ilvl w:val="0"/>
          <w:numId w:val="45"/>
        </w:numPr>
        <w:ind w:left="709"/>
        <w:rPr>
          <w:sz w:val="24"/>
        </w:rPr>
      </w:pPr>
    </w:p>
    <w:p w14:paraId="156FF5EE" w14:textId="77777777" w:rsidR="00101AD2" w:rsidRPr="00484694" w:rsidRDefault="00101AD2" w:rsidP="008F36C6">
      <w:pPr>
        <w:numPr>
          <w:ilvl w:val="0"/>
          <w:numId w:val="45"/>
        </w:numPr>
        <w:ind w:left="709"/>
        <w:rPr>
          <w:sz w:val="24"/>
        </w:rPr>
      </w:pPr>
      <w:r w:rsidRPr="00484694">
        <w:rPr>
          <w:b/>
          <w:bCs/>
          <w:sz w:val="24"/>
        </w:rPr>
        <w:t xml:space="preserve">16. An overcrowding statutory notice has been served on the landlord </w:t>
      </w:r>
    </w:p>
    <w:p w14:paraId="033A5619" w14:textId="77777777" w:rsidR="00101AD2" w:rsidRPr="00484694" w:rsidRDefault="00101AD2" w:rsidP="008F36C6">
      <w:pPr>
        <w:numPr>
          <w:ilvl w:val="0"/>
          <w:numId w:val="45"/>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p w14:paraId="7005BE1E" w14:textId="77777777" w:rsidR="00101AD2" w:rsidRPr="00484694" w:rsidRDefault="00101AD2" w:rsidP="008F36C6">
      <w:pPr>
        <w:numPr>
          <w:ilvl w:val="0"/>
          <w:numId w:val="45"/>
        </w:numPr>
        <w:ind w:left="709"/>
        <w:rPr>
          <w:sz w:val="24"/>
        </w:rPr>
      </w:pPr>
    </w:p>
    <w:p w14:paraId="275B7838" w14:textId="77777777" w:rsidR="00101AD2" w:rsidRPr="00484694" w:rsidRDefault="00101AD2" w:rsidP="008F36C6">
      <w:pPr>
        <w:numPr>
          <w:ilvl w:val="0"/>
          <w:numId w:val="45"/>
        </w:numPr>
        <w:ind w:left="709"/>
        <w:rPr>
          <w:sz w:val="24"/>
        </w:rPr>
      </w:pPr>
      <w:r w:rsidRPr="00484694">
        <w:rPr>
          <w:b/>
          <w:bCs/>
          <w:sz w:val="24"/>
        </w:rPr>
        <w:t xml:space="preserve">17. Tenant is in rent arrears over three consecutive months </w:t>
      </w:r>
    </w:p>
    <w:p w14:paraId="7B1FB55C" w14:textId="77777777" w:rsidR="00101AD2" w:rsidRPr="00484694" w:rsidRDefault="00101AD2" w:rsidP="008F36C6">
      <w:pPr>
        <w:numPr>
          <w:ilvl w:val="0"/>
          <w:numId w:val="45"/>
        </w:numPr>
        <w:spacing w:after="120"/>
        <w:ind w:left="709"/>
        <w:rPr>
          <w:sz w:val="24"/>
        </w:rPr>
      </w:pPr>
      <w:r w:rsidRPr="00484694">
        <w:rPr>
          <w:sz w:val="24"/>
        </w:rPr>
        <w:t xml:space="preserve">This ground applies if you've been in 'rent arrears' (owed rent payments) for three or more months in a row. </w:t>
      </w:r>
    </w:p>
    <w:p w14:paraId="0E8C3EAB" w14:textId="54346414" w:rsidR="00101AD2" w:rsidRPr="00484694" w:rsidRDefault="00101AD2" w:rsidP="008F36C6">
      <w:pPr>
        <w:numPr>
          <w:ilvl w:val="0"/>
          <w:numId w:val="45"/>
        </w:numPr>
        <w:ind w:left="709"/>
        <w:rPr>
          <w:sz w:val="24"/>
        </w:rPr>
      </w:pPr>
      <w:r w:rsidRPr="00484694">
        <w:rPr>
          <w:sz w:val="24"/>
        </w:rPr>
        <w:t xml:space="preserve">In deciding whether it is reasonable to evict, the Tribunal will consider whether you being in arrears is due to a delay or failure in the payment of a relevant benefit. </w:t>
      </w:r>
    </w:p>
    <w:p w14:paraId="354CE9B5" w14:textId="77777777" w:rsidR="00101AD2" w:rsidRPr="00484694" w:rsidRDefault="00101AD2" w:rsidP="008F36C6">
      <w:pPr>
        <w:numPr>
          <w:ilvl w:val="0"/>
          <w:numId w:val="45"/>
        </w:numPr>
        <w:ind w:left="709"/>
        <w:rPr>
          <w:sz w:val="24"/>
        </w:rPr>
      </w:pPr>
    </w:p>
    <w:p w14:paraId="7827C804" w14:textId="77777777" w:rsidR="000931F8" w:rsidRPr="00484694" w:rsidRDefault="00101AD2" w:rsidP="00A86931">
      <w:pPr>
        <w:numPr>
          <w:ilvl w:val="0"/>
          <w:numId w:val="45"/>
        </w:numPr>
        <w:ind w:left="709"/>
        <w:rPr>
          <w:sz w:val="24"/>
        </w:rPr>
      </w:pPr>
      <w:r w:rsidRPr="00484694">
        <w:rPr>
          <w:b/>
          <w:bCs/>
          <w:sz w:val="24"/>
        </w:rPr>
        <w:t xml:space="preserve">18. </w:t>
      </w:r>
      <w:bookmarkEnd w:id="55"/>
      <w:r w:rsidR="000931F8" w:rsidRPr="00484694">
        <w:rPr>
          <w:b/>
          <w:bCs/>
          <w:sz w:val="24"/>
        </w:rPr>
        <w:t xml:space="preserve">Tenant has stopped being — or has failed to become — an employee </w:t>
      </w:r>
    </w:p>
    <w:p w14:paraId="29314421" w14:textId="77777777" w:rsidR="000931F8" w:rsidRPr="00484694" w:rsidRDefault="000931F8" w:rsidP="00A86931">
      <w:pPr>
        <w:numPr>
          <w:ilvl w:val="0"/>
          <w:numId w:val="45"/>
        </w:numPr>
        <w:spacing w:after="120"/>
        <w:ind w:left="709"/>
        <w:rPr>
          <w:sz w:val="24"/>
        </w:rPr>
      </w:pPr>
      <w:r w:rsidRPr="00484694">
        <w:rPr>
          <w:sz w:val="24"/>
        </w:rPr>
        <w:lastRenderedPageBreak/>
        <w:t xml:space="preserve">This ground applies if your landlord let you move in because you were their employee (or were going to be one), and now you aren't. </w:t>
      </w:r>
    </w:p>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18175E" w:rsidP="00097BB2">
      <w:pPr>
        <w:pStyle w:val="ListBullet"/>
        <w:numPr>
          <w:ilvl w:val="0"/>
          <w:numId w:val="0"/>
        </w:numPr>
        <w:tabs>
          <w:tab w:val="left" w:pos="720"/>
        </w:tabs>
        <w:jc w:val="left"/>
        <w:rPr>
          <w:rFonts w:cs="Arial"/>
          <w:sz w:val="24"/>
          <w:szCs w:val="24"/>
        </w:rPr>
      </w:pPr>
      <w:hyperlink r:id="rId32"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3"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18175E" w:rsidP="00097BB2">
      <w:pPr>
        <w:pStyle w:val="ListBullet"/>
        <w:numPr>
          <w:ilvl w:val="0"/>
          <w:numId w:val="0"/>
        </w:numPr>
        <w:tabs>
          <w:tab w:val="left" w:pos="720"/>
        </w:tabs>
        <w:jc w:val="left"/>
        <w:rPr>
          <w:rFonts w:cs="Arial"/>
          <w:sz w:val="24"/>
          <w:szCs w:val="24"/>
        </w:rPr>
      </w:pPr>
      <w:hyperlink r:id="rId34"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18175E" w:rsidP="00097BB2">
      <w:pPr>
        <w:autoSpaceDE w:val="0"/>
        <w:autoSpaceDN w:val="0"/>
        <w:adjustRightInd w:val="0"/>
        <w:rPr>
          <w:rFonts w:cs="Arial"/>
          <w:color w:val="0000FF"/>
          <w:sz w:val="24"/>
          <w:szCs w:val="24"/>
        </w:rPr>
      </w:pPr>
      <w:hyperlink r:id="rId35"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18175E" w:rsidP="00097BB2">
      <w:pPr>
        <w:autoSpaceDE w:val="0"/>
        <w:autoSpaceDN w:val="0"/>
        <w:adjustRightInd w:val="0"/>
        <w:rPr>
          <w:rFonts w:cs="Arial"/>
          <w:color w:val="0000FF"/>
          <w:sz w:val="24"/>
          <w:szCs w:val="24"/>
        </w:rPr>
      </w:pPr>
      <w:hyperlink r:id="rId36"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18175E" w:rsidP="00097BB2">
      <w:pPr>
        <w:autoSpaceDE w:val="0"/>
        <w:autoSpaceDN w:val="0"/>
        <w:adjustRightInd w:val="0"/>
        <w:rPr>
          <w:rFonts w:cs="Arial"/>
          <w:color w:val="0000FF"/>
          <w:sz w:val="24"/>
          <w:szCs w:val="24"/>
        </w:rPr>
      </w:pPr>
      <w:hyperlink r:id="rId37"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18175E" w:rsidP="00097BB2">
      <w:pPr>
        <w:autoSpaceDE w:val="0"/>
        <w:autoSpaceDN w:val="0"/>
        <w:adjustRightInd w:val="0"/>
        <w:rPr>
          <w:rFonts w:cs="Arial"/>
          <w:color w:val="0000FF"/>
          <w:sz w:val="24"/>
          <w:szCs w:val="24"/>
        </w:rPr>
      </w:pPr>
      <w:hyperlink r:id="rId38"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18175E" w:rsidP="00097BB2">
      <w:pPr>
        <w:shd w:val="clear" w:color="auto" w:fill="FFFFFF"/>
        <w:spacing w:after="240"/>
        <w:rPr>
          <w:rFonts w:cs="Arial"/>
          <w:color w:val="000000"/>
          <w:sz w:val="24"/>
          <w:szCs w:val="24"/>
        </w:rPr>
      </w:pPr>
      <w:hyperlink r:id="rId39"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18175E" w:rsidP="00097BB2">
      <w:pPr>
        <w:shd w:val="clear" w:color="auto" w:fill="FFFFFF"/>
        <w:spacing w:after="240"/>
        <w:rPr>
          <w:rFonts w:cs="Arial"/>
          <w:color w:val="0000FF"/>
          <w:sz w:val="24"/>
          <w:szCs w:val="24"/>
        </w:rPr>
      </w:pPr>
      <w:hyperlink r:id="rId40"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1"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18175E"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18175E" w:rsidP="00097BB2">
      <w:pPr>
        <w:autoSpaceDE w:val="0"/>
        <w:autoSpaceDN w:val="0"/>
        <w:adjustRightInd w:val="0"/>
        <w:rPr>
          <w:rFonts w:cs="Arial"/>
          <w:color w:val="0000FF"/>
          <w:sz w:val="24"/>
          <w:szCs w:val="24"/>
        </w:rPr>
      </w:pPr>
      <w:hyperlink r:id="rId43"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18175E" w:rsidP="00097BB2">
      <w:pPr>
        <w:autoSpaceDE w:val="0"/>
        <w:autoSpaceDN w:val="0"/>
        <w:adjustRightInd w:val="0"/>
        <w:rPr>
          <w:rFonts w:cs="Arial"/>
          <w:color w:val="0000FF"/>
          <w:sz w:val="24"/>
          <w:szCs w:val="24"/>
        </w:rPr>
      </w:pPr>
      <w:hyperlink r:id="rId44"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18175E" w:rsidP="00097BB2">
      <w:pPr>
        <w:autoSpaceDE w:val="0"/>
        <w:autoSpaceDN w:val="0"/>
        <w:adjustRightInd w:val="0"/>
        <w:rPr>
          <w:rFonts w:cs="Arial"/>
          <w:i/>
          <w:color w:val="0000FF"/>
          <w:sz w:val="24"/>
          <w:szCs w:val="24"/>
        </w:rPr>
      </w:pPr>
      <w:hyperlink r:id="rId45"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18175E"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18175E"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18175E" w:rsidP="00097BB2">
      <w:pPr>
        <w:autoSpaceDE w:val="0"/>
        <w:autoSpaceDN w:val="0"/>
        <w:adjustRightInd w:val="0"/>
        <w:rPr>
          <w:rFonts w:cs="Arial"/>
          <w:color w:val="0000FF"/>
          <w:sz w:val="24"/>
          <w:szCs w:val="24"/>
        </w:rPr>
      </w:pPr>
      <w:hyperlink r:id="rId48"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RLA Propertymark</w:t>
      </w:r>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18175E" w:rsidP="00097BB2">
      <w:pPr>
        <w:autoSpaceDE w:val="0"/>
        <w:autoSpaceDN w:val="0"/>
        <w:adjustRightInd w:val="0"/>
        <w:rPr>
          <w:rFonts w:cs="Arial"/>
          <w:color w:val="0000FF"/>
          <w:sz w:val="24"/>
          <w:szCs w:val="24"/>
        </w:rPr>
      </w:pPr>
      <w:hyperlink r:id="rId49"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18175E" w:rsidP="00097BB2">
      <w:pPr>
        <w:pStyle w:val="BodyText"/>
        <w:jc w:val="left"/>
        <w:rPr>
          <w:rFonts w:cs="Arial"/>
          <w:color w:val="auto"/>
          <w:sz w:val="24"/>
          <w:szCs w:val="24"/>
        </w:rPr>
      </w:pPr>
      <w:hyperlink r:id="rId50"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18175E" w:rsidP="00097BB2">
      <w:pPr>
        <w:pStyle w:val="BodyText"/>
        <w:jc w:val="left"/>
        <w:rPr>
          <w:rFonts w:cs="Arial"/>
          <w:color w:val="auto"/>
          <w:sz w:val="24"/>
          <w:szCs w:val="24"/>
        </w:rPr>
      </w:pPr>
      <w:hyperlink r:id="rId51"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18175E" w:rsidP="00097BB2">
      <w:pPr>
        <w:pStyle w:val="BodyText"/>
        <w:jc w:val="left"/>
        <w:rPr>
          <w:rFonts w:cs="Arial"/>
          <w:color w:val="auto"/>
          <w:sz w:val="24"/>
          <w:szCs w:val="24"/>
        </w:rPr>
      </w:pPr>
      <w:hyperlink r:id="rId52"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18175E" w:rsidP="00097BB2">
      <w:pPr>
        <w:pStyle w:val="BodyText"/>
        <w:jc w:val="left"/>
        <w:rPr>
          <w:rFonts w:cs="Arial"/>
          <w:color w:val="auto"/>
          <w:sz w:val="24"/>
          <w:szCs w:val="24"/>
        </w:rPr>
      </w:pPr>
      <w:hyperlink r:id="rId53"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18175E" w:rsidP="00097BB2">
      <w:pPr>
        <w:pStyle w:val="BodyText"/>
        <w:jc w:val="left"/>
        <w:rPr>
          <w:rFonts w:cs="Arial"/>
          <w:color w:val="auto"/>
          <w:sz w:val="24"/>
          <w:szCs w:val="24"/>
        </w:rPr>
      </w:pPr>
      <w:hyperlink r:id="rId54"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18175E" w:rsidP="00097BB2">
      <w:pPr>
        <w:pStyle w:val="BodyText"/>
        <w:jc w:val="left"/>
        <w:rPr>
          <w:rFonts w:cs="Arial"/>
          <w:color w:val="auto"/>
          <w:sz w:val="24"/>
          <w:szCs w:val="24"/>
        </w:rPr>
      </w:pPr>
      <w:hyperlink r:id="rId55"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18175E" w:rsidP="00097BB2">
      <w:pPr>
        <w:pStyle w:val="BodyText"/>
        <w:jc w:val="left"/>
        <w:rPr>
          <w:rFonts w:cs="Arial"/>
          <w:color w:val="auto"/>
          <w:sz w:val="24"/>
          <w:szCs w:val="24"/>
        </w:rPr>
      </w:pPr>
      <w:hyperlink r:id="rId56"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18175E" w:rsidP="00097BB2">
      <w:pPr>
        <w:pStyle w:val="BodyText"/>
        <w:jc w:val="left"/>
        <w:rPr>
          <w:rFonts w:cs="Arial"/>
          <w:color w:val="auto"/>
          <w:sz w:val="24"/>
          <w:szCs w:val="24"/>
        </w:rPr>
      </w:pPr>
      <w:hyperlink r:id="rId57"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18175E" w:rsidP="00097BB2">
      <w:pPr>
        <w:pStyle w:val="BodyText"/>
        <w:jc w:val="left"/>
        <w:rPr>
          <w:rFonts w:cs="Arial"/>
          <w:color w:val="auto"/>
          <w:sz w:val="24"/>
          <w:szCs w:val="24"/>
        </w:rPr>
      </w:pPr>
      <w:hyperlink r:id="rId58"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18175E"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18175E" w:rsidP="00097BB2">
      <w:pPr>
        <w:pStyle w:val="BodyText"/>
        <w:ind w:left="567"/>
        <w:jc w:val="left"/>
        <w:rPr>
          <w:rFonts w:cs="Arial"/>
          <w:sz w:val="24"/>
          <w:szCs w:val="24"/>
        </w:rPr>
      </w:pPr>
      <w:hyperlink r:id="rId60"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18175E" w:rsidP="00097BB2">
      <w:pPr>
        <w:pStyle w:val="BodyText"/>
        <w:ind w:left="567"/>
        <w:jc w:val="left"/>
        <w:rPr>
          <w:rFonts w:cs="Arial"/>
          <w:sz w:val="24"/>
          <w:szCs w:val="24"/>
        </w:rPr>
      </w:pPr>
      <w:hyperlink r:id="rId61"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18175E" w:rsidP="00097BB2">
      <w:pPr>
        <w:pStyle w:val="BodyText"/>
        <w:ind w:left="567"/>
        <w:jc w:val="left"/>
        <w:rPr>
          <w:rFonts w:cs="Arial"/>
          <w:sz w:val="24"/>
          <w:szCs w:val="24"/>
        </w:rPr>
      </w:pPr>
      <w:hyperlink r:id="rId62"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18175E" w:rsidP="00097BB2">
      <w:pPr>
        <w:pStyle w:val="BodyText"/>
        <w:ind w:left="567"/>
        <w:jc w:val="left"/>
        <w:rPr>
          <w:rFonts w:cs="Arial"/>
          <w:sz w:val="24"/>
          <w:szCs w:val="24"/>
        </w:rPr>
      </w:pPr>
      <w:hyperlink r:id="rId63"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18175E"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18175E"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18175E" w:rsidP="00097BB2">
      <w:pPr>
        <w:pStyle w:val="BodyText"/>
        <w:ind w:left="567"/>
        <w:jc w:val="left"/>
        <w:rPr>
          <w:rStyle w:val="Hyperlink"/>
          <w:rFonts w:cs="Arial"/>
          <w:color w:val="000000"/>
          <w:sz w:val="24"/>
          <w:szCs w:val="24"/>
        </w:rPr>
      </w:pPr>
      <w:hyperlink r:id="rId66"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18175E" w:rsidP="00D279BF">
      <w:pPr>
        <w:pStyle w:val="BodyText"/>
        <w:jc w:val="left"/>
        <w:rPr>
          <w:rFonts w:cs="Arial"/>
          <w:color w:val="auto"/>
          <w:sz w:val="24"/>
          <w:szCs w:val="24"/>
        </w:rPr>
      </w:pPr>
      <w:hyperlink r:id="rId67"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68"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AC448FCD-2BB2-4188-A0C9-6DCFB011E62C}"/>
    <w:embedBold r:id="rId2" w:fontKey="{977BBBCE-9273-4F02-B58F-B074AAC4887D}"/>
    <w:embedItalic r:id="rId3" w:fontKey="{100F7A25-4C86-43D4-8E0E-12093B3F901A}"/>
    <w:embedBoldItalic r:id="rId4" w:fontKey="{73A3944F-E944-42AD-8A0A-F67A2C57C011}"/>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DB4DE" w14:textId="503A83DD" w:rsidR="002C4FE1" w:rsidRDefault="002C4FE1">
    <w:pPr>
      <w:pStyle w:val="Footer"/>
      <w:jc w:val="right"/>
    </w:pPr>
    <w:r>
      <w:fldChar w:fldCharType="begin"/>
    </w:r>
    <w:r>
      <w:instrText xml:space="preserve"> PAGE   \* MERGEFORMAT </w:instrText>
    </w:r>
    <w:r>
      <w:fldChar w:fldCharType="separate"/>
    </w:r>
    <w:r w:rsidR="0018175E">
      <w:rPr>
        <w:noProof/>
      </w:rPr>
      <w:t>3</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3619FCF" w:rsidR="002C4FE1" w:rsidRDefault="002C4FE1">
    <w:pPr>
      <w:pStyle w:val="Footer"/>
      <w:jc w:val="right"/>
    </w:pPr>
    <w:r>
      <w:fldChar w:fldCharType="begin"/>
    </w:r>
    <w:r>
      <w:instrText xml:space="preserve"> PAGE   \* MERGEFORMAT </w:instrText>
    </w:r>
    <w:r>
      <w:fldChar w:fldCharType="separate"/>
    </w:r>
    <w:r w:rsidR="0018175E">
      <w:rPr>
        <w:noProof/>
      </w:rPr>
      <w:t>68</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4B13B2"/>
    <w:multiLevelType w:val="hybridMultilevel"/>
    <w:tmpl w:val="A610505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6"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3F71C2"/>
    <w:multiLevelType w:val="hybridMultilevel"/>
    <w:tmpl w:val="FF8A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29E31FD0"/>
    <w:multiLevelType w:val="hybridMultilevel"/>
    <w:tmpl w:val="579C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6A52BB"/>
    <w:multiLevelType w:val="hybridMultilevel"/>
    <w:tmpl w:val="3E9C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4"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6"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7"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2EC07C3"/>
    <w:multiLevelType w:val="hybridMultilevel"/>
    <w:tmpl w:val="E7CE6EF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0"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2"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EB711DE"/>
    <w:multiLevelType w:val="hybridMultilevel"/>
    <w:tmpl w:val="5F76B6B6"/>
    <w:lvl w:ilvl="0" w:tplc="0809000F">
      <w:start w:val="1"/>
      <w:numFmt w:val="decimal"/>
      <w:lvlText w:val="%1."/>
      <w:lvlJc w:val="left"/>
      <w:pPr>
        <w:tabs>
          <w:tab w:val="num" w:pos="720"/>
        </w:tabs>
        <w:ind w:left="720" w:hanging="360"/>
      </w:pPr>
      <w:rPr>
        <w:rFonts w:hint="default"/>
        <w:sz w:val="20"/>
        <w:szCs w:val="20"/>
      </w:rPr>
    </w:lvl>
    <w:lvl w:ilvl="1" w:tplc="CD4A10FE" w:tentative="1">
      <w:start w:val="1"/>
      <w:numFmt w:val="bullet"/>
      <w:lvlText w:val="o"/>
      <w:lvlJc w:val="left"/>
      <w:pPr>
        <w:tabs>
          <w:tab w:val="num" w:pos="241"/>
        </w:tabs>
        <w:ind w:left="241" w:hanging="360"/>
      </w:pPr>
      <w:rPr>
        <w:rFonts w:ascii="Courier New" w:hAnsi="Courier New" w:cs="Courier New" w:hint="default"/>
      </w:rPr>
    </w:lvl>
    <w:lvl w:ilvl="2" w:tplc="22D47F70" w:tentative="1">
      <w:start w:val="1"/>
      <w:numFmt w:val="bullet"/>
      <w:lvlText w:val=""/>
      <w:lvlJc w:val="left"/>
      <w:pPr>
        <w:tabs>
          <w:tab w:val="num" w:pos="961"/>
        </w:tabs>
        <w:ind w:left="961" w:hanging="360"/>
      </w:pPr>
      <w:rPr>
        <w:rFonts w:ascii="Wingdings" w:hAnsi="Wingdings" w:hint="default"/>
      </w:rPr>
    </w:lvl>
    <w:lvl w:ilvl="3" w:tplc="4BEC2EC4" w:tentative="1">
      <w:start w:val="1"/>
      <w:numFmt w:val="bullet"/>
      <w:lvlText w:val=""/>
      <w:lvlJc w:val="left"/>
      <w:pPr>
        <w:tabs>
          <w:tab w:val="num" w:pos="1681"/>
        </w:tabs>
        <w:ind w:left="1681" w:hanging="360"/>
      </w:pPr>
      <w:rPr>
        <w:rFonts w:ascii="Symbol" w:hAnsi="Symbol" w:hint="default"/>
      </w:rPr>
    </w:lvl>
    <w:lvl w:ilvl="4" w:tplc="A1C455E2" w:tentative="1">
      <w:start w:val="1"/>
      <w:numFmt w:val="bullet"/>
      <w:lvlText w:val="o"/>
      <w:lvlJc w:val="left"/>
      <w:pPr>
        <w:tabs>
          <w:tab w:val="num" w:pos="2401"/>
        </w:tabs>
        <w:ind w:left="2401" w:hanging="360"/>
      </w:pPr>
      <w:rPr>
        <w:rFonts w:ascii="Courier New" w:hAnsi="Courier New" w:cs="Courier New" w:hint="default"/>
      </w:rPr>
    </w:lvl>
    <w:lvl w:ilvl="5" w:tplc="4BB24C8C" w:tentative="1">
      <w:start w:val="1"/>
      <w:numFmt w:val="bullet"/>
      <w:lvlText w:val=""/>
      <w:lvlJc w:val="left"/>
      <w:pPr>
        <w:tabs>
          <w:tab w:val="num" w:pos="3121"/>
        </w:tabs>
        <w:ind w:left="3121" w:hanging="360"/>
      </w:pPr>
      <w:rPr>
        <w:rFonts w:ascii="Wingdings" w:hAnsi="Wingdings" w:hint="default"/>
      </w:rPr>
    </w:lvl>
    <w:lvl w:ilvl="6" w:tplc="F5B6FB78" w:tentative="1">
      <w:start w:val="1"/>
      <w:numFmt w:val="bullet"/>
      <w:lvlText w:val=""/>
      <w:lvlJc w:val="left"/>
      <w:pPr>
        <w:tabs>
          <w:tab w:val="num" w:pos="3841"/>
        </w:tabs>
        <w:ind w:left="3841" w:hanging="360"/>
      </w:pPr>
      <w:rPr>
        <w:rFonts w:ascii="Symbol" w:hAnsi="Symbol" w:hint="default"/>
      </w:rPr>
    </w:lvl>
    <w:lvl w:ilvl="7" w:tplc="B58E816A" w:tentative="1">
      <w:start w:val="1"/>
      <w:numFmt w:val="bullet"/>
      <w:lvlText w:val="o"/>
      <w:lvlJc w:val="left"/>
      <w:pPr>
        <w:tabs>
          <w:tab w:val="num" w:pos="4561"/>
        </w:tabs>
        <w:ind w:left="4561" w:hanging="360"/>
      </w:pPr>
      <w:rPr>
        <w:rFonts w:ascii="Courier New" w:hAnsi="Courier New" w:cs="Courier New" w:hint="default"/>
      </w:rPr>
    </w:lvl>
    <w:lvl w:ilvl="8" w:tplc="4A10DCCE" w:tentative="1">
      <w:start w:val="1"/>
      <w:numFmt w:val="bullet"/>
      <w:lvlText w:val=""/>
      <w:lvlJc w:val="left"/>
      <w:pPr>
        <w:tabs>
          <w:tab w:val="num" w:pos="5281"/>
        </w:tabs>
        <w:ind w:left="5281" w:hanging="360"/>
      </w:pPr>
      <w:rPr>
        <w:rFonts w:ascii="Wingdings" w:hAnsi="Wingdings" w:hint="default"/>
      </w:rPr>
    </w:lvl>
  </w:abstractNum>
  <w:abstractNum w:abstractNumId="38"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0" w15:restartNumberingAfterBreak="0">
    <w:nsid w:val="516A0FEF"/>
    <w:multiLevelType w:val="multilevel"/>
    <w:tmpl w:val="F61E753A"/>
    <w:lvl w:ilvl="0">
      <w:start w:val="1"/>
      <w:numFmt w:val="decimal"/>
      <w:lvlText w:val="%1"/>
      <w:lvlJc w:val="left"/>
      <w:pPr>
        <w:tabs>
          <w:tab w:val="num" w:pos="709"/>
        </w:tabs>
        <w:ind w:left="709" w:hanging="709"/>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559"/>
        </w:tabs>
        <w:ind w:left="1559" w:hanging="850"/>
      </w:pPr>
      <w:rPr>
        <w:rFonts w:hint="default"/>
        <w:b w:val="0"/>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5812"/>
        </w:tabs>
        <w:ind w:left="5812" w:hanging="1701"/>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lvlRestart w:val="3"/>
      <w:lvlText w:val="(%6)"/>
      <w:lvlJc w:val="left"/>
      <w:pPr>
        <w:tabs>
          <w:tab w:val="num" w:pos="4111"/>
        </w:tabs>
        <w:ind w:left="4111" w:hanging="1418"/>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lvlRestart w:val="3"/>
      <w:lvlText w:val="(%7)"/>
      <w:lvlJc w:val="left"/>
      <w:pPr>
        <w:tabs>
          <w:tab w:val="num" w:pos="4104"/>
        </w:tabs>
        <w:ind w:left="4104" w:hanging="1411"/>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suff w:val="nothing"/>
      <w:lvlText w:val=""/>
      <w:lvlJc w:val="left"/>
      <w:pPr>
        <w:ind w:left="0" w:firstLine="0"/>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57161EE4"/>
    <w:multiLevelType w:val="hybridMultilevel"/>
    <w:tmpl w:val="98348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746600E"/>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A302F65"/>
    <w:multiLevelType w:val="hybridMultilevel"/>
    <w:tmpl w:val="F62A5BC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4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AF92FF0"/>
    <w:multiLevelType w:val="hybridMultilevel"/>
    <w:tmpl w:val="9BF21FA8"/>
    <w:lvl w:ilvl="0" w:tplc="08090003">
      <w:start w:val="1"/>
      <w:numFmt w:val="bullet"/>
      <w:lvlText w:val="o"/>
      <w:lvlJc w:val="left"/>
      <w:pPr>
        <w:ind w:left="2279" w:hanging="360"/>
      </w:pPr>
      <w:rPr>
        <w:rFonts w:ascii="Courier New" w:hAnsi="Courier New" w:cs="Courier New"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9" w15:restartNumberingAfterBreak="0">
    <w:nsid w:val="6B765DDE"/>
    <w:multiLevelType w:val="hybridMultilevel"/>
    <w:tmpl w:val="C778C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51"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3"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54"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18A0BD9"/>
    <w:multiLevelType w:val="hybridMultilevel"/>
    <w:tmpl w:val="87264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7"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65D2477"/>
    <w:multiLevelType w:val="hybridMultilevel"/>
    <w:tmpl w:val="3536B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61"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4"/>
  </w:num>
  <w:num w:numId="2">
    <w:abstractNumId w:val="6"/>
  </w:num>
  <w:num w:numId="3">
    <w:abstractNumId w:val="12"/>
  </w:num>
  <w:num w:numId="4">
    <w:abstractNumId w:val="59"/>
  </w:num>
  <w:num w:numId="5">
    <w:abstractNumId w:val="46"/>
  </w:num>
  <w:num w:numId="6">
    <w:abstractNumId w:val="9"/>
  </w:num>
  <w:num w:numId="7">
    <w:abstractNumId w:val="38"/>
  </w:num>
  <w:num w:numId="8">
    <w:abstractNumId w:val="44"/>
    <w:lvlOverride w:ilvl="0">
      <w:startOverride w:val="1"/>
    </w:lvlOverride>
  </w:num>
  <w:num w:numId="9">
    <w:abstractNumId w:val="27"/>
  </w:num>
  <w:num w:numId="10">
    <w:abstractNumId w:val="54"/>
  </w:num>
  <w:num w:numId="11">
    <w:abstractNumId w:val="14"/>
  </w:num>
  <w:num w:numId="12">
    <w:abstractNumId w:val="40"/>
  </w:num>
  <w:num w:numId="13">
    <w:abstractNumId w:val="50"/>
  </w:num>
  <w:num w:numId="14">
    <w:abstractNumId w:val="22"/>
  </w:num>
  <w:num w:numId="15">
    <w:abstractNumId w:val="36"/>
  </w:num>
  <w:num w:numId="16">
    <w:abstractNumId w:val="21"/>
  </w:num>
  <w:num w:numId="17">
    <w:abstractNumId w:val="30"/>
  </w:num>
  <w:num w:numId="18">
    <w:abstractNumId w:val="52"/>
  </w:num>
  <w:num w:numId="19">
    <w:abstractNumId w:val="4"/>
  </w:num>
  <w:num w:numId="20">
    <w:abstractNumId w:val="60"/>
  </w:num>
  <w:num w:numId="21">
    <w:abstractNumId w:val="56"/>
  </w:num>
  <w:num w:numId="22">
    <w:abstractNumId w:val="51"/>
  </w:num>
  <w:num w:numId="23">
    <w:abstractNumId w:val="26"/>
  </w:num>
  <w:num w:numId="24">
    <w:abstractNumId w:val="42"/>
  </w:num>
  <w:num w:numId="25">
    <w:abstractNumId w:val="53"/>
  </w:num>
  <w:num w:numId="26">
    <w:abstractNumId w:val="39"/>
  </w:num>
  <w:num w:numId="27">
    <w:abstractNumId w:val="25"/>
  </w:num>
  <w:num w:numId="28">
    <w:abstractNumId w:val="18"/>
  </w:num>
  <w:num w:numId="29">
    <w:abstractNumId w:val="31"/>
  </w:num>
  <w:num w:numId="30">
    <w:abstractNumId w:val="15"/>
  </w:num>
  <w:num w:numId="31">
    <w:abstractNumId w:val="34"/>
  </w:num>
  <w:num w:numId="32">
    <w:abstractNumId w:val="5"/>
  </w:num>
  <w:num w:numId="33">
    <w:abstractNumId w:val="0"/>
  </w:num>
  <w:num w:numId="34">
    <w:abstractNumId w:val="3"/>
  </w:num>
  <w:num w:numId="35">
    <w:abstractNumId w:val="1"/>
  </w:num>
  <w:num w:numId="36">
    <w:abstractNumId w:val="57"/>
  </w:num>
  <w:num w:numId="37">
    <w:abstractNumId w:val="61"/>
  </w:num>
  <w:num w:numId="38">
    <w:abstractNumId w:val="45"/>
  </w:num>
  <w:num w:numId="39">
    <w:abstractNumId w:val="11"/>
  </w:num>
  <w:num w:numId="40">
    <w:abstractNumId w:val="41"/>
  </w:num>
  <w:num w:numId="41">
    <w:abstractNumId w:val="17"/>
  </w:num>
  <w:num w:numId="42">
    <w:abstractNumId w:val="43"/>
  </w:num>
  <w:num w:numId="43">
    <w:abstractNumId w:val="29"/>
  </w:num>
  <w:num w:numId="44">
    <w:abstractNumId w:val="2"/>
  </w:num>
  <w:num w:numId="45">
    <w:abstractNumId w:val="7"/>
    <w:lvlOverride w:ilvl="0">
      <w:startOverride w:val="1"/>
    </w:lvlOverride>
    <w:lvlOverride w:ilvl="1"/>
    <w:lvlOverride w:ilvl="2"/>
    <w:lvlOverride w:ilvl="3"/>
    <w:lvlOverride w:ilvl="4"/>
    <w:lvlOverride w:ilvl="5"/>
    <w:lvlOverride w:ilvl="6"/>
    <w:lvlOverride w:ilvl="7"/>
    <w:lvlOverride w:ilvl="8"/>
  </w:num>
  <w:num w:numId="46">
    <w:abstractNumId w:val="47"/>
  </w:num>
  <w:num w:numId="47">
    <w:abstractNumId w:val="20"/>
  </w:num>
  <w:num w:numId="48">
    <w:abstractNumId w:val="10"/>
  </w:num>
  <w:num w:numId="49">
    <w:abstractNumId w:val="13"/>
  </w:num>
  <w:num w:numId="50">
    <w:abstractNumId w:val="35"/>
  </w:num>
  <w:num w:numId="51">
    <w:abstractNumId w:val="16"/>
  </w:num>
  <w:num w:numId="52">
    <w:abstractNumId w:val="49"/>
  </w:num>
  <w:num w:numId="53">
    <w:abstractNumId w:val="19"/>
  </w:num>
  <w:num w:numId="54">
    <w:abstractNumId w:val="32"/>
  </w:num>
  <w:num w:numId="55">
    <w:abstractNumId w:val="23"/>
  </w:num>
  <w:num w:numId="56">
    <w:abstractNumId w:val="8"/>
  </w:num>
  <w:num w:numId="57">
    <w:abstractNumId w:val="55"/>
  </w:num>
  <w:num w:numId="58">
    <w:abstractNumId w:val="58"/>
  </w:num>
  <w:num w:numId="59">
    <w:abstractNumId w:val="37"/>
  </w:num>
  <w:num w:numId="60">
    <w:abstractNumId w:val="33"/>
  </w:num>
  <w:num w:numId="61">
    <w:abstractNumId w:val="48"/>
  </w:num>
  <w:num w:numId="62">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CC3"/>
    <w:rsid w:val="00000290"/>
    <w:rsid w:val="000007A4"/>
    <w:rsid w:val="0000090B"/>
    <w:rsid w:val="00001E7C"/>
    <w:rsid w:val="00002241"/>
    <w:rsid w:val="00002F0A"/>
    <w:rsid w:val="00003784"/>
    <w:rsid w:val="00004A56"/>
    <w:rsid w:val="00007046"/>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1DE7"/>
    <w:rsid w:val="009C31D4"/>
    <w:rsid w:val="009C401C"/>
    <w:rsid w:val="009C5221"/>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2"/>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3"/>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8"/>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3"/>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4"/>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5"/>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6"/>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7"/>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9"/>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1"/>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2"/>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
    <w:name w:val="Unresolved Mention"/>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ygov.scot/rent-pressure-zone-checker/" TargetMode="External"/><Relationship Id="rId18" Type="http://schemas.openxmlformats.org/officeDocument/2006/relationships/hyperlink" Target="https://www.landlordregistrationscotland.gov.uk/" TargetMode="External"/><Relationship Id="rId26" Type="http://schemas.openxmlformats.org/officeDocument/2006/relationships/hyperlink" Target="https://www.gov.scot/publications/carbon-monoxide-alarms-in-private-rented-properties-guidance/" TargetMode="External"/><Relationship Id="rId39" Type="http://schemas.openxmlformats.org/officeDocument/2006/relationships/hyperlink" Target="http://www.lettingprotectionscotland.com/" TargetMode="External"/><Relationship Id="rId21" Type="http://schemas.openxmlformats.org/officeDocument/2006/relationships/hyperlink" Target="https://www.gov.scot/publications/private-residential-tenancies-tenants-guide/pages/rent-and-other-charges/" TargetMode="External"/><Relationship Id="rId34" Type="http://schemas.openxmlformats.org/officeDocument/2006/relationships/hyperlink" Target="file:///C:\Users\ae\AppData\Local\FWBS\OMS\0\ELIMSSQL01\MS_LIVE\Documents\www.landlordregistrationscotland.gov.uk\" TargetMode="External"/><Relationship Id="rId42" Type="http://schemas.openxmlformats.org/officeDocument/2006/relationships/hyperlink" Target="http://www.gassaferegister.co.uk" TargetMode="External"/><Relationship Id="rId47" Type="http://schemas.openxmlformats.org/officeDocument/2006/relationships/hyperlink" Target="http://www.scottishlandandestates.co.uk" TargetMode="External"/><Relationship Id="rId50" Type="http://schemas.openxmlformats.org/officeDocument/2006/relationships/hyperlink" Target="http://www.legislation.gov.uk/ukpga/1984/58/contents" TargetMode="External"/><Relationship Id="rId55" Type="http://schemas.openxmlformats.org/officeDocument/2006/relationships/hyperlink" Target="http://www.legislation.gov.uk/asp/2010/10/section/26" TargetMode="External"/><Relationship Id="rId63" Type="http://schemas.openxmlformats.org/officeDocument/2006/relationships/hyperlink" Target="http://www.legislation.gov.uk/ssi/2017/297/contents/made" TargetMode="External"/><Relationship Id="rId68" Type="http://schemas.openxmlformats.org/officeDocument/2006/relationships/hyperlink" Target="https://protect-eu.mimecast.com/s/19JaBfkeb3T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ov.scot/publications/letting-agent-code-practice/" TargetMode="External"/><Relationship Id="rId29" Type="http://schemas.openxmlformats.org/officeDocument/2006/relationships/hyperlink" Target="https://www.gov.uk/equality-advisory-support-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gov.scot/publications/carbon-monoxide-alarms-in-private-rented-properties-guidance/" TargetMode="External"/><Relationship Id="rId32" Type="http://schemas.openxmlformats.org/officeDocument/2006/relationships/hyperlink" Target="https://www.housingandpropertychamber.scot/home" TargetMode="External"/><Relationship Id="rId37" Type="http://schemas.openxmlformats.org/officeDocument/2006/relationships/hyperlink" Target="http://www.ofgem.gov.uk" TargetMode="External"/><Relationship Id="rId40" Type="http://schemas.openxmlformats.org/officeDocument/2006/relationships/hyperlink" Target="http://www.safedepositsscotland.com/" TargetMode="External"/><Relationship Id="rId45" Type="http://schemas.openxmlformats.org/officeDocument/2006/relationships/hyperlink" Target="http://www.firescotland.gov.uk" TargetMode="External"/><Relationship Id="rId53" Type="http://schemas.openxmlformats.org/officeDocument/2006/relationships/hyperlink" Target="http://www.legislation.gov.uk/asp/2006/1/contents" TargetMode="External"/><Relationship Id="rId58" Type="http://schemas.openxmlformats.org/officeDocument/2006/relationships/hyperlink" Target="http://www.legislation.gov.uk/asp/2014/14/contents/enacted" TargetMode="External"/><Relationship Id="rId66" Type="http://schemas.openxmlformats.org/officeDocument/2006/relationships/hyperlink" Target="http://www.legislation.gov.uk/ssi/2017/293/contents/made" TargetMode="External"/><Relationship Id="rId5" Type="http://schemas.openxmlformats.org/officeDocument/2006/relationships/settings" Target="settings.xml"/><Relationship Id="rId15" Type="http://schemas.openxmlformats.org/officeDocument/2006/relationships/hyperlink" Target="https://www.housingandpropertychamber.scot/apply-tribunal" TargetMode="External"/><Relationship Id="rId23" Type="http://schemas.openxmlformats.org/officeDocument/2006/relationships/hyperlink" Target="https://www.gov.scot/publications/fire-safety-guidance-private-rented-properties/" TargetMode="External"/><Relationship Id="rId28" Type="http://schemas.openxmlformats.org/officeDocument/2006/relationships/hyperlink" Target="https://www.gov.scot/publications/fire-safety-guidance-private-rented-properties/%20" TargetMode="External"/><Relationship Id="rId36" Type="http://schemas.openxmlformats.org/officeDocument/2006/relationships/hyperlink" Target="http://www.energysavingtrust.org.uk/scotland" TargetMode="External"/><Relationship Id="rId49" Type="http://schemas.openxmlformats.org/officeDocument/2006/relationships/hyperlink" Target="http://www.arla.co.uk" TargetMode="External"/><Relationship Id="rId57" Type="http://schemas.openxmlformats.org/officeDocument/2006/relationships/hyperlink" Target="http://www.legislation.gov.uk/ssi/2011/176/contents/made" TargetMode="External"/><Relationship Id="rId61" Type="http://schemas.openxmlformats.org/officeDocument/2006/relationships/hyperlink" Target="http://www.legislation.gov.uk/sdsi/2017/9780111036655/contents" TargetMode="External"/><Relationship Id="rId10" Type="http://schemas.openxmlformats.org/officeDocument/2006/relationships/footer" Target="footer1.xml"/><Relationship Id="rId19" Type="http://schemas.openxmlformats.org/officeDocument/2006/relationships/hyperlink" Target="https://www.landlordregistrationscotland.gov.uk/" TargetMode="External"/><Relationship Id="rId31" Type="http://schemas.openxmlformats.org/officeDocument/2006/relationships/hyperlink" Target="http://womensaid.scot/" TargetMode="External"/><Relationship Id="rId44" Type="http://schemas.openxmlformats.org/officeDocument/2006/relationships/hyperlink" Target="https://www.electricalsafetyfirst.org.uk/" TargetMode="External"/><Relationship Id="rId52" Type="http://schemas.openxmlformats.org/officeDocument/2006/relationships/hyperlink" Target="http://www.legislation.gov.uk/asp/2004/8/contents" TargetMode="External"/><Relationship Id="rId60" Type="http://schemas.openxmlformats.org/officeDocument/2006/relationships/hyperlink" Target="http://www.legislation.gov.uk/sdsi/2017/9780111036631/contents" TargetMode="External"/><Relationship Id="rId65" Type="http://schemas.openxmlformats.org/officeDocument/2006/relationships/hyperlink" Target="http://www.legislation.gov.uk/ssi/2017/295/contents/ma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legislation.gov.uk/ssi/2011/176/contents/made" TargetMode="External"/><Relationship Id="rId22" Type="http://schemas.openxmlformats.org/officeDocument/2006/relationships/hyperlink" Target="https://www.gov.scot/publications/licensing-multiple-occupied-housing-statutory-guidance-for-scottish-local-authorities/" TargetMode="External"/><Relationship Id="rId27" Type="http://schemas.openxmlformats.org/officeDocument/2006/relationships/hyperlink" Target="https://www.gov.scot/publications/electrical-installations-and-appliances-private-rented-properties/" TargetMode="External"/><Relationship Id="rId30" Type="http://schemas.openxmlformats.org/officeDocument/2006/relationships/hyperlink" Target="https://ico.org.uk/" TargetMode="External"/><Relationship Id="rId35" Type="http://schemas.openxmlformats.org/officeDocument/2006/relationships/hyperlink" Target="http://www.cas.org.uk" TargetMode="External"/><Relationship Id="rId43" Type="http://schemas.openxmlformats.org/officeDocument/2006/relationships/hyperlink" Target="http://www.hse.gov.uk/contact" TargetMode="External"/><Relationship Id="rId48" Type="http://schemas.openxmlformats.org/officeDocument/2006/relationships/hyperlink" Target="http://www.landlordaccreditationscotland.com" TargetMode="External"/><Relationship Id="rId56" Type="http://schemas.openxmlformats.org/officeDocument/2006/relationships/hyperlink" Target="http://www.legislation.gov.uk/asp/2011/14/contents" TargetMode="External"/><Relationship Id="rId64" Type="http://schemas.openxmlformats.org/officeDocument/2006/relationships/hyperlink" Target="http://www.legislation.gov.uk/ssi/2017/296/contents/mad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legislation.gov.uk/ukpga/1987/26/contents"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register.lettingagentregistration.gov.scot/search" TargetMode="External"/><Relationship Id="rId25" Type="http://schemas.openxmlformats.org/officeDocument/2006/relationships/hyperlink" Target="http://www.gassaferegister.co.uk" TargetMode="External"/><Relationship Id="rId33" Type="http://schemas.openxmlformats.org/officeDocument/2006/relationships/hyperlink" Target="mailto:rss.dundee@gov.scot" TargetMode="External"/><Relationship Id="rId38" Type="http://schemas.openxmlformats.org/officeDocument/2006/relationships/hyperlink" Target="http://www.shelterscotland.org" TargetMode="External"/><Relationship Id="rId46" Type="http://schemas.openxmlformats.org/officeDocument/2006/relationships/hyperlink" Target="http://www.scottishlandlords.com" TargetMode="External"/><Relationship Id="rId59" Type="http://schemas.openxmlformats.org/officeDocument/2006/relationships/hyperlink" Target="http://www.legislation.gov.uk/asp/2016/19/contents" TargetMode="External"/><Relationship Id="rId67" Type="http://schemas.openxmlformats.org/officeDocument/2006/relationships/hyperlink" Target="http://www.legislation.gov.uk/ukpga/2018/12/contents/enacted" TargetMode="External"/><Relationship Id="rId20" Type="http://schemas.openxmlformats.org/officeDocument/2006/relationships/hyperlink" Target="https://www.gov.scot/publications/private-residential-tenancies-tenants-guide/pages/rent-and-other-charges/" TargetMode="External"/><Relationship Id="rId41" Type="http://schemas.openxmlformats.org/officeDocument/2006/relationships/hyperlink" Target="http://www.mydepositsscotland.co.uk/" TargetMode="External"/><Relationship Id="rId54" Type="http://schemas.openxmlformats.org/officeDocument/2006/relationships/hyperlink" Target="http://www.legislation.gov.uk/ukpga/2010/15/contents" TargetMode="External"/><Relationship Id="rId62" Type="http://schemas.openxmlformats.org/officeDocument/2006/relationships/hyperlink" Target="http://www.legislation.gov.uk/sdsi/2017/9780111036648/contents" TargetMode="External"/><Relationship Id="rId7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B6B11-880B-45B5-8D46-336AE1C4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24546</Words>
  <Characters>131892</Characters>
  <Application>Microsoft Office Word</Application>
  <DocSecurity>0</DocSecurity>
  <Lines>1099</Lines>
  <Paragraphs>312</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156126</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2018-01-03T15:46:00Z</dcterms:created>
  <dcterms:modified xsi:type="dcterms:W3CDTF">2022-03-23T11:33:00Z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