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68E994CE" w14:textId="749C1059" w:rsidR="0048542E"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529866617" w:history="1">
        <w:r w:rsidR="0048542E" w:rsidRPr="0009284F">
          <w:rPr>
            <w:rStyle w:val="Hyperlink"/>
            <w:rFonts w:cs="Arial"/>
          </w:rPr>
          <w:t>SECTION 1: THE SCOTTISH GOVERNMENT MODEL TENANCY AGREEMENT</w:t>
        </w:r>
        <w:r w:rsidR="0048542E">
          <w:rPr>
            <w:webHidden/>
          </w:rPr>
          <w:tab/>
        </w:r>
        <w:r w:rsidR="0048542E">
          <w:rPr>
            <w:webHidden/>
          </w:rPr>
          <w:fldChar w:fldCharType="begin"/>
        </w:r>
        <w:r w:rsidR="0048542E">
          <w:rPr>
            <w:webHidden/>
          </w:rPr>
          <w:instrText xml:space="preserve"> PAGEREF _Toc529866617 \h </w:instrText>
        </w:r>
        <w:r w:rsidR="0048542E">
          <w:rPr>
            <w:webHidden/>
          </w:rPr>
        </w:r>
        <w:r w:rsidR="0048542E">
          <w:rPr>
            <w:webHidden/>
          </w:rPr>
          <w:fldChar w:fldCharType="separate"/>
        </w:r>
        <w:r w:rsidR="0048542E">
          <w:rPr>
            <w:webHidden/>
          </w:rPr>
          <w:t>2</w:t>
        </w:r>
        <w:r w:rsidR="0048542E">
          <w:rPr>
            <w:webHidden/>
          </w:rPr>
          <w:fldChar w:fldCharType="end"/>
        </w:r>
      </w:hyperlink>
    </w:p>
    <w:p w14:paraId="63FE9579" w14:textId="3408675C" w:rsidR="0048542E" w:rsidRDefault="0048542E">
      <w:pPr>
        <w:pStyle w:val="TOC1"/>
        <w:rPr>
          <w:rFonts w:asciiTheme="minorHAnsi" w:eastAsiaTheme="minorEastAsia" w:hAnsiTheme="minorHAnsi" w:cstheme="minorBidi"/>
          <w:b w:val="0"/>
          <w:sz w:val="24"/>
          <w:szCs w:val="24"/>
        </w:rPr>
      </w:pPr>
      <w:hyperlink w:anchor="_Toc529866618" w:history="1">
        <w:r w:rsidRPr="0009284F">
          <w:rPr>
            <w:rStyle w:val="Hyperlink"/>
            <w:rFonts w:cs="Arial"/>
          </w:rPr>
          <w:t>SECTION 2: GLOSSARY OF TERMS &amp; INTERPRETATION</w:t>
        </w:r>
        <w:r>
          <w:rPr>
            <w:webHidden/>
          </w:rPr>
          <w:tab/>
        </w:r>
        <w:r>
          <w:rPr>
            <w:webHidden/>
          </w:rPr>
          <w:fldChar w:fldCharType="begin"/>
        </w:r>
        <w:r>
          <w:rPr>
            <w:webHidden/>
          </w:rPr>
          <w:instrText xml:space="preserve"> PAGEREF _Toc529866618 \h </w:instrText>
        </w:r>
        <w:r>
          <w:rPr>
            <w:webHidden/>
          </w:rPr>
        </w:r>
        <w:r>
          <w:rPr>
            <w:webHidden/>
          </w:rPr>
          <w:fldChar w:fldCharType="separate"/>
        </w:r>
        <w:r>
          <w:rPr>
            <w:webHidden/>
          </w:rPr>
          <w:t>3</w:t>
        </w:r>
        <w:r>
          <w:rPr>
            <w:webHidden/>
          </w:rPr>
          <w:fldChar w:fldCharType="end"/>
        </w:r>
      </w:hyperlink>
    </w:p>
    <w:p w14:paraId="38B93FB7" w14:textId="5064C7FE" w:rsidR="0048542E" w:rsidRDefault="0048542E">
      <w:pPr>
        <w:pStyle w:val="TOC1"/>
        <w:rPr>
          <w:rFonts w:asciiTheme="minorHAnsi" w:eastAsiaTheme="minorEastAsia" w:hAnsiTheme="minorHAnsi" w:cstheme="minorBidi"/>
          <w:b w:val="0"/>
          <w:sz w:val="24"/>
          <w:szCs w:val="24"/>
        </w:rPr>
      </w:pPr>
      <w:hyperlink w:anchor="_Toc529866619" w:history="1">
        <w:r w:rsidRPr="0009284F">
          <w:rPr>
            <w:rStyle w:val="Hyperlink"/>
            <w:rFonts w:cs="Arial"/>
          </w:rPr>
          <w:t xml:space="preserve">SECTION 3: </w:t>
        </w:r>
        <w:r w:rsidRPr="0009284F">
          <w:rPr>
            <w:rStyle w:val="Hyperlink"/>
            <w:rFonts w:cs="Arial"/>
            <w:caps/>
          </w:rPr>
          <w:t>Model Private Residential Tenancy Agreement</w:t>
        </w:r>
        <w:r>
          <w:rPr>
            <w:webHidden/>
          </w:rPr>
          <w:tab/>
        </w:r>
        <w:r>
          <w:rPr>
            <w:webHidden/>
          </w:rPr>
          <w:fldChar w:fldCharType="begin"/>
        </w:r>
        <w:r>
          <w:rPr>
            <w:webHidden/>
          </w:rPr>
          <w:instrText xml:space="preserve"> PAGEREF _Toc529866619 \h </w:instrText>
        </w:r>
        <w:r>
          <w:rPr>
            <w:webHidden/>
          </w:rPr>
        </w:r>
        <w:r>
          <w:rPr>
            <w:webHidden/>
          </w:rPr>
          <w:fldChar w:fldCharType="separate"/>
        </w:r>
        <w:r>
          <w:rPr>
            <w:webHidden/>
          </w:rPr>
          <w:t>5</w:t>
        </w:r>
        <w:r>
          <w:rPr>
            <w:webHidden/>
          </w:rPr>
          <w:fldChar w:fldCharType="end"/>
        </w:r>
      </w:hyperlink>
    </w:p>
    <w:p w14:paraId="35CE1384" w14:textId="405BAF1F" w:rsidR="0048542E" w:rsidRDefault="0048542E">
      <w:pPr>
        <w:pStyle w:val="TOC2"/>
        <w:rPr>
          <w:rFonts w:asciiTheme="minorHAnsi" w:eastAsiaTheme="minorEastAsia" w:hAnsiTheme="minorHAnsi" w:cstheme="minorBidi"/>
          <w:sz w:val="24"/>
          <w:szCs w:val="24"/>
        </w:rPr>
      </w:pPr>
      <w:hyperlink w:anchor="_Toc529866620" w:history="1">
        <w:r w:rsidRPr="0009284F">
          <w:rPr>
            <w:rStyle w:val="Hyperlink"/>
            <w:rFonts w:cs="Arial"/>
          </w:rPr>
          <w:t>1.</w:t>
        </w:r>
        <w:r>
          <w:rPr>
            <w:rFonts w:asciiTheme="minorHAnsi" w:eastAsiaTheme="minorEastAsia" w:hAnsiTheme="minorHAnsi" w:cstheme="minorBidi"/>
            <w:sz w:val="24"/>
            <w:szCs w:val="24"/>
          </w:rPr>
          <w:tab/>
        </w:r>
        <w:r w:rsidRPr="0009284F">
          <w:rPr>
            <w:rStyle w:val="Hyperlink"/>
            <w:rFonts w:cs="Arial"/>
            <w:b/>
          </w:rPr>
          <w:t>TENANT</w:t>
        </w:r>
        <w:r>
          <w:rPr>
            <w:webHidden/>
          </w:rPr>
          <w:tab/>
        </w:r>
        <w:r>
          <w:rPr>
            <w:webHidden/>
          </w:rPr>
          <w:fldChar w:fldCharType="begin"/>
        </w:r>
        <w:r>
          <w:rPr>
            <w:webHidden/>
          </w:rPr>
          <w:instrText xml:space="preserve"> PAGEREF _Toc529866620 \h </w:instrText>
        </w:r>
        <w:r>
          <w:rPr>
            <w:webHidden/>
          </w:rPr>
        </w:r>
        <w:r>
          <w:rPr>
            <w:webHidden/>
          </w:rPr>
          <w:fldChar w:fldCharType="separate"/>
        </w:r>
        <w:r>
          <w:rPr>
            <w:webHidden/>
          </w:rPr>
          <w:t>5</w:t>
        </w:r>
        <w:r>
          <w:rPr>
            <w:webHidden/>
          </w:rPr>
          <w:fldChar w:fldCharType="end"/>
        </w:r>
      </w:hyperlink>
    </w:p>
    <w:p w14:paraId="3DCF8618" w14:textId="54AEE4EB" w:rsidR="0048542E" w:rsidRDefault="0048542E">
      <w:pPr>
        <w:pStyle w:val="TOC2"/>
        <w:rPr>
          <w:rFonts w:asciiTheme="minorHAnsi" w:eastAsiaTheme="minorEastAsia" w:hAnsiTheme="minorHAnsi" w:cstheme="minorBidi"/>
          <w:sz w:val="24"/>
          <w:szCs w:val="24"/>
        </w:rPr>
      </w:pPr>
      <w:hyperlink w:anchor="_Toc529866621" w:history="1">
        <w:r w:rsidRPr="0009284F">
          <w:rPr>
            <w:rStyle w:val="Hyperlink"/>
            <w:rFonts w:cs="Arial"/>
          </w:rPr>
          <w:t>2.</w:t>
        </w:r>
        <w:r>
          <w:rPr>
            <w:rFonts w:asciiTheme="minorHAnsi" w:eastAsiaTheme="minorEastAsia" w:hAnsiTheme="minorHAnsi" w:cstheme="minorBidi"/>
            <w:sz w:val="24"/>
            <w:szCs w:val="24"/>
          </w:rPr>
          <w:tab/>
        </w:r>
        <w:r w:rsidRPr="0009284F">
          <w:rPr>
            <w:rStyle w:val="Hyperlink"/>
            <w:rFonts w:cs="Arial"/>
            <w:b/>
          </w:rPr>
          <w:t>LETTING AGENT</w:t>
        </w:r>
        <w:r>
          <w:rPr>
            <w:webHidden/>
          </w:rPr>
          <w:tab/>
        </w:r>
        <w:r>
          <w:rPr>
            <w:webHidden/>
          </w:rPr>
          <w:fldChar w:fldCharType="begin"/>
        </w:r>
        <w:r>
          <w:rPr>
            <w:webHidden/>
          </w:rPr>
          <w:instrText xml:space="preserve"> PAGEREF _Toc529866621 \h </w:instrText>
        </w:r>
        <w:r>
          <w:rPr>
            <w:webHidden/>
          </w:rPr>
        </w:r>
        <w:r>
          <w:rPr>
            <w:webHidden/>
          </w:rPr>
          <w:fldChar w:fldCharType="separate"/>
        </w:r>
        <w:r>
          <w:rPr>
            <w:webHidden/>
          </w:rPr>
          <w:t>5</w:t>
        </w:r>
        <w:r>
          <w:rPr>
            <w:webHidden/>
          </w:rPr>
          <w:fldChar w:fldCharType="end"/>
        </w:r>
      </w:hyperlink>
    </w:p>
    <w:p w14:paraId="5D582A12" w14:textId="44075667" w:rsidR="0048542E" w:rsidRDefault="0048542E">
      <w:pPr>
        <w:pStyle w:val="TOC2"/>
        <w:rPr>
          <w:rFonts w:asciiTheme="minorHAnsi" w:eastAsiaTheme="minorEastAsia" w:hAnsiTheme="minorHAnsi" w:cstheme="minorBidi"/>
          <w:sz w:val="24"/>
          <w:szCs w:val="24"/>
        </w:rPr>
      </w:pPr>
      <w:hyperlink w:anchor="_Toc529866622" w:history="1">
        <w:r w:rsidRPr="0009284F">
          <w:rPr>
            <w:rStyle w:val="Hyperlink"/>
            <w:rFonts w:cs="Arial"/>
          </w:rPr>
          <w:t>3.</w:t>
        </w:r>
        <w:r>
          <w:rPr>
            <w:rFonts w:asciiTheme="minorHAnsi" w:eastAsiaTheme="minorEastAsia" w:hAnsiTheme="minorHAnsi" w:cstheme="minorBidi"/>
            <w:sz w:val="24"/>
            <w:szCs w:val="24"/>
          </w:rPr>
          <w:tab/>
        </w:r>
        <w:r w:rsidRPr="0009284F">
          <w:rPr>
            <w:rStyle w:val="Hyperlink"/>
            <w:rFonts w:cs="Arial"/>
            <w:b/>
          </w:rPr>
          <w:t>LANDLORD</w:t>
        </w:r>
        <w:r>
          <w:rPr>
            <w:webHidden/>
          </w:rPr>
          <w:tab/>
        </w:r>
        <w:r>
          <w:rPr>
            <w:webHidden/>
          </w:rPr>
          <w:fldChar w:fldCharType="begin"/>
        </w:r>
        <w:r>
          <w:rPr>
            <w:webHidden/>
          </w:rPr>
          <w:instrText xml:space="preserve"> PAGEREF _Toc529866622 \h </w:instrText>
        </w:r>
        <w:r>
          <w:rPr>
            <w:webHidden/>
          </w:rPr>
        </w:r>
        <w:r>
          <w:rPr>
            <w:webHidden/>
          </w:rPr>
          <w:fldChar w:fldCharType="separate"/>
        </w:r>
        <w:r>
          <w:rPr>
            <w:webHidden/>
          </w:rPr>
          <w:t>5</w:t>
        </w:r>
        <w:r>
          <w:rPr>
            <w:webHidden/>
          </w:rPr>
          <w:fldChar w:fldCharType="end"/>
        </w:r>
      </w:hyperlink>
    </w:p>
    <w:p w14:paraId="1A52EF33" w14:textId="7B9C5688" w:rsidR="0048542E" w:rsidRDefault="0048542E">
      <w:pPr>
        <w:pStyle w:val="TOC2"/>
        <w:rPr>
          <w:rFonts w:asciiTheme="minorHAnsi" w:eastAsiaTheme="minorEastAsia" w:hAnsiTheme="minorHAnsi" w:cstheme="minorBidi"/>
          <w:sz w:val="24"/>
          <w:szCs w:val="24"/>
        </w:rPr>
      </w:pPr>
      <w:hyperlink w:anchor="_Toc529866623" w:history="1">
        <w:r w:rsidRPr="0009284F">
          <w:rPr>
            <w:rStyle w:val="Hyperlink"/>
            <w:rFonts w:cs="Arial"/>
          </w:rPr>
          <w:t>4.</w:t>
        </w:r>
        <w:r>
          <w:rPr>
            <w:rFonts w:asciiTheme="minorHAnsi" w:eastAsiaTheme="minorEastAsia" w:hAnsiTheme="minorHAnsi" w:cstheme="minorBidi"/>
            <w:sz w:val="24"/>
            <w:szCs w:val="24"/>
          </w:rPr>
          <w:tab/>
        </w:r>
        <w:r w:rsidRPr="0009284F">
          <w:rPr>
            <w:rStyle w:val="Hyperlink"/>
            <w:rFonts w:cs="Arial"/>
            <w:b/>
          </w:rPr>
          <w:t>COMMUNICATION</w:t>
        </w:r>
        <w:r>
          <w:rPr>
            <w:webHidden/>
          </w:rPr>
          <w:tab/>
        </w:r>
        <w:r>
          <w:rPr>
            <w:webHidden/>
          </w:rPr>
          <w:fldChar w:fldCharType="begin"/>
        </w:r>
        <w:r>
          <w:rPr>
            <w:webHidden/>
          </w:rPr>
          <w:instrText xml:space="preserve"> PAGEREF _Toc529866623 \h </w:instrText>
        </w:r>
        <w:r>
          <w:rPr>
            <w:webHidden/>
          </w:rPr>
        </w:r>
        <w:r>
          <w:rPr>
            <w:webHidden/>
          </w:rPr>
          <w:fldChar w:fldCharType="separate"/>
        </w:r>
        <w:r>
          <w:rPr>
            <w:webHidden/>
          </w:rPr>
          <w:t>6</w:t>
        </w:r>
        <w:r>
          <w:rPr>
            <w:webHidden/>
          </w:rPr>
          <w:fldChar w:fldCharType="end"/>
        </w:r>
      </w:hyperlink>
    </w:p>
    <w:p w14:paraId="7AAF3843" w14:textId="4120A0CF" w:rsidR="0048542E" w:rsidRDefault="0048542E">
      <w:pPr>
        <w:pStyle w:val="TOC2"/>
        <w:rPr>
          <w:rFonts w:asciiTheme="minorHAnsi" w:eastAsiaTheme="minorEastAsia" w:hAnsiTheme="minorHAnsi" w:cstheme="minorBidi"/>
          <w:sz w:val="24"/>
          <w:szCs w:val="24"/>
        </w:rPr>
      </w:pPr>
      <w:hyperlink w:anchor="_Toc529866624" w:history="1">
        <w:r w:rsidRPr="0009284F">
          <w:rPr>
            <w:rStyle w:val="Hyperlink"/>
            <w:rFonts w:cs="Arial"/>
          </w:rPr>
          <w:t>5.</w:t>
        </w:r>
        <w:r>
          <w:rPr>
            <w:rFonts w:asciiTheme="minorHAnsi" w:eastAsiaTheme="minorEastAsia" w:hAnsiTheme="minorHAnsi" w:cstheme="minorBidi"/>
            <w:sz w:val="24"/>
            <w:szCs w:val="24"/>
          </w:rPr>
          <w:tab/>
        </w:r>
        <w:r w:rsidRPr="0009284F">
          <w:rPr>
            <w:rStyle w:val="Hyperlink"/>
            <w:rFonts w:cs="Arial"/>
            <w:b/>
          </w:rPr>
          <w:t>DETAILS OF THE LET PROPERTY</w:t>
        </w:r>
        <w:r>
          <w:rPr>
            <w:webHidden/>
          </w:rPr>
          <w:tab/>
        </w:r>
        <w:r>
          <w:rPr>
            <w:webHidden/>
          </w:rPr>
          <w:fldChar w:fldCharType="begin"/>
        </w:r>
        <w:r>
          <w:rPr>
            <w:webHidden/>
          </w:rPr>
          <w:instrText xml:space="preserve"> PAGEREF _Toc529866624 \h </w:instrText>
        </w:r>
        <w:r>
          <w:rPr>
            <w:webHidden/>
          </w:rPr>
        </w:r>
        <w:r>
          <w:rPr>
            <w:webHidden/>
          </w:rPr>
          <w:fldChar w:fldCharType="separate"/>
        </w:r>
        <w:r>
          <w:rPr>
            <w:webHidden/>
          </w:rPr>
          <w:t>6</w:t>
        </w:r>
        <w:r>
          <w:rPr>
            <w:webHidden/>
          </w:rPr>
          <w:fldChar w:fldCharType="end"/>
        </w:r>
      </w:hyperlink>
    </w:p>
    <w:p w14:paraId="2F0E6025" w14:textId="2243D9E1" w:rsidR="0048542E" w:rsidRDefault="0048542E">
      <w:pPr>
        <w:pStyle w:val="TOC2"/>
        <w:rPr>
          <w:rFonts w:asciiTheme="minorHAnsi" w:eastAsiaTheme="minorEastAsia" w:hAnsiTheme="minorHAnsi" w:cstheme="minorBidi"/>
          <w:sz w:val="24"/>
          <w:szCs w:val="24"/>
        </w:rPr>
      </w:pPr>
      <w:hyperlink w:anchor="_Toc529866625" w:history="1">
        <w:r w:rsidRPr="0009284F">
          <w:rPr>
            <w:rStyle w:val="Hyperlink"/>
            <w:rFonts w:cs="Arial"/>
          </w:rPr>
          <w:t>6.</w:t>
        </w:r>
        <w:r>
          <w:rPr>
            <w:rFonts w:asciiTheme="minorHAnsi" w:eastAsiaTheme="minorEastAsia" w:hAnsiTheme="minorHAnsi" w:cstheme="minorBidi"/>
            <w:sz w:val="24"/>
            <w:szCs w:val="24"/>
          </w:rPr>
          <w:tab/>
        </w:r>
        <w:r w:rsidRPr="0009284F">
          <w:rPr>
            <w:rStyle w:val="Hyperlink"/>
            <w:rFonts w:cs="Arial"/>
            <w:b/>
          </w:rPr>
          <w:t>START DATE OF THE TENANCY</w:t>
        </w:r>
        <w:r>
          <w:rPr>
            <w:webHidden/>
          </w:rPr>
          <w:tab/>
        </w:r>
        <w:r>
          <w:rPr>
            <w:webHidden/>
          </w:rPr>
          <w:fldChar w:fldCharType="begin"/>
        </w:r>
        <w:r>
          <w:rPr>
            <w:webHidden/>
          </w:rPr>
          <w:instrText xml:space="preserve"> PAGEREF _Toc529866625 \h </w:instrText>
        </w:r>
        <w:r>
          <w:rPr>
            <w:webHidden/>
          </w:rPr>
        </w:r>
        <w:r>
          <w:rPr>
            <w:webHidden/>
          </w:rPr>
          <w:fldChar w:fldCharType="separate"/>
        </w:r>
        <w:r>
          <w:rPr>
            <w:webHidden/>
          </w:rPr>
          <w:t>7</w:t>
        </w:r>
        <w:r>
          <w:rPr>
            <w:webHidden/>
          </w:rPr>
          <w:fldChar w:fldCharType="end"/>
        </w:r>
      </w:hyperlink>
    </w:p>
    <w:p w14:paraId="558B4461" w14:textId="1F06567F" w:rsidR="0048542E" w:rsidRDefault="0048542E">
      <w:pPr>
        <w:pStyle w:val="TOC2"/>
        <w:rPr>
          <w:rFonts w:asciiTheme="minorHAnsi" w:eastAsiaTheme="minorEastAsia" w:hAnsiTheme="minorHAnsi" w:cstheme="minorBidi"/>
          <w:sz w:val="24"/>
          <w:szCs w:val="24"/>
        </w:rPr>
      </w:pPr>
      <w:hyperlink w:anchor="_Toc529866626" w:history="1">
        <w:r w:rsidRPr="0009284F">
          <w:rPr>
            <w:rStyle w:val="Hyperlink"/>
            <w:rFonts w:cs="Arial"/>
          </w:rPr>
          <w:t>7.</w:t>
        </w:r>
        <w:r>
          <w:rPr>
            <w:rFonts w:asciiTheme="minorHAnsi" w:eastAsiaTheme="minorEastAsia" w:hAnsiTheme="minorHAnsi" w:cstheme="minorBidi"/>
            <w:sz w:val="24"/>
            <w:szCs w:val="24"/>
          </w:rPr>
          <w:tab/>
        </w:r>
        <w:r w:rsidRPr="0009284F">
          <w:rPr>
            <w:rStyle w:val="Hyperlink"/>
            <w:rFonts w:cs="Arial"/>
            <w:b/>
          </w:rPr>
          <w:t>OCCUPATION AND USE OF THE LET PROPERTY</w:t>
        </w:r>
        <w:r>
          <w:rPr>
            <w:webHidden/>
          </w:rPr>
          <w:tab/>
        </w:r>
        <w:r>
          <w:rPr>
            <w:webHidden/>
          </w:rPr>
          <w:fldChar w:fldCharType="begin"/>
        </w:r>
        <w:r>
          <w:rPr>
            <w:webHidden/>
          </w:rPr>
          <w:instrText xml:space="preserve"> PAGEREF _Toc529866626 \h </w:instrText>
        </w:r>
        <w:r>
          <w:rPr>
            <w:webHidden/>
          </w:rPr>
        </w:r>
        <w:r>
          <w:rPr>
            <w:webHidden/>
          </w:rPr>
          <w:fldChar w:fldCharType="separate"/>
        </w:r>
        <w:r>
          <w:rPr>
            <w:webHidden/>
          </w:rPr>
          <w:t>7</w:t>
        </w:r>
        <w:r>
          <w:rPr>
            <w:webHidden/>
          </w:rPr>
          <w:fldChar w:fldCharType="end"/>
        </w:r>
      </w:hyperlink>
    </w:p>
    <w:p w14:paraId="5ACB2E61" w14:textId="2849F21B" w:rsidR="0048542E" w:rsidRDefault="0048542E">
      <w:pPr>
        <w:pStyle w:val="TOC2"/>
        <w:rPr>
          <w:rFonts w:asciiTheme="minorHAnsi" w:eastAsiaTheme="minorEastAsia" w:hAnsiTheme="minorHAnsi" w:cstheme="minorBidi"/>
          <w:sz w:val="24"/>
          <w:szCs w:val="24"/>
        </w:rPr>
      </w:pPr>
      <w:hyperlink w:anchor="_Toc529866627" w:history="1">
        <w:r w:rsidRPr="0009284F">
          <w:rPr>
            <w:rStyle w:val="Hyperlink"/>
            <w:rFonts w:cs="Arial"/>
          </w:rPr>
          <w:t>8.</w:t>
        </w:r>
        <w:r>
          <w:rPr>
            <w:rFonts w:asciiTheme="minorHAnsi" w:eastAsiaTheme="minorEastAsia" w:hAnsiTheme="minorHAnsi" w:cstheme="minorBidi"/>
            <w:sz w:val="24"/>
            <w:szCs w:val="24"/>
          </w:rPr>
          <w:tab/>
        </w:r>
        <w:r w:rsidRPr="0009284F">
          <w:rPr>
            <w:rStyle w:val="Hyperlink"/>
            <w:rFonts w:cs="Arial"/>
            <w:b/>
          </w:rPr>
          <w:t>RENT</w:t>
        </w:r>
        <w:r>
          <w:rPr>
            <w:webHidden/>
          </w:rPr>
          <w:tab/>
        </w:r>
        <w:r>
          <w:rPr>
            <w:webHidden/>
          </w:rPr>
          <w:fldChar w:fldCharType="begin"/>
        </w:r>
        <w:r>
          <w:rPr>
            <w:webHidden/>
          </w:rPr>
          <w:instrText xml:space="preserve"> PAGEREF _Toc529866627 \h </w:instrText>
        </w:r>
        <w:r>
          <w:rPr>
            <w:webHidden/>
          </w:rPr>
        </w:r>
        <w:r>
          <w:rPr>
            <w:webHidden/>
          </w:rPr>
          <w:fldChar w:fldCharType="separate"/>
        </w:r>
        <w:r>
          <w:rPr>
            <w:webHidden/>
          </w:rPr>
          <w:t>7</w:t>
        </w:r>
        <w:r>
          <w:rPr>
            <w:webHidden/>
          </w:rPr>
          <w:fldChar w:fldCharType="end"/>
        </w:r>
      </w:hyperlink>
    </w:p>
    <w:p w14:paraId="3FBF23B8" w14:textId="4043828F" w:rsidR="0048542E" w:rsidRDefault="0048542E">
      <w:pPr>
        <w:pStyle w:val="TOC2"/>
        <w:rPr>
          <w:rFonts w:asciiTheme="minorHAnsi" w:eastAsiaTheme="minorEastAsia" w:hAnsiTheme="minorHAnsi" w:cstheme="minorBidi"/>
          <w:sz w:val="24"/>
          <w:szCs w:val="24"/>
        </w:rPr>
      </w:pPr>
      <w:hyperlink w:anchor="_Toc529866628" w:history="1">
        <w:r w:rsidRPr="0009284F">
          <w:rPr>
            <w:rStyle w:val="Hyperlink"/>
            <w:rFonts w:cs="Arial"/>
          </w:rPr>
          <w:t>9.</w:t>
        </w:r>
        <w:r>
          <w:rPr>
            <w:rFonts w:asciiTheme="minorHAnsi" w:eastAsiaTheme="minorEastAsia" w:hAnsiTheme="minorHAnsi" w:cstheme="minorBidi"/>
            <w:sz w:val="24"/>
            <w:szCs w:val="24"/>
          </w:rPr>
          <w:tab/>
        </w:r>
        <w:r w:rsidRPr="0009284F">
          <w:rPr>
            <w:rStyle w:val="Hyperlink"/>
            <w:rFonts w:cs="Arial"/>
            <w:b/>
          </w:rPr>
          <w:t>RENT RECEIPTS</w:t>
        </w:r>
        <w:r>
          <w:rPr>
            <w:webHidden/>
          </w:rPr>
          <w:tab/>
        </w:r>
        <w:r>
          <w:rPr>
            <w:webHidden/>
          </w:rPr>
          <w:fldChar w:fldCharType="begin"/>
        </w:r>
        <w:r>
          <w:rPr>
            <w:webHidden/>
          </w:rPr>
          <w:instrText xml:space="preserve"> PAGEREF _Toc529866628 \h </w:instrText>
        </w:r>
        <w:r>
          <w:rPr>
            <w:webHidden/>
          </w:rPr>
        </w:r>
        <w:r>
          <w:rPr>
            <w:webHidden/>
          </w:rPr>
          <w:fldChar w:fldCharType="separate"/>
        </w:r>
        <w:r>
          <w:rPr>
            <w:webHidden/>
          </w:rPr>
          <w:t>8</w:t>
        </w:r>
        <w:r>
          <w:rPr>
            <w:webHidden/>
          </w:rPr>
          <w:fldChar w:fldCharType="end"/>
        </w:r>
      </w:hyperlink>
    </w:p>
    <w:p w14:paraId="22CA1393" w14:textId="7B96F7FF" w:rsidR="0048542E" w:rsidRDefault="0048542E">
      <w:pPr>
        <w:pStyle w:val="TOC2"/>
        <w:rPr>
          <w:rFonts w:asciiTheme="minorHAnsi" w:eastAsiaTheme="minorEastAsia" w:hAnsiTheme="minorHAnsi" w:cstheme="minorBidi"/>
          <w:sz w:val="24"/>
          <w:szCs w:val="24"/>
        </w:rPr>
      </w:pPr>
      <w:hyperlink w:anchor="_Toc529866629" w:history="1">
        <w:r w:rsidRPr="0009284F">
          <w:rPr>
            <w:rStyle w:val="Hyperlink"/>
            <w:rFonts w:cs="Arial"/>
          </w:rPr>
          <w:t>10.</w:t>
        </w:r>
        <w:r>
          <w:rPr>
            <w:rFonts w:asciiTheme="minorHAnsi" w:eastAsiaTheme="minorEastAsia" w:hAnsiTheme="minorHAnsi" w:cstheme="minorBidi"/>
            <w:sz w:val="24"/>
            <w:szCs w:val="24"/>
          </w:rPr>
          <w:tab/>
        </w:r>
        <w:r w:rsidRPr="0009284F">
          <w:rPr>
            <w:rStyle w:val="Hyperlink"/>
            <w:rFonts w:cs="Arial"/>
            <w:b/>
          </w:rPr>
          <w:t>RENT INCREASES</w:t>
        </w:r>
        <w:r>
          <w:rPr>
            <w:webHidden/>
          </w:rPr>
          <w:tab/>
        </w:r>
        <w:r>
          <w:rPr>
            <w:webHidden/>
          </w:rPr>
          <w:fldChar w:fldCharType="begin"/>
        </w:r>
        <w:r>
          <w:rPr>
            <w:webHidden/>
          </w:rPr>
          <w:instrText xml:space="preserve"> PAGEREF _Toc529866629 \h </w:instrText>
        </w:r>
        <w:r>
          <w:rPr>
            <w:webHidden/>
          </w:rPr>
        </w:r>
        <w:r>
          <w:rPr>
            <w:webHidden/>
          </w:rPr>
          <w:fldChar w:fldCharType="separate"/>
        </w:r>
        <w:r>
          <w:rPr>
            <w:webHidden/>
          </w:rPr>
          <w:t>8</w:t>
        </w:r>
        <w:r>
          <w:rPr>
            <w:webHidden/>
          </w:rPr>
          <w:fldChar w:fldCharType="end"/>
        </w:r>
      </w:hyperlink>
    </w:p>
    <w:p w14:paraId="3D5DBE0D" w14:textId="51E920B4" w:rsidR="0048542E" w:rsidRDefault="0048542E">
      <w:pPr>
        <w:pStyle w:val="TOC2"/>
        <w:rPr>
          <w:rFonts w:asciiTheme="minorHAnsi" w:eastAsiaTheme="minorEastAsia" w:hAnsiTheme="minorHAnsi" w:cstheme="minorBidi"/>
          <w:sz w:val="24"/>
          <w:szCs w:val="24"/>
        </w:rPr>
      </w:pPr>
      <w:hyperlink w:anchor="_Toc529866630" w:history="1">
        <w:r w:rsidRPr="0009284F">
          <w:rPr>
            <w:rStyle w:val="Hyperlink"/>
            <w:rFonts w:cs="Arial"/>
          </w:rPr>
          <w:t>11.</w:t>
        </w:r>
        <w:r>
          <w:rPr>
            <w:rFonts w:asciiTheme="minorHAnsi" w:eastAsiaTheme="minorEastAsia" w:hAnsiTheme="minorHAnsi" w:cstheme="minorBidi"/>
            <w:sz w:val="24"/>
            <w:szCs w:val="24"/>
          </w:rPr>
          <w:tab/>
        </w:r>
        <w:r w:rsidRPr="0009284F">
          <w:rPr>
            <w:rStyle w:val="Hyperlink"/>
            <w:rFonts w:cs="Arial"/>
            <w:b/>
          </w:rPr>
          <w:t>DEPOSIT</w:t>
        </w:r>
        <w:r>
          <w:rPr>
            <w:webHidden/>
          </w:rPr>
          <w:tab/>
        </w:r>
        <w:r>
          <w:rPr>
            <w:webHidden/>
          </w:rPr>
          <w:fldChar w:fldCharType="begin"/>
        </w:r>
        <w:r>
          <w:rPr>
            <w:webHidden/>
          </w:rPr>
          <w:instrText xml:space="preserve"> PAGEREF _Toc529866630 \h </w:instrText>
        </w:r>
        <w:r>
          <w:rPr>
            <w:webHidden/>
          </w:rPr>
        </w:r>
        <w:r>
          <w:rPr>
            <w:webHidden/>
          </w:rPr>
          <w:fldChar w:fldCharType="separate"/>
        </w:r>
        <w:r>
          <w:rPr>
            <w:webHidden/>
          </w:rPr>
          <w:t>8</w:t>
        </w:r>
        <w:r>
          <w:rPr>
            <w:webHidden/>
          </w:rPr>
          <w:fldChar w:fldCharType="end"/>
        </w:r>
      </w:hyperlink>
    </w:p>
    <w:p w14:paraId="5050D5C8" w14:textId="2AE83377" w:rsidR="0048542E" w:rsidRDefault="0048542E">
      <w:pPr>
        <w:pStyle w:val="TOC2"/>
        <w:rPr>
          <w:rFonts w:asciiTheme="minorHAnsi" w:eastAsiaTheme="minorEastAsia" w:hAnsiTheme="minorHAnsi" w:cstheme="minorBidi"/>
          <w:sz w:val="24"/>
          <w:szCs w:val="24"/>
        </w:rPr>
      </w:pPr>
      <w:hyperlink w:anchor="_Toc529866631" w:history="1">
        <w:r w:rsidRPr="0009284F">
          <w:rPr>
            <w:rStyle w:val="Hyperlink"/>
            <w:rFonts w:cs="Arial"/>
          </w:rPr>
          <w:t>12.</w:t>
        </w:r>
        <w:r>
          <w:rPr>
            <w:rFonts w:asciiTheme="minorHAnsi" w:eastAsiaTheme="minorEastAsia" w:hAnsiTheme="minorHAnsi" w:cstheme="minorBidi"/>
            <w:sz w:val="24"/>
            <w:szCs w:val="24"/>
          </w:rPr>
          <w:tab/>
        </w:r>
        <w:r w:rsidRPr="0009284F">
          <w:rPr>
            <w:rStyle w:val="Hyperlink"/>
            <w:rFonts w:cs="Arial"/>
            <w:b/>
          </w:rPr>
          <w:t>SUBLETTING AND ASSIGNATION</w:t>
        </w:r>
        <w:r>
          <w:rPr>
            <w:webHidden/>
          </w:rPr>
          <w:tab/>
        </w:r>
        <w:r>
          <w:rPr>
            <w:webHidden/>
          </w:rPr>
          <w:fldChar w:fldCharType="begin"/>
        </w:r>
        <w:r>
          <w:rPr>
            <w:webHidden/>
          </w:rPr>
          <w:instrText xml:space="preserve"> PAGEREF _Toc529866631 \h </w:instrText>
        </w:r>
        <w:r>
          <w:rPr>
            <w:webHidden/>
          </w:rPr>
        </w:r>
        <w:r>
          <w:rPr>
            <w:webHidden/>
          </w:rPr>
          <w:fldChar w:fldCharType="separate"/>
        </w:r>
        <w:r>
          <w:rPr>
            <w:webHidden/>
          </w:rPr>
          <w:t>9</w:t>
        </w:r>
        <w:r>
          <w:rPr>
            <w:webHidden/>
          </w:rPr>
          <w:fldChar w:fldCharType="end"/>
        </w:r>
      </w:hyperlink>
    </w:p>
    <w:p w14:paraId="48264A6C" w14:textId="5B1EB7E4" w:rsidR="0048542E" w:rsidRDefault="0048542E">
      <w:pPr>
        <w:pStyle w:val="TOC2"/>
        <w:rPr>
          <w:rFonts w:asciiTheme="minorHAnsi" w:eastAsiaTheme="minorEastAsia" w:hAnsiTheme="minorHAnsi" w:cstheme="minorBidi"/>
          <w:sz w:val="24"/>
          <w:szCs w:val="24"/>
        </w:rPr>
      </w:pPr>
      <w:hyperlink w:anchor="_Toc529866632" w:history="1">
        <w:r w:rsidRPr="0009284F">
          <w:rPr>
            <w:rStyle w:val="Hyperlink"/>
            <w:rFonts w:cs="Arial"/>
          </w:rPr>
          <w:t>13.</w:t>
        </w:r>
        <w:r>
          <w:rPr>
            <w:rFonts w:asciiTheme="minorHAnsi" w:eastAsiaTheme="minorEastAsia" w:hAnsiTheme="minorHAnsi" w:cstheme="minorBidi"/>
            <w:sz w:val="24"/>
            <w:szCs w:val="24"/>
          </w:rPr>
          <w:tab/>
        </w:r>
        <w:r w:rsidRPr="0009284F">
          <w:rPr>
            <w:rStyle w:val="Hyperlink"/>
            <w:rFonts w:cs="Arial"/>
            <w:b/>
          </w:rPr>
          <w:t>NOTIFICATION ABOUT OTHER RESIDENTS</w:t>
        </w:r>
        <w:r>
          <w:rPr>
            <w:webHidden/>
          </w:rPr>
          <w:tab/>
        </w:r>
        <w:r>
          <w:rPr>
            <w:webHidden/>
          </w:rPr>
          <w:fldChar w:fldCharType="begin"/>
        </w:r>
        <w:r>
          <w:rPr>
            <w:webHidden/>
          </w:rPr>
          <w:instrText xml:space="preserve"> PAGEREF _Toc529866632 \h </w:instrText>
        </w:r>
        <w:r>
          <w:rPr>
            <w:webHidden/>
          </w:rPr>
        </w:r>
        <w:r>
          <w:rPr>
            <w:webHidden/>
          </w:rPr>
          <w:fldChar w:fldCharType="separate"/>
        </w:r>
        <w:r>
          <w:rPr>
            <w:webHidden/>
          </w:rPr>
          <w:t>10</w:t>
        </w:r>
        <w:r>
          <w:rPr>
            <w:webHidden/>
          </w:rPr>
          <w:fldChar w:fldCharType="end"/>
        </w:r>
      </w:hyperlink>
    </w:p>
    <w:p w14:paraId="0001F93D" w14:textId="046CFD11" w:rsidR="0048542E" w:rsidRDefault="0048542E">
      <w:pPr>
        <w:pStyle w:val="TOC2"/>
        <w:rPr>
          <w:rFonts w:asciiTheme="minorHAnsi" w:eastAsiaTheme="minorEastAsia" w:hAnsiTheme="minorHAnsi" w:cstheme="minorBidi"/>
          <w:sz w:val="24"/>
          <w:szCs w:val="24"/>
        </w:rPr>
      </w:pPr>
      <w:hyperlink w:anchor="_Toc529866633" w:history="1">
        <w:r w:rsidRPr="0009284F">
          <w:rPr>
            <w:rStyle w:val="Hyperlink"/>
            <w:rFonts w:cs="Arial"/>
          </w:rPr>
          <w:t>14.</w:t>
        </w:r>
        <w:r>
          <w:rPr>
            <w:rFonts w:asciiTheme="minorHAnsi" w:eastAsiaTheme="minorEastAsia" w:hAnsiTheme="minorHAnsi" w:cstheme="minorBidi"/>
            <w:sz w:val="24"/>
            <w:szCs w:val="24"/>
          </w:rPr>
          <w:tab/>
        </w:r>
        <w:r w:rsidRPr="0009284F">
          <w:rPr>
            <w:rStyle w:val="Hyperlink"/>
            <w:rFonts w:cs="Arial"/>
            <w:b/>
          </w:rPr>
          <w:t>OVERCROWDING</w:t>
        </w:r>
        <w:r>
          <w:rPr>
            <w:webHidden/>
          </w:rPr>
          <w:tab/>
        </w:r>
        <w:r>
          <w:rPr>
            <w:webHidden/>
          </w:rPr>
          <w:fldChar w:fldCharType="begin"/>
        </w:r>
        <w:r>
          <w:rPr>
            <w:webHidden/>
          </w:rPr>
          <w:instrText xml:space="preserve"> PAGEREF _Toc529866633 \h </w:instrText>
        </w:r>
        <w:r>
          <w:rPr>
            <w:webHidden/>
          </w:rPr>
        </w:r>
        <w:r>
          <w:rPr>
            <w:webHidden/>
          </w:rPr>
          <w:fldChar w:fldCharType="separate"/>
        </w:r>
        <w:r>
          <w:rPr>
            <w:webHidden/>
          </w:rPr>
          <w:t>10</w:t>
        </w:r>
        <w:r>
          <w:rPr>
            <w:webHidden/>
          </w:rPr>
          <w:fldChar w:fldCharType="end"/>
        </w:r>
      </w:hyperlink>
    </w:p>
    <w:p w14:paraId="66C35121" w14:textId="6F182630" w:rsidR="0048542E" w:rsidRDefault="0048542E">
      <w:pPr>
        <w:pStyle w:val="TOC2"/>
        <w:rPr>
          <w:rFonts w:asciiTheme="minorHAnsi" w:eastAsiaTheme="minorEastAsia" w:hAnsiTheme="minorHAnsi" w:cstheme="minorBidi"/>
          <w:sz w:val="24"/>
          <w:szCs w:val="24"/>
        </w:rPr>
      </w:pPr>
      <w:hyperlink w:anchor="_Toc529866634" w:history="1">
        <w:r w:rsidRPr="0009284F">
          <w:rPr>
            <w:rStyle w:val="Hyperlink"/>
            <w:rFonts w:cs="Arial"/>
          </w:rPr>
          <w:t>15.</w:t>
        </w:r>
        <w:r>
          <w:rPr>
            <w:rFonts w:asciiTheme="minorHAnsi" w:eastAsiaTheme="minorEastAsia" w:hAnsiTheme="minorHAnsi" w:cstheme="minorBidi"/>
            <w:sz w:val="24"/>
            <w:szCs w:val="24"/>
          </w:rPr>
          <w:tab/>
        </w:r>
        <w:r w:rsidRPr="0009284F">
          <w:rPr>
            <w:rStyle w:val="Hyperlink"/>
            <w:rFonts w:cs="Arial"/>
            <w:b/>
          </w:rPr>
          <w:t>INSURANCE</w:t>
        </w:r>
        <w:r>
          <w:rPr>
            <w:webHidden/>
          </w:rPr>
          <w:tab/>
        </w:r>
        <w:r>
          <w:rPr>
            <w:webHidden/>
          </w:rPr>
          <w:fldChar w:fldCharType="begin"/>
        </w:r>
        <w:r>
          <w:rPr>
            <w:webHidden/>
          </w:rPr>
          <w:instrText xml:space="preserve"> PAGEREF _Toc529866634 \h </w:instrText>
        </w:r>
        <w:r>
          <w:rPr>
            <w:webHidden/>
          </w:rPr>
        </w:r>
        <w:r>
          <w:rPr>
            <w:webHidden/>
          </w:rPr>
          <w:fldChar w:fldCharType="separate"/>
        </w:r>
        <w:r>
          <w:rPr>
            <w:webHidden/>
          </w:rPr>
          <w:t>10</w:t>
        </w:r>
        <w:r>
          <w:rPr>
            <w:webHidden/>
          </w:rPr>
          <w:fldChar w:fldCharType="end"/>
        </w:r>
      </w:hyperlink>
    </w:p>
    <w:p w14:paraId="6E0C5320" w14:textId="2BC3BFFB" w:rsidR="0048542E" w:rsidRDefault="0048542E">
      <w:pPr>
        <w:pStyle w:val="TOC2"/>
        <w:rPr>
          <w:rFonts w:asciiTheme="minorHAnsi" w:eastAsiaTheme="minorEastAsia" w:hAnsiTheme="minorHAnsi" w:cstheme="minorBidi"/>
          <w:sz w:val="24"/>
          <w:szCs w:val="24"/>
        </w:rPr>
      </w:pPr>
      <w:hyperlink w:anchor="_Toc529866635" w:history="1">
        <w:r w:rsidRPr="0009284F">
          <w:rPr>
            <w:rStyle w:val="Hyperlink"/>
            <w:rFonts w:cs="Arial"/>
          </w:rPr>
          <w:t>16.</w:t>
        </w:r>
        <w:r>
          <w:rPr>
            <w:rFonts w:asciiTheme="minorHAnsi" w:eastAsiaTheme="minorEastAsia" w:hAnsiTheme="minorHAnsi" w:cstheme="minorBidi"/>
            <w:sz w:val="24"/>
            <w:szCs w:val="24"/>
          </w:rPr>
          <w:tab/>
        </w:r>
        <w:r w:rsidRPr="0009284F">
          <w:rPr>
            <w:rStyle w:val="Hyperlink"/>
            <w:rFonts w:cs="Arial"/>
            <w:b/>
          </w:rPr>
          <w:t>ABSENCES</w:t>
        </w:r>
        <w:r>
          <w:rPr>
            <w:webHidden/>
          </w:rPr>
          <w:tab/>
        </w:r>
        <w:r>
          <w:rPr>
            <w:webHidden/>
          </w:rPr>
          <w:fldChar w:fldCharType="begin"/>
        </w:r>
        <w:r>
          <w:rPr>
            <w:webHidden/>
          </w:rPr>
          <w:instrText xml:space="preserve"> PAGEREF _Toc529866635 \h </w:instrText>
        </w:r>
        <w:r>
          <w:rPr>
            <w:webHidden/>
          </w:rPr>
        </w:r>
        <w:r>
          <w:rPr>
            <w:webHidden/>
          </w:rPr>
          <w:fldChar w:fldCharType="separate"/>
        </w:r>
        <w:r>
          <w:rPr>
            <w:webHidden/>
          </w:rPr>
          <w:t>10</w:t>
        </w:r>
        <w:r>
          <w:rPr>
            <w:webHidden/>
          </w:rPr>
          <w:fldChar w:fldCharType="end"/>
        </w:r>
      </w:hyperlink>
    </w:p>
    <w:p w14:paraId="69DDEF27" w14:textId="0C40248A" w:rsidR="0048542E" w:rsidRDefault="0048542E">
      <w:pPr>
        <w:pStyle w:val="TOC2"/>
        <w:rPr>
          <w:rFonts w:asciiTheme="minorHAnsi" w:eastAsiaTheme="minorEastAsia" w:hAnsiTheme="minorHAnsi" w:cstheme="minorBidi"/>
          <w:sz w:val="24"/>
          <w:szCs w:val="24"/>
        </w:rPr>
      </w:pPr>
      <w:hyperlink w:anchor="_Toc529866636" w:history="1">
        <w:r w:rsidRPr="0009284F">
          <w:rPr>
            <w:rStyle w:val="Hyperlink"/>
            <w:rFonts w:cs="Arial"/>
          </w:rPr>
          <w:t>17.</w:t>
        </w:r>
        <w:r>
          <w:rPr>
            <w:rFonts w:asciiTheme="minorHAnsi" w:eastAsiaTheme="minorEastAsia" w:hAnsiTheme="minorHAnsi" w:cstheme="minorBidi"/>
            <w:sz w:val="24"/>
            <w:szCs w:val="24"/>
          </w:rPr>
          <w:tab/>
        </w:r>
        <w:r w:rsidRPr="0009284F">
          <w:rPr>
            <w:rStyle w:val="Hyperlink"/>
            <w:rFonts w:cs="Arial"/>
            <w:b/>
          </w:rPr>
          <w:t>REASONABLE CARE</w:t>
        </w:r>
        <w:r>
          <w:rPr>
            <w:webHidden/>
          </w:rPr>
          <w:tab/>
        </w:r>
        <w:r>
          <w:rPr>
            <w:webHidden/>
          </w:rPr>
          <w:fldChar w:fldCharType="begin"/>
        </w:r>
        <w:r>
          <w:rPr>
            <w:webHidden/>
          </w:rPr>
          <w:instrText xml:space="preserve"> PAGEREF _Toc529866636 \h </w:instrText>
        </w:r>
        <w:r>
          <w:rPr>
            <w:webHidden/>
          </w:rPr>
        </w:r>
        <w:r>
          <w:rPr>
            <w:webHidden/>
          </w:rPr>
          <w:fldChar w:fldCharType="separate"/>
        </w:r>
        <w:r>
          <w:rPr>
            <w:webHidden/>
          </w:rPr>
          <w:t>10</w:t>
        </w:r>
        <w:r>
          <w:rPr>
            <w:webHidden/>
          </w:rPr>
          <w:fldChar w:fldCharType="end"/>
        </w:r>
      </w:hyperlink>
    </w:p>
    <w:p w14:paraId="022CA72E" w14:textId="18670AD9" w:rsidR="0048542E" w:rsidRDefault="0048542E">
      <w:pPr>
        <w:pStyle w:val="TOC2"/>
        <w:rPr>
          <w:rFonts w:asciiTheme="minorHAnsi" w:eastAsiaTheme="minorEastAsia" w:hAnsiTheme="minorHAnsi" w:cstheme="minorBidi"/>
          <w:sz w:val="24"/>
          <w:szCs w:val="24"/>
        </w:rPr>
      </w:pPr>
      <w:hyperlink w:anchor="_Toc529866637" w:history="1">
        <w:r w:rsidRPr="0009284F">
          <w:rPr>
            <w:rStyle w:val="Hyperlink"/>
            <w:rFonts w:cs="Arial"/>
          </w:rPr>
          <w:t>18.</w:t>
        </w:r>
        <w:r>
          <w:rPr>
            <w:rFonts w:asciiTheme="minorHAnsi" w:eastAsiaTheme="minorEastAsia" w:hAnsiTheme="minorHAnsi" w:cstheme="minorBidi"/>
            <w:sz w:val="24"/>
            <w:szCs w:val="24"/>
          </w:rPr>
          <w:tab/>
        </w:r>
        <w:r w:rsidRPr="0009284F">
          <w:rPr>
            <w:rStyle w:val="Hyperlink"/>
            <w:rFonts w:cs="Arial"/>
            <w:b/>
          </w:rPr>
          <w:t>THE REPAIRING STANDARD etc. AND OTHER INFORMATION</w:t>
        </w:r>
        <w:r>
          <w:rPr>
            <w:webHidden/>
          </w:rPr>
          <w:tab/>
        </w:r>
        <w:r>
          <w:rPr>
            <w:webHidden/>
          </w:rPr>
          <w:fldChar w:fldCharType="begin"/>
        </w:r>
        <w:r>
          <w:rPr>
            <w:webHidden/>
          </w:rPr>
          <w:instrText xml:space="preserve"> PAGEREF _Toc529866637 \h </w:instrText>
        </w:r>
        <w:r>
          <w:rPr>
            <w:webHidden/>
          </w:rPr>
        </w:r>
        <w:r>
          <w:rPr>
            <w:webHidden/>
          </w:rPr>
          <w:fldChar w:fldCharType="separate"/>
        </w:r>
        <w:r>
          <w:rPr>
            <w:webHidden/>
          </w:rPr>
          <w:t>11</w:t>
        </w:r>
        <w:r>
          <w:rPr>
            <w:webHidden/>
          </w:rPr>
          <w:fldChar w:fldCharType="end"/>
        </w:r>
      </w:hyperlink>
    </w:p>
    <w:p w14:paraId="0616346E" w14:textId="5A086E5D" w:rsidR="0048542E" w:rsidRDefault="0048542E">
      <w:pPr>
        <w:pStyle w:val="TOC3"/>
        <w:rPr>
          <w:rFonts w:asciiTheme="minorHAnsi" w:eastAsiaTheme="minorEastAsia" w:hAnsiTheme="minorHAnsi" w:cstheme="minorBidi"/>
          <w:noProof/>
          <w:sz w:val="24"/>
          <w:szCs w:val="24"/>
        </w:rPr>
      </w:pPr>
      <w:hyperlink w:anchor="_Toc529866638" w:history="1">
        <w:r w:rsidRPr="0009284F">
          <w:rPr>
            <w:rStyle w:val="Hyperlink"/>
            <w:rFonts w:cs="Arial"/>
            <w:b/>
            <w:noProof/>
          </w:rPr>
          <w:t>THE REPAIRING STANDARD</w:t>
        </w:r>
        <w:r>
          <w:rPr>
            <w:noProof/>
            <w:webHidden/>
          </w:rPr>
          <w:tab/>
        </w:r>
        <w:r>
          <w:rPr>
            <w:noProof/>
            <w:webHidden/>
          </w:rPr>
          <w:fldChar w:fldCharType="begin"/>
        </w:r>
        <w:r>
          <w:rPr>
            <w:noProof/>
            <w:webHidden/>
          </w:rPr>
          <w:instrText xml:space="preserve"> PAGEREF _Toc529866638 \h </w:instrText>
        </w:r>
        <w:r>
          <w:rPr>
            <w:noProof/>
            <w:webHidden/>
          </w:rPr>
        </w:r>
        <w:r>
          <w:rPr>
            <w:noProof/>
            <w:webHidden/>
          </w:rPr>
          <w:fldChar w:fldCharType="separate"/>
        </w:r>
        <w:r>
          <w:rPr>
            <w:noProof/>
            <w:webHidden/>
          </w:rPr>
          <w:t>11</w:t>
        </w:r>
        <w:r>
          <w:rPr>
            <w:noProof/>
            <w:webHidden/>
          </w:rPr>
          <w:fldChar w:fldCharType="end"/>
        </w:r>
      </w:hyperlink>
    </w:p>
    <w:p w14:paraId="1CE61397" w14:textId="7CF3ABB6" w:rsidR="0048542E" w:rsidRDefault="0048542E">
      <w:pPr>
        <w:pStyle w:val="TOC3"/>
        <w:rPr>
          <w:rFonts w:asciiTheme="minorHAnsi" w:eastAsiaTheme="minorEastAsia" w:hAnsiTheme="minorHAnsi" w:cstheme="minorBidi"/>
          <w:noProof/>
          <w:sz w:val="24"/>
          <w:szCs w:val="24"/>
        </w:rPr>
      </w:pPr>
      <w:hyperlink w:anchor="_Toc529866639" w:history="1">
        <w:r w:rsidRPr="0009284F">
          <w:rPr>
            <w:rStyle w:val="Hyperlink"/>
            <w:rFonts w:cs="Arial"/>
            <w:b/>
            <w:noProof/>
          </w:rPr>
          <w:t>REPAIR TIMETABLE</w:t>
        </w:r>
        <w:r>
          <w:rPr>
            <w:noProof/>
            <w:webHidden/>
          </w:rPr>
          <w:tab/>
        </w:r>
        <w:r>
          <w:rPr>
            <w:noProof/>
            <w:webHidden/>
          </w:rPr>
          <w:fldChar w:fldCharType="begin"/>
        </w:r>
        <w:r>
          <w:rPr>
            <w:noProof/>
            <w:webHidden/>
          </w:rPr>
          <w:instrText xml:space="preserve"> PAGEREF _Toc529866639 \h </w:instrText>
        </w:r>
        <w:r>
          <w:rPr>
            <w:noProof/>
            <w:webHidden/>
          </w:rPr>
        </w:r>
        <w:r>
          <w:rPr>
            <w:noProof/>
            <w:webHidden/>
          </w:rPr>
          <w:fldChar w:fldCharType="separate"/>
        </w:r>
        <w:r>
          <w:rPr>
            <w:noProof/>
            <w:webHidden/>
          </w:rPr>
          <w:t>13</w:t>
        </w:r>
        <w:r>
          <w:rPr>
            <w:noProof/>
            <w:webHidden/>
          </w:rPr>
          <w:fldChar w:fldCharType="end"/>
        </w:r>
      </w:hyperlink>
    </w:p>
    <w:p w14:paraId="418A5818" w14:textId="7E025BD5" w:rsidR="0048542E" w:rsidRDefault="0048542E">
      <w:pPr>
        <w:pStyle w:val="TOC3"/>
        <w:rPr>
          <w:rFonts w:asciiTheme="minorHAnsi" w:eastAsiaTheme="minorEastAsia" w:hAnsiTheme="minorHAnsi" w:cstheme="minorBidi"/>
          <w:noProof/>
          <w:sz w:val="24"/>
          <w:szCs w:val="24"/>
        </w:rPr>
      </w:pPr>
      <w:hyperlink w:anchor="_Toc529866640" w:history="1">
        <w:r w:rsidRPr="0009284F">
          <w:rPr>
            <w:rStyle w:val="Hyperlink"/>
            <w:rFonts w:cs="Arial"/>
            <w:b/>
            <w:noProof/>
          </w:rPr>
          <w:t>PAYMENT FOR REPAIRS</w:t>
        </w:r>
        <w:r>
          <w:rPr>
            <w:noProof/>
            <w:webHidden/>
          </w:rPr>
          <w:tab/>
        </w:r>
        <w:r>
          <w:rPr>
            <w:noProof/>
            <w:webHidden/>
          </w:rPr>
          <w:fldChar w:fldCharType="begin"/>
        </w:r>
        <w:r>
          <w:rPr>
            <w:noProof/>
            <w:webHidden/>
          </w:rPr>
          <w:instrText xml:space="preserve"> PAGEREF _Toc529866640 \h </w:instrText>
        </w:r>
        <w:r>
          <w:rPr>
            <w:noProof/>
            <w:webHidden/>
          </w:rPr>
        </w:r>
        <w:r>
          <w:rPr>
            <w:noProof/>
            <w:webHidden/>
          </w:rPr>
          <w:fldChar w:fldCharType="separate"/>
        </w:r>
        <w:r>
          <w:rPr>
            <w:noProof/>
            <w:webHidden/>
          </w:rPr>
          <w:t>14</w:t>
        </w:r>
        <w:r>
          <w:rPr>
            <w:noProof/>
            <w:webHidden/>
          </w:rPr>
          <w:fldChar w:fldCharType="end"/>
        </w:r>
      </w:hyperlink>
    </w:p>
    <w:p w14:paraId="73626FEA" w14:textId="6F7D11D8" w:rsidR="0048542E" w:rsidRDefault="0048542E">
      <w:pPr>
        <w:pStyle w:val="TOC3"/>
        <w:rPr>
          <w:rFonts w:asciiTheme="minorHAnsi" w:eastAsiaTheme="minorEastAsia" w:hAnsiTheme="minorHAnsi" w:cstheme="minorBidi"/>
          <w:noProof/>
          <w:sz w:val="24"/>
          <w:szCs w:val="24"/>
        </w:rPr>
      </w:pPr>
      <w:hyperlink w:anchor="_Toc529866641" w:history="1">
        <w:r w:rsidRPr="0009284F">
          <w:rPr>
            <w:rStyle w:val="Hyperlink"/>
            <w:rFonts w:cs="Arial"/>
            <w:b/>
            <w:noProof/>
          </w:rPr>
          <w:t>INFORMATION</w:t>
        </w:r>
        <w:r>
          <w:rPr>
            <w:noProof/>
            <w:webHidden/>
          </w:rPr>
          <w:tab/>
        </w:r>
        <w:r>
          <w:rPr>
            <w:noProof/>
            <w:webHidden/>
          </w:rPr>
          <w:fldChar w:fldCharType="begin"/>
        </w:r>
        <w:r>
          <w:rPr>
            <w:noProof/>
            <w:webHidden/>
          </w:rPr>
          <w:instrText xml:space="preserve"> PAGEREF _Toc529866641 \h </w:instrText>
        </w:r>
        <w:r>
          <w:rPr>
            <w:noProof/>
            <w:webHidden/>
          </w:rPr>
        </w:r>
        <w:r>
          <w:rPr>
            <w:noProof/>
            <w:webHidden/>
          </w:rPr>
          <w:fldChar w:fldCharType="separate"/>
        </w:r>
        <w:r>
          <w:rPr>
            <w:noProof/>
            <w:webHidden/>
          </w:rPr>
          <w:t>14</w:t>
        </w:r>
        <w:r>
          <w:rPr>
            <w:noProof/>
            <w:webHidden/>
          </w:rPr>
          <w:fldChar w:fldCharType="end"/>
        </w:r>
      </w:hyperlink>
    </w:p>
    <w:p w14:paraId="226C486A" w14:textId="4BBE908B" w:rsidR="0048542E" w:rsidRDefault="0048542E">
      <w:pPr>
        <w:pStyle w:val="TOC2"/>
        <w:rPr>
          <w:rFonts w:asciiTheme="minorHAnsi" w:eastAsiaTheme="minorEastAsia" w:hAnsiTheme="minorHAnsi" w:cstheme="minorBidi"/>
          <w:sz w:val="24"/>
          <w:szCs w:val="24"/>
        </w:rPr>
      </w:pPr>
      <w:hyperlink w:anchor="_Toc529866642" w:history="1">
        <w:r w:rsidRPr="0009284F">
          <w:rPr>
            <w:rStyle w:val="Hyperlink"/>
            <w:rFonts w:cs="Arial"/>
          </w:rPr>
          <w:t>19.</w:t>
        </w:r>
        <w:r>
          <w:rPr>
            <w:rFonts w:asciiTheme="minorHAnsi" w:eastAsiaTheme="minorEastAsia" w:hAnsiTheme="minorHAnsi" w:cstheme="minorBidi"/>
            <w:sz w:val="24"/>
            <w:szCs w:val="24"/>
          </w:rPr>
          <w:tab/>
        </w:r>
        <w:r w:rsidRPr="0009284F">
          <w:rPr>
            <w:rStyle w:val="Hyperlink"/>
            <w:rFonts w:cs="Arial"/>
            <w:b/>
          </w:rPr>
          <w:t>LEGIONELLA</w:t>
        </w:r>
        <w:r>
          <w:rPr>
            <w:webHidden/>
          </w:rPr>
          <w:tab/>
        </w:r>
        <w:r>
          <w:rPr>
            <w:webHidden/>
          </w:rPr>
          <w:fldChar w:fldCharType="begin"/>
        </w:r>
        <w:r>
          <w:rPr>
            <w:webHidden/>
          </w:rPr>
          <w:instrText xml:space="preserve"> PAGEREF _Toc529866642 \h </w:instrText>
        </w:r>
        <w:r>
          <w:rPr>
            <w:webHidden/>
          </w:rPr>
        </w:r>
        <w:r>
          <w:rPr>
            <w:webHidden/>
          </w:rPr>
          <w:fldChar w:fldCharType="separate"/>
        </w:r>
        <w:r>
          <w:rPr>
            <w:webHidden/>
          </w:rPr>
          <w:t>14</w:t>
        </w:r>
        <w:r>
          <w:rPr>
            <w:webHidden/>
          </w:rPr>
          <w:fldChar w:fldCharType="end"/>
        </w:r>
      </w:hyperlink>
    </w:p>
    <w:p w14:paraId="2F22CD45" w14:textId="32942898" w:rsidR="0048542E" w:rsidRDefault="0048542E">
      <w:pPr>
        <w:pStyle w:val="TOC2"/>
        <w:rPr>
          <w:rFonts w:asciiTheme="minorHAnsi" w:eastAsiaTheme="minorEastAsia" w:hAnsiTheme="minorHAnsi" w:cstheme="minorBidi"/>
          <w:sz w:val="24"/>
          <w:szCs w:val="24"/>
        </w:rPr>
      </w:pPr>
      <w:hyperlink w:anchor="_Toc529866643" w:history="1">
        <w:r w:rsidRPr="0009284F">
          <w:rPr>
            <w:rStyle w:val="Hyperlink"/>
            <w:rFonts w:cs="Arial"/>
          </w:rPr>
          <w:t>20.</w:t>
        </w:r>
        <w:r>
          <w:rPr>
            <w:rFonts w:asciiTheme="minorHAnsi" w:eastAsiaTheme="minorEastAsia" w:hAnsiTheme="minorHAnsi" w:cstheme="minorBidi"/>
            <w:sz w:val="24"/>
            <w:szCs w:val="24"/>
          </w:rPr>
          <w:tab/>
        </w:r>
        <w:r w:rsidRPr="0009284F">
          <w:rPr>
            <w:rStyle w:val="Hyperlink"/>
            <w:rFonts w:cs="Arial"/>
            <w:b/>
          </w:rPr>
          <w:t>ACCESS FOR REPAIRS, INSPECTIONS AND VALUATIONS</w:t>
        </w:r>
        <w:r>
          <w:rPr>
            <w:webHidden/>
          </w:rPr>
          <w:tab/>
        </w:r>
        <w:r>
          <w:rPr>
            <w:webHidden/>
          </w:rPr>
          <w:fldChar w:fldCharType="begin"/>
        </w:r>
        <w:r>
          <w:rPr>
            <w:webHidden/>
          </w:rPr>
          <w:instrText xml:space="preserve"> PAGEREF _Toc529866643 \h </w:instrText>
        </w:r>
        <w:r>
          <w:rPr>
            <w:webHidden/>
          </w:rPr>
        </w:r>
        <w:r>
          <w:rPr>
            <w:webHidden/>
          </w:rPr>
          <w:fldChar w:fldCharType="separate"/>
        </w:r>
        <w:r>
          <w:rPr>
            <w:webHidden/>
          </w:rPr>
          <w:t>14</w:t>
        </w:r>
        <w:r>
          <w:rPr>
            <w:webHidden/>
          </w:rPr>
          <w:fldChar w:fldCharType="end"/>
        </w:r>
      </w:hyperlink>
    </w:p>
    <w:p w14:paraId="6529A3D6" w14:textId="53BFF457" w:rsidR="0048542E" w:rsidRDefault="0048542E">
      <w:pPr>
        <w:pStyle w:val="TOC2"/>
        <w:rPr>
          <w:rFonts w:asciiTheme="minorHAnsi" w:eastAsiaTheme="minorEastAsia" w:hAnsiTheme="minorHAnsi" w:cstheme="minorBidi"/>
          <w:sz w:val="24"/>
          <w:szCs w:val="24"/>
        </w:rPr>
      </w:pPr>
      <w:hyperlink w:anchor="_Toc529866644" w:history="1">
        <w:r w:rsidRPr="0009284F">
          <w:rPr>
            <w:rStyle w:val="Hyperlink"/>
            <w:rFonts w:cs="Arial"/>
          </w:rPr>
          <w:t>21.</w:t>
        </w:r>
        <w:r>
          <w:rPr>
            <w:rFonts w:asciiTheme="minorHAnsi" w:eastAsiaTheme="minorEastAsia" w:hAnsiTheme="minorHAnsi" w:cstheme="minorBidi"/>
            <w:sz w:val="24"/>
            <w:szCs w:val="24"/>
          </w:rPr>
          <w:tab/>
        </w:r>
        <w:r w:rsidRPr="0009284F">
          <w:rPr>
            <w:rStyle w:val="Hyperlink"/>
            <w:rFonts w:cs="Arial"/>
            <w:b/>
          </w:rPr>
          <w:t>RESPECT FOR OTHERS</w:t>
        </w:r>
        <w:r>
          <w:rPr>
            <w:webHidden/>
          </w:rPr>
          <w:tab/>
        </w:r>
        <w:r>
          <w:rPr>
            <w:webHidden/>
          </w:rPr>
          <w:fldChar w:fldCharType="begin"/>
        </w:r>
        <w:r>
          <w:rPr>
            <w:webHidden/>
          </w:rPr>
          <w:instrText xml:space="preserve"> PAGEREF _Toc529866644 \h </w:instrText>
        </w:r>
        <w:r>
          <w:rPr>
            <w:webHidden/>
          </w:rPr>
        </w:r>
        <w:r>
          <w:rPr>
            <w:webHidden/>
          </w:rPr>
          <w:fldChar w:fldCharType="separate"/>
        </w:r>
        <w:r>
          <w:rPr>
            <w:webHidden/>
          </w:rPr>
          <w:t>14</w:t>
        </w:r>
        <w:r>
          <w:rPr>
            <w:webHidden/>
          </w:rPr>
          <w:fldChar w:fldCharType="end"/>
        </w:r>
      </w:hyperlink>
    </w:p>
    <w:p w14:paraId="097F256F" w14:textId="3818F51F" w:rsidR="0048542E" w:rsidRDefault="0048542E">
      <w:pPr>
        <w:pStyle w:val="TOC2"/>
        <w:rPr>
          <w:rFonts w:asciiTheme="minorHAnsi" w:eastAsiaTheme="minorEastAsia" w:hAnsiTheme="minorHAnsi" w:cstheme="minorBidi"/>
          <w:sz w:val="24"/>
          <w:szCs w:val="24"/>
        </w:rPr>
      </w:pPr>
      <w:hyperlink w:anchor="_Toc529866645" w:history="1">
        <w:r w:rsidRPr="0009284F">
          <w:rPr>
            <w:rStyle w:val="Hyperlink"/>
            <w:rFonts w:cs="Arial"/>
          </w:rPr>
          <w:t>22.</w:t>
        </w:r>
        <w:r>
          <w:rPr>
            <w:rFonts w:asciiTheme="minorHAnsi" w:eastAsiaTheme="minorEastAsia" w:hAnsiTheme="minorHAnsi" w:cstheme="minorBidi"/>
            <w:sz w:val="24"/>
            <w:szCs w:val="24"/>
          </w:rPr>
          <w:tab/>
        </w:r>
        <w:r w:rsidRPr="0009284F">
          <w:rPr>
            <w:rStyle w:val="Hyperlink"/>
            <w:rFonts w:cs="Arial"/>
            <w:b/>
          </w:rPr>
          <w:t>EQUALITY REQUIREMENTS:</w:t>
        </w:r>
        <w:r>
          <w:rPr>
            <w:webHidden/>
          </w:rPr>
          <w:tab/>
        </w:r>
        <w:r>
          <w:rPr>
            <w:webHidden/>
          </w:rPr>
          <w:fldChar w:fldCharType="begin"/>
        </w:r>
        <w:r>
          <w:rPr>
            <w:webHidden/>
          </w:rPr>
          <w:instrText xml:space="preserve"> PAGEREF _Toc529866645 \h </w:instrText>
        </w:r>
        <w:r>
          <w:rPr>
            <w:webHidden/>
          </w:rPr>
        </w:r>
        <w:r>
          <w:rPr>
            <w:webHidden/>
          </w:rPr>
          <w:fldChar w:fldCharType="separate"/>
        </w:r>
        <w:r>
          <w:rPr>
            <w:webHidden/>
          </w:rPr>
          <w:t>15</w:t>
        </w:r>
        <w:r>
          <w:rPr>
            <w:webHidden/>
          </w:rPr>
          <w:fldChar w:fldCharType="end"/>
        </w:r>
      </w:hyperlink>
    </w:p>
    <w:p w14:paraId="6DCBBAE2" w14:textId="0EE9308E" w:rsidR="0048542E" w:rsidRDefault="0048542E">
      <w:pPr>
        <w:pStyle w:val="TOC2"/>
        <w:rPr>
          <w:rFonts w:asciiTheme="minorHAnsi" w:eastAsiaTheme="minorEastAsia" w:hAnsiTheme="minorHAnsi" w:cstheme="minorBidi"/>
          <w:sz w:val="24"/>
          <w:szCs w:val="24"/>
        </w:rPr>
      </w:pPr>
      <w:hyperlink w:anchor="_Toc529866646" w:history="1">
        <w:r w:rsidRPr="0009284F">
          <w:rPr>
            <w:rStyle w:val="Hyperlink"/>
            <w:rFonts w:cs="Arial"/>
          </w:rPr>
          <w:t>23.</w:t>
        </w:r>
        <w:r>
          <w:rPr>
            <w:rFonts w:asciiTheme="minorHAnsi" w:eastAsiaTheme="minorEastAsia" w:hAnsiTheme="minorHAnsi" w:cstheme="minorBidi"/>
            <w:sz w:val="24"/>
            <w:szCs w:val="24"/>
          </w:rPr>
          <w:tab/>
        </w:r>
        <w:r w:rsidRPr="0009284F">
          <w:rPr>
            <w:rStyle w:val="Hyperlink"/>
            <w:rFonts w:cs="Arial"/>
            <w:b/>
          </w:rPr>
          <w:t>DATA PROTECTION</w:t>
        </w:r>
        <w:r>
          <w:rPr>
            <w:webHidden/>
          </w:rPr>
          <w:tab/>
        </w:r>
        <w:r>
          <w:rPr>
            <w:webHidden/>
          </w:rPr>
          <w:fldChar w:fldCharType="begin"/>
        </w:r>
        <w:r>
          <w:rPr>
            <w:webHidden/>
          </w:rPr>
          <w:instrText xml:space="preserve"> PAGEREF _Toc529866646 \h </w:instrText>
        </w:r>
        <w:r>
          <w:rPr>
            <w:webHidden/>
          </w:rPr>
        </w:r>
        <w:r>
          <w:rPr>
            <w:webHidden/>
          </w:rPr>
          <w:fldChar w:fldCharType="separate"/>
        </w:r>
        <w:r>
          <w:rPr>
            <w:webHidden/>
          </w:rPr>
          <w:t>16</w:t>
        </w:r>
        <w:r>
          <w:rPr>
            <w:webHidden/>
          </w:rPr>
          <w:fldChar w:fldCharType="end"/>
        </w:r>
      </w:hyperlink>
    </w:p>
    <w:p w14:paraId="3BCD6CB5" w14:textId="322027FF" w:rsidR="0048542E" w:rsidRDefault="0048542E">
      <w:pPr>
        <w:pStyle w:val="TOC2"/>
        <w:rPr>
          <w:rFonts w:asciiTheme="minorHAnsi" w:eastAsiaTheme="minorEastAsia" w:hAnsiTheme="minorHAnsi" w:cstheme="minorBidi"/>
          <w:sz w:val="24"/>
          <w:szCs w:val="24"/>
        </w:rPr>
      </w:pPr>
      <w:hyperlink w:anchor="_Toc529866647" w:history="1">
        <w:r w:rsidRPr="0009284F">
          <w:rPr>
            <w:rStyle w:val="Hyperlink"/>
            <w:rFonts w:cs="Arial"/>
          </w:rPr>
          <w:t>24.</w:t>
        </w:r>
        <w:r>
          <w:rPr>
            <w:rFonts w:asciiTheme="minorHAnsi" w:eastAsiaTheme="minorEastAsia" w:hAnsiTheme="minorHAnsi" w:cstheme="minorBidi"/>
            <w:sz w:val="24"/>
            <w:szCs w:val="24"/>
          </w:rPr>
          <w:tab/>
        </w:r>
        <w:r w:rsidRPr="0009284F">
          <w:rPr>
            <w:rStyle w:val="Hyperlink"/>
            <w:rFonts w:cs="Arial"/>
            <w:b/>
          </w:rPr>
          <w:t>ENDING THE TENANCY</w:t>
        </w:r>
        <w:r>
          <w:rPr>
            <w:webHidden/>
          </w:rPr>
          <w:tab/>
        </w:r>
        <w:r>
          <w:rPr>
            <w:webHidden/>
          </w:rPr>
          <w:fldChar w:fldCharType="begin"/>
        </w:r>
        <w:r>
          <w:rPr>
            <w:webHidden/>
          </w:rPr>
          <w:instrText xml:space="preserve"> PAGEREF _Toc529866647 \h </w:instrText>
        </w:r>
        <w:r>
          <w:rPr>
            <w:webHidden/>
          </w:rPr>
        </w:r>
        <w:r>
          <w:rPr>
            <w:webHidden/>
          </w:rPr>
          <w:fldChar w:fldCharType="separate"/>
        </w:r>
        <w:r>
          <w:rPr>
            <w:webHidden/>
          </w:rPr>
          <w:t>16</w:t>
        </w:r>
        <w:r>
          <w:rPr>
            <w:webHidden/>
          </w:rPr>
          <w:fldChar w:fldCharType="end"/>
        </w:r>
      </w:hyperlink>
    </w:p>
    <w:p w14:paraId="52D0384A" w14:textId="5620B53E" w:rsidR="0048542E" w:rsidRDefault="0048542E">
      <w:pPr>
        <w:pStyle w:val="TOC2"/>
        <w:rPr>
          <w:rFonts w:asciiTheme="minorHAnsi" w:eastAsiaTheme="minorEastAsia" w:hAnsiTheme="minorHAnsi" w:cstheme="minorBidi"/>
          <w:sz w:val="24"/>
          <w:szCs w:val="24"/>
        </w:rPr>
      </w:pPr>
      <w:hyperlink w:anchor="_Toc529866648" w:history="1">
        <w:r w:rsidRPr="0009284F">
          <w:rPr>
            <w:rStyle w:val="Hyperlink"/>
            <w:rFonts w:cs="Arial"/>
          </w:rPr>
          <w:t>25.</w:t>
        </w:r>
        <w:r>
          <w:rPr>
            <w:rFonts w:asciiTheme="minorHAnsi" w:eastAsiaTheme="minorEastAsia" w:hAnsiTheme="minorHAnsi" w:cstheme="minorBidi"/>
            <w:sz w:val="24"/>
            <w:szCs w:val="24"/>
          </w:rPr>
          <w:tab/>
        </w:r>
        <w:r w:rsidRPr="0009284F">
          <w:rPr>
            <w:rStyle w:val="Hyperlink"/>
            <w:rFonts w:cs="Arial"/>
            <w:b/>
          </w:rPr>
          <w:t>CONTENTS AND CONDITION</w:t>
        </w:r>
        <w:r>
          <w:rPr>
            <w:webHidden/>
          </w:rPr>
          <w:tab/>
        </w:r>
        <w:r>
          <w:rPr>
            <w:webHidden/>
          </w:rPr>
          <w:fldChar w:fldCharType="begin"/>
        </w:r>
        <w:r>
          <w:rPr>
            <w:webHidden/>
          </w:rPr>
          <w:instrText xml:space="preserve"> PAGEREF _Toc529866648 \h </w:instrText>
        </w:r>
        <w:r>
          <w:rPr>
            <w:webHidden/>
          </w:rPr>
        </w:r>
        <w:r>
          <w:rPr>
            <w:webHidden/>
          </w:rPr>
          <w:fldChar w:fldCharType="separate"/>
        </w:r>
        <w:r>
          <w:rPr>
            <w:webHidden/>
          </w:rPr>
          <w:t>19</w:t>
        </w:r>
        <w:r>
          <w:rPr>
            <w:webHidden/>
          </w:rPr>
          <w:fldChar w:fldCharType="end"/>
        </w:r>
      </w:hyperlink>
    </w:p>
    <w:p w14:paraId="190C553D" w14:textId="3EA9912E" w:rsidR="0048542E" w:rsidRDefault="0048542E">
      <w:pPr>
        <w:pStyle w:val="TOC2"/>
        <w:rPr>
          <w:rFonts w:asciiTheme="minorHAnsi" w:eastAsiaTheme="minorEastAsia" w:hAnsiTheme="minorHAnsi" w:cstheme="minorBidi"/>
          <w:sz w:val="24"/>
          <w:szCs w:val="24"/>
        </w:rPr>
      </w:pPr>
      <w:hyperlink w:anchor="_Toc529866649" w:history="1">
        <w:r w:rsidRPr="0009284F">
          <w:rPr>
            <w:rStyle w:val="Hyperlink"/>
            <w:rFonts w:cs="Arial"/>
          </w:rPr>
          <w:t>26.</w:t>
        </w:r>
        <w:r>
          <w:rPr>
            <w:rFonts w:asciiTheme="minorHAnsi" w:eastAsiaTheme="minorEastAsia" w:hAnsiTheme="minorHAnsi" w:cstheme="minorBidi"/>
            <w:sz w:val="24"/>
            <w:szCs w:val="24"/>
          </w:rPr>
          <w:tab/>
        </w:r>
        <w:r w:rsidRPr="0009284F">
          <w:rPr>
            <w:rStyle w:val="Hyperlink"/>
            <w:rFonts w:cs="Arial"/>
            <w:b/>
          </w:rPr>
          <w:t>LOCAL AUTHORITY TAXES/CHARGES</w:t>
        </w:r>
        <w:r>
          <w:rPr>
            <w:webHidden/>
          </w:rPr>
          <w:tab/>
        </w:r>
        <w:r>
          <w:rPr>
            <w:webHidden/>
          </w:rPr>
          <w:fldChar w:fldCharType="begin"/>
        </w:r>
        <w:r>
          <w:rPr>
            <w:webHidden/>
          </w:rPr>
          <w:instrText xml:space="preserve"> PAGEREF _Toc529866649 \h </w:instrText>
        </w:r>
        <w:r>
          <w:rPr>
            <w:webHidden/>
          </w:rPr>
        </w:r>
        <w:r>
          <w:rPr>
            <w:webHidden/>
          </w:rPr>
          <w:fldChar w:fldCharType="separate"/>
        </w:r>
        <w:r>
          <w:rPr>
            <w:webHidden/>
          </w:rPr>
          <w:t>19</w:t>
        </w:r>
        <w:r>
          <w:rPr>
            <w:webHidden/>
          </w:rPr>
          <w:fldChar w:fldCharType="end"/>
        </w:r>
      </w:hyperlink>
    </w:p>
    <w:p w14:paraId="092EBD49" w14:textId="5C01C027" w:rsidR="0048542E" w:rsidRDefault="0048542E">
      <w:pPr>
        <w:pStyle w:val="TOC2"/>
        <w:rPr>
          <w:rFonts w:asciiTheme="minorHAnsi" w:eastAsiaTheme="minorEastAsia" w:hAnsiTheme="minorHAnsi" w:cstheme="minorBidi"/>
          <w:sz w:val="24"/>
          <w:szCs w:val="24"/>
        </w:rPr>
      </w:pPr>
      <w:hyperlink w:anchor="_Toc529866650" w:history="1">
        <w:r w:rsidRPr="0009284F">
          <w:rPr>
            <w:rStyle w:val="Hyperlink"/>
            <w:rFonts w:cs="Arial"/>
          </w:rPr>
          <w:t>27.</w:t>
        </w:r>
        <w:r>
          <w:rPr>
            <w:rFonts w:asciiTheme="minorHAnsi" w:eastAsiaTheme="minorEastAsia" w:hAnsiTheme="minorHAnsi" w:cstheme="minorBidi"/>
            <w:sz w:val="24"/>
            <w:szCs w:val="24"/>
          </w:rPr>
          <w:tab/>
        </w:r>
        <w:r w:rsidRPr="0009284F">
          <w:rPr>
            <w:rStyle w:val="Hyperlink"/>
            <w:rFonts w:cs="Arial"/>
            <w:b/>
          </w:rPr>
          <w:t>UTILITIES</w:t>
        </w:r>
        <w:r>
          <w:rPr>
            <w:webHidden/>
          </w:rPr>
          <w:tab/>
        </w:r>
        <w:r>
          <w:rPr>
            <w:webHidden/>
          </w:rPr>
          <w:fldChar w:fldCharType="begin"/>
        </w:r>
        <w:r>
          <w:rPr>
            <w:webHidden/>
          </w:rPr>
          <w:instrText xml:space="preserve"> PAGEREF _Toc529866650 \h </w:instrText>
        </w:r>
        <w:r>
          <w:rPr>
            <w:webHidden/>
          </w:rPr>
        </w:r>
        <w:r>
          <w:rPr>
            <w:webHidden/>
          </w:rPr>
          <w:fldChar w:fldCharType="separate"/>
        </w:r>
        <w:r>
          <w:rPr>
            <w:webHidden/>
          </w:rPr>
          <w:t>19</w:t>
        </w:r>
        <w:r>
          <w:rPr>
            <w:webHidden/>
          </w:rPr>
          <w:fldChar w:fldCharType="end"/>
        </w:r>
      </w:hyperlink>
    </w:p>
    <w:p w14:paraId="61204EDE" w14:textId="2D87A5FB" w:rsidR="0048542E" w:rsidRDefault="0048542E">
      <w:pPr>
        <w:pStyle w:val="TOC2"/>
        <w:rPr>
          <w:rFonts w:asciiTheme="minorHAnsi" w:eastAsiaTheme="minorEastAsia" w:hAnsiTheme="minorHAnsi" w:cstheme="minorBidi"/>
          <w:sz w:val="24"/>
          <w:szCs w:val="24"/>
        </w:rPr>
      </w:pPr>
      <w:hyperlink w:anchor="_Toc529866651" w:history="1">
        <w:r w:rsidRPr="0009284F">
          <w:rPr>
            <w:rStyle w:val="Hyperlink"/>
            <w:rFonts w:cs="Arial"/>
          </w:rPr>
          <w:t>28.</w:t>
        </w:r>
        <w:r>
          <w:rPr>
            <w:rFonts w:asciiTheme="minorHAnsi" w:eastAsiaTheme="minorEastAsia" w:hAnsiTheme="minorHAnsi" w:cstheme="minorBidi"/>
            <w:sz w:val="24"/>
            <w:szCs w:val="24"/>
          </w:rPr>
          <w:tab/>
        </w:r>
        <w:r w:rsidRPr="0009284F">
          <w:rPr>
            <w:rStyle w:val="Hyperlink"/>
            <w:rFonts w:cs="Arial"/>
            <w:b/>
          </w:rPr>
          <w:t>ALTERATIONS</w:t>
        </w:r>
        <w:r>
          <w:rPr>
            <w:webHidden/>
          </w:rPr>
          <w:tab/>
        </w:r>
        <w:r>
          <w:rPr>
            <w:webHidden/>
          </w:rPr>
          <w:fldChar w:fldCharType="begin"/>
        </w:r>
        <w:r>
          <w:rPr>
            <w:webHidden/>
          </w:rPr>
          <w:instrText xml:space="preserve"> PAGEREF _Toc529866651 \h </w:instrText>
        </w:r>
        <w:r>
          <w:rPr>
            <w:webHidden/>
          </w:rPr>
        </w:r>
        <w:r>
          <w:rPr>
            <w:webHidden/>
          </w:rPr>
          <w:fldChar w:fldCharType="separate"/>
        </w:r>
        <w:r>
          <w:rPr>
            <w:webHidden/>
          </w:rPr>
          <w:t>20</w:t>
        </w:r>
        <w:r>
          <w:rPr>
            <w:webHidden/>
          </w:rPr>
          <w:fldChar w:fldCharType="end"/>
        </w:r>
      </w:hyperlink>
    </w:p>
    <w:p w14:paraId="2F7E8114" w14:textId="5163ACDD" w:rsidR="0048542E" w:rsidRDefault="0048542E">
      <w:pPr>
        <w:pStyle w:val="TOC2"/>
        <w:rPr>
          <w:rFonts w:asciiTheme="minorHAnsi" w:eastAsiaTheme="minorEastAsia" w:hAnsiTheme="minorHAnsi" w:cstheme="minorBidi"/>
          <w:sz w:val="24"/>
          <w:szCs w:val="24"/>
        </w:rPr>
      </w:pPr>
      <w:hyperlink w:anchor="_Toc529866652" w:history="1">
        <w:r w:rsidRPr="0009284F">
          <w:rPr>
            <w:rStyle w:val="Hyperlink"/>
            <w:rFonts w:cs="Arial"/>
          </w:rPr>
          <w:t>29.</w:t>
        </w:r>
        <w:r>
          <w:rPr>
            <w:rFonts w:asciiTheme="minorHAnsi" w:eastAsiaTheme="minorEastAsia" w:hAnsiTheme="minorHAnsi" w:cstheme="minorBidi"/>
            <w:sz w:val="24"/>
            <w:szCs w:val="24"/>
          </w:rPr>
          <w:tab/>
        </w:r>
        <w:r w:rsidRPr="0009284F">
          <w:rPr>
            <w:rStyle w:val="Hyperlink"/>
            <w:rFonts w:cs="Arial"/>
            <w:b/>
          </w:rPr>
          <w:t>COMMON PARTS</w:t>
        </w:r>
        <w:r>
          <w:rPr>
            <w:webHidden/>
          </w:rPr>
          <w:tab/>
        </w:r>
        <w:r>
          <w:rPr>
            <w:webHidden/>
          </w:rPr>
          <w:fldChar w:fldCharType="begin"/>
        </w:r>
        <w:r>
          <w:rPr>
            <w:webHidden/>
          </w:rPr>
          <w:instrText xml:space="preserve"> PAGEREF _Toc529866652 \h </w:instrText>
        </w:r>
        <w:r>
          <w:rPr>
            <w:webHidden/>
          </w:rPr>
        </w:r>
        <w:r>
          <w:rPr>
            <w:webHidden/>
          </w:rPr>
          <w:fldChar w:fldCharType="separate"/>
        </w:r>
        <w:r>
          <w:rPr>
            <w:webHidden/>
          </w:rPr>
          <w:t>20</w:t>
        </w:r>
        <w:r>
          <w:rPr>
            <w:webHidden/>
          </w:rPr>
          <w:fldChar w:fldCharType="end"/>
        </w:r>
      </w:hyperlink>
    </w:p>
    <w:p w14:paraId="232A9B5B" w14:textId="1EC2DD77" w:rsidR="0048542E" w:rsidRDefault="0048542E">
      <w:pPr>
        <w:pStyle w:val="TOC2"/>
        <w:rPr>
          <w:rFonts w:asciiTheme="minorHAnsi" w:eastAsiaTheme="minorEastAsia" w:hAnsiTheme="minorHAnsi" w:cstheme="minorBidi"/>
          <w:sz w:val="24"/>
          <w:szCs w:val="24"/>
        </w:rPr>
      </w:pPr>
      <w:hyperlink w:anchor="_Toc529866653" w:history="1">
        <w:r w:rsidRPr="0009284F">
          <w:rPr>
            <w:rStyle w:val="Hyperlink"/>
            <w:rFonts w:cs="Arial"/>
          </w:rPr>
          <w:t>30.</w:t>
        </w:r>
        <w:r>
          <w:rPr>
            <w:rFonts w:asciiTheme="minorHAnsi" w:eastAsiaTheme="minorEastAsia" w:hAnsiTheme="minorHAnsi" w:cstheme="minorBidi"/>
            <w:sz w:val="24"/>
            <w:szCs w:val="24"/>
          </w:rPr>
          <w:tab/>
        </w:r>
        <w:r w:rsidRPr="0009284F">
          <w:rPr>
            <w:rStyle w:val="Hyperlink"/>
            <w:rFonts w:cs="Arial"/>
            <w:b/>
          </w:rPr>
          <w:t>PRIVATE GARDEN</w:t>
        </w:r>
        <w:r>
          <w:rPr>
            <w:webHidden/>
          </w:rPr>
          <w:tab/>
        </w:r>
        <w:r>
          <w:rPr>
            <w:webHidden/>
          </w:rPr>
          <w:fldChar w:fldCharType="begin"/>
        </w:r>
        <w:r>
          <w:rPr>
            <w:webHidden/>
          </w:rPr>
          <w:instrText xml:space="preserve"> PAGEREF _Toc529866653 \h </w:instrText>
        </w:r>
        <w:r>
          <w:rPr>
            <w:webHidden/>
          </w:rPr>
        </w:r>
        <w:r>
          <w:rPr>
            <w:webHidden/>
          </w:rPr>
          <w:fldChar w:fldCharType="separate"/>
        </w:r>
        <w:r>
          <w:rPr>
            <w:webHidden/>
          </w:rPr>
          <w:t>20</w:t>
        </w:r>
        <w:r>
          <w:rPr>
            <w:webHidden/>
          </w:rPr>
          <w:fldChar w:fldCharType="end"/>
        </w:r>
      </w:hyperlink>
    </w:p>
    <w:p w14:paraId="3496C9A7" w14:textId="62AA56B6" w:rsidR="0048542E" w:rsidRDefault="0048542E">
      <w:pPr>
        <w:pStyle w:val="TOC2"/>
        <w:rPr>
          <w:rFonts w:asciiTheme="minorHAnsi" w:eastAsiaTheme="minorEastAsia" w:hAnsiTheme="minorHAnsi" w:cstheme="minorBidi"/>
          <w:sz w:val="24"/>
          <w:szCs w:val="24"/>
        </w:rPr>
      </w:pPr>
      <w:hyperlink w:anchor="_Toc529866654" w:history="1">
        <w:r w:rsidRPr="0009284F">
          <w:rPr>
            <w:rStyle w:val="Hyperlink"/>
            <w:rFonts w:cs="Arial"/>
          </w:rPr>
          <w:t>31.</w:t>
        </w:r>
        <w:r>
          <w:rPr>
            <w:rFonts w:asciiTheme="minorHAnsi" w:eastAsiaTheme="minorEastAsia" w:hAnsiTheme="minorHAnsi" w:cstheme="minorBidi"/>
            <w:sz w:val="24"/>
            <w:szCs w:val="24"/>
          </w:rPr>
          <w:tab/>
        </w:r>
        <w:r w:rsidRPr="0009284F">
          <w:rPr>
            <w:rStyle w:val="Hyperlink"/>
            <w:rFonts w:cs="Arial"/>
            <w:b/>
          </w:rPr>
          <w:t>ROOF</w:t>
        </w:r>
        <w:r>
          <w:rPr>
            <w:webHidden/>
          </w:rPr>
          <w:tab/>
        </w:r>
        <w:r>
          <w:rPr>
            <w:webHidden/>
          </w:rPr>
          <w:fldChar w:fldCharType="begin"/>
        </w:r>
        <w:r>
          <w:rPr>
            <w:webHidden/>
          </w:rPr>
          <w:instrText xml:space="preserve"> PAGEREF _Toc529866654 \h </w:instrText>
        </w:r>
        <w:r>
          <w:rPr>
            <w:webHidden/>
          </w:rPr>
        </w:r>
        <w:r>
          <w:rPr>
            <w:webHidden/>
          </w:rPr>
          <w:fldChar w:fldCharType="separate"/>
        </w:r>
        <w:r>
          <w:rPr>
            <w:webHidden/>
          </w:rPr>
          <w:t>20</w:t>
        </w:r>
        <w:r>
          <w:rPr>
            <w:webHidden/>
          </w:rPr>
          <w:fldChar w:fldCharType="end"/>
        </w:r>
      </w:hyperlink>
    </w:p>
    <w:p w14:paraId="17C2CC1C" w14:textId="62848401" w:rsidR="0048542E" w:rsidRDefault="0048542E">
      <w:pPr>
        <w:pStyle w:val="TOC2"/>
        <w:rPr>
          <w:rFonts w:asciiTheme="minorHAnsi" w:eastAsiaTheme="minorEastAsia" w:hAnsiTheme="minorHAnsi" w:cstheme="minorBidi"/>
          <w:sz w:val="24"/>
          <w:szCs w:val="24"/>
        </w:rPr>
      </w:pPr>
      <w:hyperlink w:anchor="_Toc529866655" w:history="1">
        <w:r w:rsidRPr="0009284F">
          <w:rPr>
            <w:rStyle w:val="Hyperlink"/>
            <w:rFonts w:cs="Arial"/>
          </w:rPr>
          <w:t>32.</w:t>
        </w:r>
        <w:r>
          <w:rPr>
            <w:rFonts w:asciiTheme="minorHAnsi" w:eastAsiaTheme="minorEastAsia" w:hAnsiTheme="minorHAnsi" w:cstheme="minorBidi"/>
            <w:sz w:val="24"/>
            <w:szCs w:val="24"/>
          </w:rPr>
          <w:tab/>
        </w:r>
        <w:r w:rsidRPr="0009284F">
          <w:rPr>
            <w:rStyle w:val="Hyperlink"/>
            <w:rFonts w:cs="Arial"/>
            <w:b/>
          </w:rPr>
          <w:t>BINS AND RECYCLING</w:t>
        </w:r>
        <w:r>
          <w:rPr>
            <w:webHidden/>
          </w:rPr>
          <w:tab/>
        </w:r>
        <w:r>
          <w:rPr>
            <w:webHidden/>
          </w:rPr>
          <w:fldChar w:fldCharType="begin"/>
        </w:r>
        <w:r>
          <w:rPr>
            <w:webHidden/>
          </w:rPr>
          <w:instrText xml:space="preserve"> PAGEREF _Toc529866655 \h </w:instrText>
        </w:r>
        <w:r>
          <w:rPr>
            <w:webHidden/>
          </w:rPr>
        </w:r>
        <w:r>
          <w:rPr>
            <w:webHidden/>
          </w:rPr>
          <w:fldChar w:fldCharType="separate"/>
        </w:r>
        <w:r>
          <w:rPr>
            <w:webHidden/>
          </w:rPr>
          <w:t>20</w:t>
        </w:r>
        <w:r>
          <w:rPr>
            <w:webHidden/>
          </w:rPr>
          <w:fldChar w:fldCharType="end"/>
        </w:r>
      </w:hyperlink>
    </w:p>
    <w:p w14:paraId="271D09BE" w14:textId="4D7B2839" w:rsidR="0048542E" w:rsidRDefault="0048542E">
      <w:pPr>
        <w:pStyle w:val="TOC2"/>
        <w:rPr>
          <w:rFonts w:asciiTheme="minorHAnsi" w:eastAsiaTheme="minorEastAsia" w:hAnsiTheme="minorHAnsi" w:cstheme="minorBidi"/>
          <w:sz w:val="24"/>
          <w:szCs w:val="24"/>
        </w:rPr>
      </w:pPr>
      <w:hyperlink w:anchor="_Toc529866656" w:history="1">
        <w:r w:rsidRPr="0009284F">
          <w:rPr>
            <w:rStyle w:val="Hyperlink"/>
            <w:rFonts w:cs="Arial"/>
          </w:rPr>
          <w:t>33.</w:t>
        </w:r>
        <w:r>
          <w:rPr>
            <w:rFonts w:asciiTheme="minorHAnsi" w:eastAsiaTheme="minorEastAsia" w:hAnsiTheme="minorHAnsi" w:cstheme="minorBidi"/>
            <w:sz w:val="24"/>
            <w:szCs w:val="24"/>
          </w:rPr>
          <w:tab/>
        </w:r>
        <w:r w:rsidRPr="0009284F">
          <w:rPr>
            <w:rStyle w:val="Hyperlink"/>
            <w:rFonts w:cs="Arial"/>
            <w:b/>
          </w:rPr>
          <w:t>STORAGE</w:t>
        </w:r>
        <w:r>
          <w:rPr>
            <w:webHidden/>
          </w:rPr>
          <w:tab/>
        </w:r>
        <w:r>
          <w:rPr>
            <w:webHidden/>
          </w:rPr>
          <w:fldChar w:fldCharType="begin"/>
        </w:r>
        <w:r>
          <w:rPr>
            <w:webHidden/>
          </w:rPr>
          <w:instrText xml:space="preserve"> PAGEREF _Toc529866656 \h </w:instrText>
        </w:r>
        <w:r>
          <w:rPr>
            <w:webHidden/>
          </w:rPr>
        </w:r>
        <w:r>
          <w:rPr>
            <w:webHidden/>
          </w:rPr>
          <w:fldChar w:fldCharType="separate"/>
        </w:r>
        <w:r>
          <w:rPr>
            <w:webHidden/>
          </w:rPr>
          <w:t>21</w:t>
        </w:r>
        <w:r>
          <w:rPr>
            <w:webHidden/>
          </w:rPr>
          <w:fldChar w:fldCharType="end"/>
        </w:r>
      </w:hyperlink>
    </w:p>
    <w:p w14:paraId="200B8103" w14:textId="4FC8C53B" w:rsidR="0048542E" w:rsidRDefault="0048542E">
      <w:pPr>
        <w:pStyle w:val="TOC2"/>
        <w:rPr>
          <w:rFonts w:asciiTheme="minorHAnsi" w:eastAsiaTheme="minorEastAsia" w:hAnsiTheme="minorHAnsi" w:cstheme="minorBidi"/>
          <w:sz w:val="24"/>
          <w:szCs w:val="24"/>
        </w:rPr>
      </w:pPr>
      <w:hyperlink w:anchor="_Toc529866657" w:history="1">
        <w:r w:rsidRPr="0009284F">
          <w:rPr>
            <w:rStyle w:val="Hyperlink"/>
            <w:rFonts w:cs="Arial"/>
          </w:rPr>
          <w:t>34.</w:t>
        </w:r>
        <w:r>
          <w:rPr>
            <w:rFonts w:asciiTheme="minorHAnsi" w:eastAsiaTheme="minorEastAsia" w:hAnsiTheme="minorHAnsi" w:cstheme="minorBidi"/>
            <w:sz w:val="24"/>
            <w:szCs w:val="24"/>
          </w:rPr>
          <w:tab/>
        </w:r>
        <w:r w:rsidRPr="0009284F">
          <w:rPr>
            <w:rStyle w:val="Hyperlink"/>
            <w:rFonts w:cs="Arial"/>
            <w:b/>
          </w:rPr>
          <w:t>DANGEROUS SUBSTANCES including liquid petroleum gas</w:t>
        </w:r>
        <w:r>
          <w:rPr>
            <w:webHidden/>
          </w:rPr>
          <w:tab/>
        </w:r>
        <w:r>
          <w:rPr>
            <w:webHidden/>
          </w:rPr>
          <w:fldChar w:fldCharType="begin"/>
        </w:r>
        <w:r>
          <w:rPr>
            <w:webHidden/>
          </w:rPr>
          <w:instrText xml:space="preserve"> PAGEREF _Toc529866657 \h </w:instrText>
        </w:r>
        <w:r>
          <w:rPr>
            <w:webHidden/>
          </w:rPr>
        </w:r>
        <w:r>
          <w:rPr>
            <w:webHidden/>
          </w:rPr>
          <w:fldChar w:fldCharType="separate"/>
        </w:r>
        <w:r>
          <w:rPr>
            <w:webHidden/>
          </w:rPr>
          <w:t>21</w:t>
        </w:r>
        <w:r>
          <w:rPr>
            <w:webHidden/>
          </w:rPr>
          <w:fldChar w:fldCharType="end"/>
        </w:r>
      </w:hyperlink>
    </w:p>
    <w:p w14:paraId="74611266" w14:textId="1A8A19F5" w:rsidR="0048542E" w:rsidRDefault="0048542E">
      <w:pPr>
        <w:pStyle w:val="TOC2"/>
        <w:rPr>
          <w:rFonts w:asciiTheme="minorHAnsi" w:eastAsiaTheme="minorEastAsia" w:hAnsiTheme="minorHAnsi" w:cstheme="minorBidi"/>
          <w:sz w:val="24"/>
          <w:szCs w:val="24"/>
        </w:rPr>
      </w:pPr>
      <w:hyperlink w:anchor="_Toc529866658" w:history="1">
        <w:r w:rsidRPr="0009284F">
          <w:rPr>
            <w:rStyle w:val="Hyperlink"/>
            <w:rFonts w:cs="Arial"/>
          </w:rPr>
          <w:t>35.</w:t>
        </w:r>
        <w:r>
          <w:rPr>
            <w:rFonts w:asciiTheme="minorHAnsi" w:eastAsiaTheme="minorEastAsia" w:hAnsiTheme="minorHAnsi" w:cstheme="minorBidi"/>
            <w:sz w:val="24"/>
            <w:szCs w:val="24"/>
          </w:rPr>
          <w:tab/>
        </w:r>
        <w:r w:rsidRPr="0009284F">
          <w:rPr>
            <w:rStyle w:val="Hyperlink"/>
            <w:rFonts w:cs="Arial"/>
            <w:b/>
          </w:rPr>
          <w:t>PETS</w:t>
        </w:r>
        <w:r>
          <w:rPr>
            <w:webHidden/>
          </w:rPr>
          <w:tab/>
        </w:r>
        <w:r>
          <w:rPr>
            <w:webHidden/>
          </w:rPr>
          <w:fldChar w:fldCharType="begin"/>
        </w:r>
        <w:r>
          <w:rPr>
            <w:webHidden/>
          </w:rPr>
          <w:instrText xml:space="preserve"> PAGEREF _Toc529866658 \h </w:instrText>
        </w:r>
        <w:r>
          <w:rPr>
            <w:webHidden/>
          </w:rPr>
        </w:r>
        <w:r>
          <w:rPr>
            <w:webHidden/>
          </w:rPr>
          <w:fldChar w:fldCharType="separate"/>
        </w:r>
        <w:r>
          <w:rPr>
            <w:webHidden/>
          </w:rPr>
          <w:t>21</w:t>
        </w:r>
        <w:r>
          <w:rPr>
            <w:webHidden/>
          </w:rPr>
          <w:fldChar w:fldCharType="end"/>
        </w:r>
      </w:hyperlink>
    </w:p>
    <w:p w14:paraId="4B0BC9BE" w14:textId="2164A649" w:rsidR="0048542E" w:rsidRDefault="0048542E">
      <w:pPr>
        <w:pStyle w:val="TOC2"/>
        <w:rPr>
          <w:rFonts w:asciiTheme="minorHAnsi" w:eastAsiaTheme="minorEastAsia" w:hAnsiTheme="minorHAnsi" w:cstheme="minorBidi"/>
          <w:sz w:val="24"/>
          <w:szCs w:val="24"/>
        </w:rPr>
      </w:pPr>
      <w:hyperlink w:anchor="_Toc529866659" w:history="1">
        <w:r w:rsidRPr="0009284F">
          <w:rPr>
            <w:rStyle w:val="Hyperlink"/>
            <w:rFonts w:cs="Arial"/>
          </w:rPr>
          <w:t>36.</w:t>
        </w:r>
        <w:r>
          <w:rPr>
            <w:rFonts w:asciiTheme="minorHAnsi" w:eastAsiaTheme="minorEastAsia" w:hAnsiTheme="minorHAnsi" w:cstheme="minorBidi"/>
            <w:sz w:val="24"/>
            <w:szCs w:val="24"/>
          </w:rPr>
          <w:tab/>
        </w:r>
        <w:r w:rsidRPr="0009284F">
          <w:rPr>
            <w:rStyle w:val="Hyperlink"/>
            <w:rFonts w:cs="Arial"/>
            <w:b/>
          </w:rPr>
          <w:t>SMOKING</w:t>
        </w:r>
        <w:r>
          <w:rPr>
            <w:webHidden/>
          </w:rPr>
          <w:tab/>
        </w:r>
        <w:r>
          <w:rPr>
            <w:webHidden/>
          </w:rPr>
          <w:fldChar w:fldCharType="begin"/>
        </w:r>
        <w:r>
          <w:rPr>
            <w:webHidden/>
          </w:rPr>
          <w:instrText xml:space="preserve"> PAGEREF _Toc529866659 \h </w:instrText>
        </w:r>
        <w:r>
          <w:rPr>
            <w:webHidden/>
          </w:rPr>
        </w:r>
        <w:r>
          <w:rPr>
            <w:webHidden/>
          </w:rPr>
          <w:fldChar w:fldCharType="separate"/>
        </w:r>
        <w:r>
          <w:rPr>
            <w:webHidden/>
          </w:rPr>
          <w:t>21</w:t>
        </w:r>
        <w:r>
          <w:rPr>
            <w:webHidden/>
          </w:rPr>
          <w:fldChar w:fldCharType="end"/>
        </w:r>
      </w:hyperlink>
    </w:p>
    <w:p w14:paraId="1E474D13" w14:textId="6565CA63" w:rsidR="0048542E" w:rsidRDefault="0048542E">
      <w:pPr>
        <w:pStyle w:val="TOC2"/>
        <w:rPr>
          <w:rFonts w:asciiTheme="minorHAnsi" w:eastAsiaTheme="minorEastAsia" w:hAnsiTheme="minorHAnsi" w:cstheme="minorBidi"/>
          <w:sz w:val="24"/>
          <w:szCs w:val="24"/>
        </w:rPr>
      </w:pPr>
      <w:hyperlink w:anchor="_Toc529866660" w:history="1">
        <w:r w:rsidRPr="0009284F">
          <w:rPr>
            <w:rStyle w:val="Hyperlink"/>
            <w:rFonts w:cs="Arial"/>
          </w:rPr>
          <w:t>37.</w:t>
        </w:r>
        <w:r>
          <w:rPr>
            <w:rFonts w:asciiTheme="minorHAnsi" w:eastAsiaTheme="minorEastAsia" w:hAnsiTheme="minorHAnsi" w:cstheme="minorBidi"/>
            <w:sz w:val="24"/>
            <w:szCs w:val="24"/>
          </w:rPr>
          <w:tab/>
        </w:r>
        <w:r w:rsidRPr="0009284F">
          <w:rPr>
            <w:rStyle w:val="Hyperlink"/>
            <w:rFonts w:cs="Arial"/>
            <w:b/>
          </w:rPr>
          <w:t>ADDITIONAL TENANCY TERMS</w:t>
        </w:r>
        <w:r>
          <w:rPr>
            <w:webHidden/>
          </w:rPr>
          <w:tab/>
        </w:r>
        <w:r>
          <w:rPr>
            <w:webHidden/>
          </w:rPr>
          <w:fldChar w:fldCharType="begin"/>
        </w:r>
        <w:r>
          <w:rPr>
            <w:webHidden/>
          </w:rPr>
          <w:instrText xml:space="preserve"> PAGEREF _Toc529866660 \h </w:instrText>
        </w:r>
        <w:r>
          <w:rPr>
            <w:webHidden/>
          </w:rPr>
        </w:r>
        <w:r>
          <w:rPr>
            <w:webHidden/>
          </w:rPr>
          <w:fldChar w:fldCharType="separate"/>
        </w:r>
        <w:r>
          <w:rPr>
            <w:webHidden/>
          </w:rPr>
          <w:t>22</w:t>
        </w:r>
        <w:r>
          <w:rPr>
            <w:webHidden/>
          </w:rPr>
          <w:fldChar w:fldCharType="end"/>
        </w:r>
      </w:hyperlink>
    </w:p>
    <w:p w14:paraId="30649D95" w14:textId="1B779F31" w:rsidR="0048542E" w:rsidRDefault="0048542E">
      <w:pPr>
        <w:pStyle w:val="TOC2"/>
        <w:rPr>
          <w:rFonts w:asciiTheme="minorHAnsi" w:eastAsiaTheme="minorEastAsia" w:hAnsiTheme="minorHAnsi" w:cstheme="minorBidi"/>
          <w:sz w:val="24"/>
          <w:szCs w:val="24"/>
        </w:rPr>
      </w:pPr>
      <w:hyperlink w:anchor="_Toc529866661" w:history="1">
        <w:r w:rsidRPr="0009284F">
          <w:rPr>
            <w:rStyle w:val="Hyperlink"/>
            <w:rFonts w:cs="Arial"/>
          </w:rPr>
          <w:t>38.</w:t>
        </w:r>
        <w:r>
          <w:rPr>
            <w:rFonts w:asciiTheme="minorHAnsi" w:eastAsiaTheme="minorEastAsia" w:hAnsiTheme="minorHAnsi" w:cstheme="minorBidi"/>
            <w:sz w:val="24"/>
            <w:szCs w:val="24"/>
          </w:rPr>
          <w:tab/>
        </w:r>
        <w:r w:rsidRPr="0009284F">
          <w:rPr>
            <w:rStyle w:val="Hyperlink"/>
            <w:rFonts w:cs="Arial"/>
            <w:b/>
          </w:rPr>
          <w:t>THE GUARANTOR</w:t>
        </w:r>
        <w:r>
          <w:rPr>
            <w:webHidden/>
          </w:rPr>
          <w:tab/>
        </w:r>
        <w:r>
          <w:rPr>
            <w:webHidden/>
          </w:rPr>
          <w:fldChar w:fldCharType="begin"/>
        </w:r>
        <w:r>
          <w:rPr>
            <w:webHidden/>
          </w:rPr>
          <w:instrText xml:space="preserve"> PAGEREF _Toc529866661 \h </w:instrText>
        </w:r>
        <w:r>
          <w:rPr>
            <w:webHidden/>
          </w:rPr>
        </w:r>
        <w:r>
          <w:rPr>
            <w:webHidden/>
          </w:rPr>
          <w:fldChar w:fldCharType="separate"/>
        </w:r>
        <w:r>
          <w:rPr>
            <w:webHidden/>
          </w:rPr>
          <w:t>23</w:t>
        </w:r>
        <w:r>
          <w:rPr>
            <w:webHidden/>
          </w:rPr>
          <w:fldChar w:fldCharType="end"/>
        </w:r>
      </w:hyperlink>
    </w:p>
    <w:p w14:paraId="1EFE2224" w14:textId="07832B40" w:rsidR="0048542E" w:rsidRDefault="0048542E">
      <w:pPr>
        <w:pStyle w:val="TOC2"/>
        <w:rPr>
          <w:rFonts w:asciiTheme="minorHAnsi" w:eastAsiaTheme="minorEastAsia" w:hAnsiTheme="minorHAnsi" w:cstheme="minorBidi"/>
          <w:sz w:val="24"/>
          <w:szCs w:val="24"/>
        </w:rPr>
      </w:pPr>
      <w:hyperlink w:anchor="_Toc529866662" w:history="1">
        <w:r w:rsidRPr="0009284F">
          <w:rPr>
            <w:rStyle w:val="Hyperlink"/>
            <w:rFonts w:cs="Arial"/>
          </w:rPr>
          <w:t>39.</w:t>
        </w:r>
        <w:r>
          <w:rPr>
            <w:rFonts w:asciiTheme="minorHAnsi" w:eastAsiaTheme="minorEastAsia" w:hAnsiTheme="minorHAnsi" w:cstheme="minorBidi"/>
            <w:sz w:val="24"/>
            <w:szCs w:val="24"/>
          </w:rPr>
          <w:tab/>
        </w:r>
        <w:r w:rsidRPr="0009284F">
          <w:rPr>
            <w:rStyle w:val="Hyperlink"/>
            <w:rFonts w:cs="Arial"/>
            <w:b/>
          </w:rPr>
          <w:t>DECLARATIONS</w:t>
        </w:r>
        <w:r>
          <w:rPr>
            <w:webHidden/>
          </w:rPr>
          <w:tab/>
        </w:r>
        <w:r>
          <w:rPr>
            <w:webHidden/>
          </w:rPr>
          <w:fldChar w:fldCharType="begin"/>
        </w:r>
        <w:r>
          <w:rPr>
            <w:webHidden/>
          </w:rPr>
          <w:instrText xml:space="preserve"> PAGEREF _Toc529866662 \h </w:instrText>
        </w:r>
        <w:r>
          <w:rPr>
            <w:webHidden/>
          </w:rPr>
        </w:r>
        <w:r>
          <w:rPr>
            <w:webHidden/>
          </w:rPr>
          <w:fldChar w:fldCharType="separate"/>
        </w:r>
        <w:r>
          <w:rPr>
            <w:webHidden/>
          </w:rPr>
          <w:t>23</w:t>
        </w:r>
        <w:r>
          <w:rPr>
            <w:webHidden/>
          </w:rPr>
          <w:fldChar w:fldCharType="end"/>
        </w:r>
      </w:hyperlink>
    </w:p>
    <w:p w14:paraId="05A61630" w14:textId="69D34421"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bookmarkStart w:id="0" w:name="_GoBack"/>
      <w:bookmarkEnd w:id="0"/>
    </w:p>
    <w:p w14:paraId="4FADF3B2" w14:textId="1E290782" w:rsidR="000E70BF" w:rsidRPr="002B1B30" w:rsidRDefault="00DE4491" w:rsidP="005869FD">
      <w:pPr>
        <w:pStyle w:val="Heading1"/>
        <w:ind w:left="720" w:hanging="720"/>
        <w:rPr>
          <w:rFonts w:cs="Arial"/>
        </w:rPr>
      </w:pPr>
      <w:bookmarkStart w:id="1" w:name="_Toc529866617"/>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1"/>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50E1020B"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 xml:space="preserve">reference: https://beta.gov.scot/publications/scottish-government-model-private-residential-tenancy-agreement/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52986661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52986661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529866620"/>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6" w:name="_Toc529866621"/>
      <w:r w:rsidRPr="002B1B30">
        <w:rPr>
          <w:rFonts w:cs="Arial"/>
          <w:b/>
          <w:sz w:val="28"/>
          <w:szCs w:val="28"/>
        </w:rPr>
        <w:t>LETTING AGENT</w:t>
      </w:r>
      <w:bookmarkEnd w:id="6"/>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7" w:name="_Toc529866622"/>
      <w:r w:rsidRPr="002B1B30">
        <w:rPr>
          <w:rFonts w:cs="Arial"/>
          <w:b/>
          <w:sz w:val="28"/>
          <w:szCs w:val="28"/>
        </w:rPr>
        <w:t>LANDLORD</w:t>
      </w:r>
      <w:bookmarkEnd w:id="7"/>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8" w:name="_Toc529866623"/>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529866624"/>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79A48C2"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529866625"/>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529866626"/>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529866627"/>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3" w:name="_Toc529866628"/>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529866629"/>
      <w:r w:rsidRPr="002B1B30">
        <w:rPr>
          <w:rFonts w:cs="Arial"/>
          <w:b/>
          <w:sz w:val="28"/>
          <w:szCs w:val="28"/>
        </w:rPr>
        <w:t>RENT INCREASES</w:t>
      </w:r>
      <w:bookmarkEnd w:id="14"/>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5" w:name="_Toc529866630"/>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lastRenderedPageBreak/>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529866631"/>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3426B44B" w:rsidR="00FA5034" w:rsidRDefault="00FA5034">
      <w:pPr>
        <w:rPr>
          <w:rFonts w:cs="Arial"/>
          <w:b/>
          <w:sz w:val="24"/>
          <w:szCs w:val="24"/>
          <w:lang w:eastAsia="en-GB"/>
        </w:rPr>
      </w:pPr>
      <w:r>
        <w:rPr>
          <w:rFonts w:cs="Arial"/>
          <w:b/>
          <w:sz w:val="24"/>
          <w:szCs w:val="24"/>
          <w:lang w:eastAsia="en-GB"/>
        </w:rPr>
        <w:br w:type="page"/>
      </w:r>
    </w:p>
    <w:p w14:paraId="0615A03C" w14:textId="3035666B" w:rsidR="00951199" w:rsidRPr="002B1B30" w:rsidRDefault="00041C43" w:rsidP="00F506F9">
      <w:pPr>
        <w:pStyle w:val="Heading2"/>
        <w:numPr>
          <w:ilvl w:val="0"/>
          <w:numId w:val="7"/>
        </w:numPr>
        <w:rPr>
          <w:rFonts w:cs="Arial"/>
          <w:b/>
          <w:sz w:val="28"/>
          <w:szCs w:val="28"/>
        </w:rPr>
      </w:pPr>
      <w:bookmarkStart w:id="17" w:name="_Toc529866632"/>
      <w:r w:rsidRPr="002B1B30">
        <w:rPr>
          <w:rFonts w:cs="Arial"/>
          <w:b/>
          <w:sz w:val="28"/>
          <w:szCs w:val="28"/>
        </w:rPr>
        <w:lastRenderedPageBreak/>
        <w:t>NOTIFICATION ABOUT OTHER RESIDENTS</w:t>
      </w:r>
      <w:bookmarkEnd w:id="17"/>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529866633"/>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529866634"/>
      <w:r w:rsidRPr="002B1B30">
        <w:rPr>
          <w:rFonts w:cs="Arial"/>
          <w:b/>
          <w:sz w:val="28"/>
          <w:szCs w:val="28"/>
        </w:rPr>
        <w:t>INSURANCE</w:t>
      </w:r>
      <w:bookmarkEnd w:id="19"/>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529866635"/>
      <w:r w:rsidRPr="002B1B30">
        <w:rPr>
          <w:rFonts w:cs="Arial"/>
          <w:b/>
          <w:sz w:val="28"/>
          <w:szCs w:val="28"/>
        </w:rPr>
        <w:t>ABSENCES</w:t>
      </w:r>
      <w:bookmarkEnd w:id="20"/>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529866636"/>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lastRenderedPageBreak/>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529866637"/>
      <w:r w:rsidRPr="002B1B30">
        <w:rPr>
          <w:rFonts w:cs="Arial"/>
          <w:b/>
          <w:sz w:val="28"/>
          <w:szCs w:val="28"/>
        </w:rPr>
        <w:t>THE REPAIRING STANDARD etc. AND OTHER INFORMATION</w:t>
      </w:r>
      <w:bookmarkEnd w:id="22"/>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3" w:name="_Toc529866638"/>
      <w:r w:rsidRPr="00FA5034">
        <w:rPr>
          <w:rFonts w:cs="Arial"/>
          <w:b/>
        </w:rPr>
        <w:t>THE REPAIRING STANDARD</w:t>
      </w:r>
      <w:bookmarkEnd w:id="23"/>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lastRenderedPageBreak/>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529866639"/>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5" w:name="_Toc529866640"/>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529866641"/>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529866642"/>
      <w:r w:rsidRPr="002B1B30">
        <w:rPr>
          <w:rFonts w:cs="Arial"/>
          <w:b/>
          <w:sz w:val="28"/>
          <w:szCs w:val="28"/>
        </w:rPr>
        <w:t>LEGIONELLA</w:t>
      </w:r>
      <w:bookmarkEnd w:id="27"/>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529866643"/>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529866644"/>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529866645"/>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529866646"/>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529866647"/>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FA5034" w:rsidRDefault="00050FBF" w:rsidP="00F506F9">
      <w:pPr>
        <w:pStyle w:val="Heading2"/>
        <w:numPr>
          <w:ilvl w:val="0"/>
          <w:numId w:val="7"/>
        </w:numPr>
        <w:rPr>
          <w:rFonts w:cs="Arial"/>
          <w:b/>
          <w:sz w:val="28"/>
          <w:szCs w:val="28"/>
        </w:rPr>
      </w:pPr>
      <w:bookmarkStart w:id="50" w:name="_Toc529866648"/>
      <w:r w:rsidRPr="00FA5034">
        <w:rPr>
          <w:rFonts w:cs="Arial"/>
          <w:b/>
          <w:sz w:val="28"/>
          <w:szCs w:val="28"/>
        </w:rPr>
        <w:t>CONTENTS AND CONDITION</w:t>
      </w:r>
      <w:bookmarkEnd w:id="50"/>
      <w:r w:rsidRPr="00FA5034">
        <w:rPr>
          <w:rFonts w:cs="Arial"/>
          <w:b/>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FA5034" w:rsidRDefault="00050FBF" w:rsidP="00F506F9">
      <w:pPr>
        <w:pStyle w:val="Heading2"/>
        <w:numPr>
          <w:ilvl w:val="0"/>
          <w:numId w:val="7"/>
        </w:numPr>
        <w:rPr>
          <w:rFonts w:cs="Arial"/>
          <w:b/>
          <w:sz w:val="28"/>
          <w:szCs w:val="28"/>
        </w:rPr>
      </w:pPr>
      <w:bookmarkStart w:id="51" w:name="_Toc529866649"/>
      <w:r w:rsidRPr="00FA5034">
        <w:rPr>
          <w:rFonts w:cs="Arial"/>
          <w:b/>
          <w:sz w:val="28"/>
          <w:szCs w:val="28"/>
        </w:rPr>
        <w:t>LOCAL AUTHORITY TAXES/CHARGES</w:t>
      </w:r>
      <w:bookmarkEnd w:id="51"/>
      <w:r w:rsidRPr="00FA5034">
        <w:rPr>
          <w:rFonts w:cs="Arial"/>
          <w:b/>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50D2A" w:rsidRDefault="00050FBF" w:rsidP="00F506F9">
      <w:pPr>
        <w:pStyle w:val="Heading2"/>
        <w:numPr>
          <w:ilvl w:val="0"/>
          <w:numId w:val="7"/>
        </w:numPr>
        <w:rPr>
          <w:rFonts w:cs="Arial"/>
          <w:b/>
          <w:sz w:val="28"/>
          <w:szCs w:val="28"/>
        </w:rPr>
      </w:pPr>
      <w:bookmarkStart w:id="52" w:name="_Toc529866650"/>
      <w:r w:rsidRPr="00250D2A">
        <w:rPr>
          <w:rFonts w:cs="Arial"/>
          <w:b/>
          <w:sz w:val="28"/>
          <w:szCs w:val="28"/>
        </w:rPr>
        <w:t>UTILITIES</w:t>
      </w:r>
      <w:bookmarkEnd w:id="52"/>
      <w:r w:rsidRPr="00250D2A">
        <w:rPr>
          <w:rFonts w:cs="Arial"/>
          <w:b/>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FA5034" w:rsidRDefault="008E44B5" w:rsidP="00F506F9">
      <w:pPr>
        <w:pStyle w:val="Heading2"/>
        <w:numPr>
          <w:ilvl w:val="0"/>
          <w:numId w:val="7"/>
        </w:numPr>
        <w:rPr>
          <w:rFonts w:cs="Arial"/>
          <w:b/>
          <w:sz w:val="28"/>
          <w:szCs w:val="28"/>
        </w:rPr>
      </w:pPr>
      <w:bookmarkStart w:id="53" w:name="_Toc529866651"/>
      <w:r w:rsidRPr="00FA5034">
        <w:rPr>
          <w:rFonts w:cs="Arial"/>
          <w:b/>
          <w:sz w:val="28"/>
          <w:szCs w:val="28"/>
        </w:rPr>
        <w:t>ALTERATIONS</w:t>
      </w:r>
      <w:bookmarkEnd w:id="53"/>
      <w:r w:rsidRPr="00FA5034">
        <w:rPr>
          <w:rFonts w:cs="Arial"/>
          <w:b/>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50D2A" w:rsidRDefault="008E44B5" w:rsidP="00F506F9">
      <w:pPr>
        <w:pStyle w:val="Heading2"/>
        <w:numPr>
          <w:ilvl w:val="0"/>
          <w:numId w:val="7"/>
        </w:numPr>
        <w:rPr>
          <w:rFonts w:cs="Arial"/>
          <w:b/>
          <w:sz w:val="28"/>
          <w:szCs w:val="28"/>
        </w:rPr>
      </w:pPr>
      <w:bookmarkStart w:id="54" w:name="_Toc529866652"/>
      <w:r w:rsidRPr="00250D2A">
        <w:rPr>
          <w:rFonts w:cs="Arial"/>
          <w:b/>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50D2A" w:rsidRDefault="00D82BEB" w:rsidP="00F506F9">
      <w:pPr>
        <w:pStyle w:val="Heading2"/>
        <w:numPr>
          <w:ilvl w:val="0"/>
          <w:numId w:val="7"/>
        </w:numPr>
        <w:rPr>
          <w:rFonts w:cs="Arial"/>
          <w:b/>
          <w:sz w:val="28"/>
          <w:szCs w:val="28"/>
        </w:rPr>
      </w:pPr>
      <w:bookmarkStart w:id="55" w:name="_Toc529866653"/>
      <w:r w:rsidRPr="00250D2A">
        <w:rPr>
          <w:rFonts w:cs="Arial"/>
          <w:b/>
          <w:sz w:val="28"/>
          <w:szCs w:val="28"/>
        </w:rPr>
        <w:t>PRIVATE 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50D2A" w:rsidRDefault="008E44B5" w:rsidP="00F506F9">
      <w:pPr>
        <w:pStyle w:val="Heading2"/>
        <w:numPr>
          <w:ilvl w:val="0"/>
          <w:numId w:val="7"/>
        </w:numPr>
        <w:rPr>
          <w:rFonts w:cs="Arial"/>
          <w:b/>
          <w:sz w:val="28"/>
          <w:szCs w:val="28"/>
        </w:rPr>
      </w:pPr>
      <w:bookmarkStart w:id="56" w:name="_Toc529866654"/>
      <w:r w:rsidRPr="00250D2A">
        <w:rPr>
          <w:rFonts w:cs="Arial"/>
          <w:b/>
          <w:sz w:val="28"/>
          <w:szCs w:val="28"/>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50D2A" w:rsidRDefault="006627A3" w:rsidP="00F506F9">
      <w:pPr>
        <w:pStyle w:val="Heading2"/>
        <w:numPr>
          <w:ilvl w:val="0"/>
          <w:numId w:val="7"/>
        </w:numPr>
        <w:rPr>
          <w:rFonts w:cs="Arial"/>
          <w:b/>
          <w:sz w:val="28"/>
          <w:szCs w:val="28"/>
        </w:rPr>
      </w:pPr>
      <w:bookmarkStart w:id="57" w:name="_Toc529866655"/>
      <w:r w:rsidRPr="00250D2A">
        <w:rPr>
          <w:rFonts w:cs="Arial"/>
          <w:b/>
          <w:sz w:val="28"/>
          <w:szCs w:val="28"/>
        </w:rPr>
        <w:t>BINS AND RECYCLIN</w:t>
      </w:r>
      <w:r w:rsidR="00215101" w:rsidRPr="00250D2A">
        <w:rPr>
          <w:rFonts w:cs="Arial"/>
          <w:b/>
          <w:sz w:val="28"/>
          <w:szCs w:val="28"/>
        </w:rPr>
        <w:t>G</w:t>
      </w:r>
      <w:bookmarkEnd w:id="57"/>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7777777" w:rsidR="00FA5034" w:rsidRDefault="00FA5034">
      <w:pPr>
        <w:rPr>
          <w:rFonts w:cs="Arial"/>
          <w:noProof/>
          <w:sz w:val="24"/>
          <w:szCs w:val="24"/>
        </w:rPr>
      </w:pPr>
      <w:r>
        <w:rPr>
          <w:rFonts w:cs="Arial"/>
          <w:noProof/>
          <w:sz w:val="24"/>
          <w:szCs w:val="24"/>
        </w:rPr>
        <w:br w:type="page"/>
      </w: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50D2A" w:rsidRDefault="006627A3" w:rsidP="00F506F9">
      <w:pPr>
        <w:pStyle w:val="Heading2"/>
        <w:numPr>
          <w:ilvl w:val="0"/>
          <w:numId w:val="7"/>
        </w:numPr>
        <w:rPr>
          <w:rFonts w:cs="Arial"/>
          <w:b/>
          <w:sz w:val="28"/>
          <w:szCs w:val="28"/>
        </w:rPr>
      </w:pPr>
      <w:bookmarkStart w:id="58" w:name="_Toc529866656"/>
      <w:r w:rsidRPr="00250D2A">
        <w:rPr>
          <w:rFonts w:cs="Arial"/>
          <w:b/>
          <w:sz w:val="28"/>
          <w:szCs w:val="28"/>
        </w:rPr>
        <w:lastRenderedPageBreak/>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50D2A" w:rsidRDefault="006627A3" w:rsidP="00F506F9">
      <w:pPr>
        <w:pStyle w:val="Heading2"/>
        <w:numPr>
          <w:ilvl w:val="0"/>
          <w:numId w:val="7"/>
        </w:numPr>
        <w:rPr>
          <w:rFonts w:cs="Arial"/>
          <w:b/>
          <w:sz w:val="28"/>
          <w:szCs w:val="28"/>
        </w:rPr>
      </w:pPr>
      <w:bookmarkStart w:id="59" w:name="_Toc529866657"/>
      <w:r w:rsidRPr="00250D2A">
        <w:rPr>
          <w:rFonts w:cs="Arial"/>
          <w:b/>
          <w:sz w:val="28"/>
          <w:szCs w:val="28"/>
        </w:rPr>
        <w:t>DANGEROUS SUBSTANCES</w:t>
      </w:r>
      <w:r w:rsidR="00E06ADC" w:rsidRPr="00250D2A">
        <w:rPr>
          <w:rFonts w:cs="Arial"/>
          <w:b/>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50D2A" w:rsidRDefault="006627A3" w:rsidP="00F506F9">
      <w:pPr>
        <w:pStyle w:val="Heading2"/>
        <w:numPr>
          <w:ilvl w:val="0"/>
          <w:numId w:val="7"/>
        </w:numPr>
        <w:rPr>
          <w:rFonts w:cs="Arial"/>
          <w:b/>
          <w:sz w:val="28"/>
          <w:szCs w:val="28"/>
        </w:rPr>
      </w:pPr>
      <w:bookmarkStart w:id="60" w:name="_Toc529866658"/>
      <w:r w:rsidRPr="00250D2A">
        <w:rPr>
          <w:rFonts w:cs="Arial"/>
          <w:b/>
          <w:sz w:val="28"/>
          <w:szCs w:val="28"/>
        </w:rPr>
        <w:t>PETS</w:t>
      </w:r>
      <w:bookmarkEnd w:id="60"/>
      <w:r w:rsidRPr="00250D2A">
        <w:rPr>
          <w:rFonts w:cs="Arial"/>
          <w:b/>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50D2A" w:rsidRDefault="001D6387" w:rsidP="00F506F9">
      <w:pPr>
        <w:pStyle w:val="Heading2"/>
        <w:numPr>
          <w:ilvl w:val="0"/>
          <w:numId w:val="7"/>
        </w:numPr>
        <w:rPr>
          <w:rFonts w:cs="Arial"/>
          <w:b/>
          <w:sz w:val="28"/>
          <w:szCs w:val="28"/>
        </w:rPr>
      </w:pPr>
      <w:bookmarkStart w:id="61" w:name="_Toc529866659"/>
      <w:r w:rsidRPr="00250D2A">
        <w:rPr>
          <w:rFonts w:cs="Arial"/>
          <w:b/>
          <w:sz w:val="28"/>
          <w:szCs w:val="28"/>
        </w:rPr>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2" w:name="_Toc529866660"/>
      <w:r w:rsidR="00F178C6" w:rsidRPr="00FA5034">
        <w:rPr>
          <w:rFonts w:cs="Arial"/>
          <w:b/>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3" w:name="_Toc529866661"/>
      <w:r w:rsidR="00721C76" w:rsidRPr="00FA5034">
        <w:rPr>
          <w:rFonts w:cs="Arial"/>
          <w:b/>
          <w:sz w:val="28"/>
          <w:szCs w:val="28"/>
        </w:rPr>
        <w:lastRenderedPageBreak/>
        <w:t>THE GUARANTOR</w:t>
      </w:r>
      <w:bookmarkEnd w:id="63"/>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FA5034" w:rsidRDefault="00E544D8" w:rsidP="00F506F9">
      <w:pPr>
        <w:pStyle w:val="Heading2"/>
        <w:numPr>
          <w:ilvl w:val="0"/>
          <w:numId w:val="7"/>
        </w:numPr>
        <w:rPr>
          <w:rFonts w:cs="Arial"/>
          <w:b/>
          <w:sz w:val="28"/>
          <w:szCs w:val="28"/>
        </w:rPr>
      </w:pPr>
      <w:bookmarkStart w:id="64" w:name="_Toc529866662"/>
      <w:r w:rsidRPr="00FA5034">
        <w:rPr>
          <w:rFonts w:cs="Arial"/>
          <w:b/>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250D2A"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6"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7"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w:t>
      </w:r>
      <w:r w:rsidRPr="002B1B30">
        <w:rPr>
          <w:rFonts w:cs="Arial"/>
          <w:sz w:val="24"/>
          <w:szCs w:val="24"/>
        </w:rPr>
        <w:lastRenderedPageBreak/>
        <w:t xml:space="preserve">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8"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9"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w:t>
      </w:r>
      <w:r w:rsidRPr="002B1B30">
        <w:rPr>
          <w:rFonts w:cs="Arial"/>
          <w:sz w:val="24"/>
          <w:szCs w:val="24"/>
        </w:rPr>
        <w:lastRenderedPageBreak/>
        <w:t>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20"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lastRenderedPageBreak/>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w:t>
      </w:r>
      <w:r w:rsidRPr="002B1B30">
        <w:rPr>
          <w:rFonts w:cs="Arial"/>
          <w:sz w:val="24"/>
          <w:szCs w:val="24"/>
          <w:lang w:val="en"/>
        </w:rPr>
        <w:lastRenderedPageBreak/>
        <w:t xml:space="preserve">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w:t>
      </w:r>
      <w:proofErr w:type="gramStart"/>
      <w:r w:rsidRPr="002B1B30">
        <w:rPr>
          <w:rFonts w:cs="Arial"/>
          <w:sz w:val="24"/>
          <w:szCs w:val="24"/>
          <w:lang w:val="en"/>
        </w:rPr>
        <w:t>paid</w:t>
      </w:r>
      <w:proofErr w:type="gramEnd"/>
      <w:r w:rsidRPr="002B1B30">
        <w:rPr>
          <w:rFonts w:cs="Arial"/>
          <w:sz w:val="24"/>
          <w:szCs w:val="24"/>
          <w:lang w:val="en"/>
        </w:rPr>
        <w:t xml:space="preserve">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lastRenderedPageBreak/>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w:t>
      </w:r>
      <w:r w:rsidRPr="002B1B30">
        <w:rPr>
          <w:rFonts w:cs="Arial"/>
          <w:sz w:val="24"/>
          <w:szCs w:val="24"/>
        </w:rPr>
        <w:lastRenderedPageBreak/>
        <w:t>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250D2A" w:rsidP="00097BB2">
      <w:pPr>
        <w:pStyle w:val="BodyText1"/>
        <w:jc w:val="left"/>
        <w:rPr>
          <w:rFonts w:cs="Arial"/>
          <w:sz w:val="24"/>
          <w:szCs w:val="24"/>
        </w:rPr>
      </w:pPr>
      <w:hyperlink r:id="rId21"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fixtures, fittings and appliances that the landlord provides under the tenancy must be in a reasonable state of repair and in proper working order. Appliances include, for example, kitchen and </w:t>
      </w:r>
      <w:r w:rsidRPr="002B1B30">
        <w:rPr>
          <w:rFonts w:cs="Arial"/>
          <w:sz w:val="24"/>
          <w:szCs w:val="24"/>
          <w:lang w:val="en"/>
        </w:rPr>
        <w:lastRenderedPageBreak/>
        <w:t>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3"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It might suggest that the dispute could be resolved by both the tenant and the landlord, perhaps with the help of mediation - which </w:t>
      </w:r>
      <w:r w:rsidRPr="002B1B30">
        <w:rPr>
          <w:rFonts w:cs="Arial"/>
          <w:sz w:val="24"/>
          <w:szCs w:val="24"/>
        </w:rPr>
        <w:lastRenderedPageBreak/>
        <w:t>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4"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5"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lastRenderedPageBreak/>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6"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lastRenderedPageBreak/>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lastRenderedPageBreak/>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threatening or assaulting any other tenant or occupier, visitors, neighbours, family members of the landlord or employees of the landlord </w:t>
      </w:r>
      <w:r w:rsidRPr="002B1B30">
        <w:rPr>
          <w:rFonts w:cs="Arial"/>
          <w:sz w:val="24"/>
          <w:szCs w:val="24"/>
        </w:rPr>
        <w:lastRenderedPageBreak/>
        <w:t>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7"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1910806C" w14:textId="71A0399B" w:rsidR="0059413C" w:rsidRPr="0059413C" w:rsidRDefault="0059413C" w:rsidP="0059413C">
      <w:pPr>
        <w:pStyle w:val="BodyText1"/>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59413C">
      <w:pPr>
        <w:pStyle w:val="BodyText1"/>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59413C">
      <w:pPr>
        <w:pStyle w:val="BodyText1"/>
        <w:rPr>
          <w:rFonts w:cs="Arial"/>
          <w:sz w:val="24"/>
          <w:szCs w:val="24"/>
        </w:rPr>
      </w:pPr>
      <w:r w:rsidRPr="0059413C">
        <w:rPr>
          <w:rFonts w:cs="Arial"/>
          <w:sz w:val="24"/>
          <w:szCs w:val="24"/>
        </w:rPr>
        <w:lastRenderedPageBreak/>
        <w:t>Landlords need to comply with the following requirements regarding personal data:</w:t>
      </w:r>
    </w:p>
    <w:p w14:paraId="5736698A" w14:textId="77777777" w:rsidR="0059413C" w:rsidRPr="0059413C" w:rsidRDefault="0059413C" w:rsidP="0059413C">
      <w:pPr>
        <w:pStyle w:val="BodyText1"/>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08232FEC"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(a) processed lawfully, fairly and in a transparent manner in relation to individuals (‘lawfulness, fairness and transparency’);</w:t>
      </w:r>
    </w:p>
    <w:p w14:paraId="48F2276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0CDF97BB"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(c) adequate, relevant and limited to what is necessary in relation to the purposes for which they are processed (‘data </w:t>
      </w:r>
      <w:proofErr w:type="spellStart"/>
      <w:r>
        <w:rPr>
          <w:rFonts w:ascii="Verdana" w:hAnsi="Verdana" w:cs="Arial"/>
          <w:color w:val="000000"/>
          <w:sz w:val="23"/>
          <w:szCs w:val="23"/>
          <w:lang w:val="en"/>
        </w:rPr>
        <w:t>minimisation</w:t>
      </w:r>
      <w:proofErr w:type="spellEnd"/>
      <w:r>
        <w:rPr>
          <w:rFonts w:ascii="Verdana" w:hAnsi="Verdana" w:cs="Arial"/>
          <w:color w:val="000000"/>
          <w:sz w:val="23"/>
          <w:szCs w:val="23"/>
          <w:lang w:val="en"/>
        </w:rPr>
        <w:t>’);</w:t>
      </w:r>
    </w:p>
    <w:p w14:paraId="78CCA291"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(d) accurate and, where necessary, kept up to date; every reasonable step must be taken to ensure that personal data that are inaccurate, having regard to the purposes for which they are processed, are erased or rectified without delay (‘accuracy’);</w:t>
      </w:r>
    </w:p>
    <w:p w14:paraId="5D85995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required by the GDPR in order to safeguard the rights and freedoms of individuals (‘storage limitation’);</w:t>
      </w:r>
    </w:p>
    <w:p w14:paraId="6959C5B9"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(f) processed in a manner that ensures appropriate security of the personal data, including protection against </w:t>
      </w:r>
      <w:proofErr w:type="spellStart"/>
      <w:r>
        <w:rPr>
          <w:rFonts w:ascii="Verdana" w:hAnsi="Verdana" w:cs="Arial"/>
          <w:color w:val="000000"/>
          <w:sz w:val="23"/>
          <w:szCs w:val="23"/>
          <w:lang w:val="en"/>
        </w:rPr>
        <w:t>unauthorised</w:t>
      </w:r>
      <w:proofErr w:type="spellEnd"/>
      <w:r>
        <w:rPr>
          <w:rFonts w:ascii="Verdana" w:hAnsi="Verdana" w:cs="Arial"/>
          <w:color w:val="000000"/>
          <w:sz w:val="23"/>
          <w:szCs w:val="23"/>
          <w:lang w:val="en"/>
        </w:rPr>
        <w:t xml:space="preserve"> or unlawful processing and against accidental loss, destruction or damage, using appropriate technical or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(‘integrity and confidentiality’).</w:t>
      </w:r>
    </w:p>
    <w:p w14:paraId="0D5E02AD" w14:textId="77777777" w:rsidR="0059413C" w:rsidRPr="0059413C" w:rsidRDefault="0059413C" w:rsidP="0059413C">
      <w:pPr>
        <w:pStyle w:val="BodyText1"/>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59413C">
      <w:pPr>
        <w:pStyle w:val="BodyText1"/>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59413C">
      <w:pPr>
        <w:pStyle w:val="BodyText1"/>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59413C" w:rsidRDefault="0059413C" w:rsidP="0059413C">
      <w:pPr>
        <w:pStyle w:val="BodyText1"/>
        <w:jc w:val="left"/>
        <w:rPr>
          <w:rFonts w:cs="Arial"/>
          <w:color w:val="auto"/>
          <w:sz w:val="24"/>
          <w:szCs w:val="24"/>
        </w:rPr>
      </w:pPr>
      <w:r w:rsidRPr="0059413C">
        <w:rPr>
          <w:rFonts w:cs="Arial"/>
          <w:sz w:val="24"/>
          <w:szCs w:val="24"/>
        </w:rPr>
        <w:t xml:space="preserve">Further guidance on data protection law in relation to tenancies can be found on the Information Commissioners Office </w:t>
      </w:r>
      <w:r w:rsidRPr="0059413C">
        <w:rPr>
          <w:rFonts w:cs="Arial"/>
          <w:color w:val="auto"/>
          <w:sz w:val="24"/>
          <w:szCs w:val="24"/>
        </w:rPr>
        <w:t xml:space="preserve">website at </w:t>
      </w:r>
      <w:hyperlink r:id="rId28" w:history="1">
        <w:r w:rsidRPr="0059413C">
          <w:rPr>
            <w:rStyle w:val="Hyperlink"/>
            <w:color w:val="auto"/>
            <w:sz w:val="24"/>
            <w:szCs w:val="24"/>
          </w:rPr>
          <w:t>https://ico.org.uk/</w:t>
        </w:r>
      </w:hyperlink>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lastRenderedPageBreak/>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9"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lastRenderedPageBreak/>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lastRenderedPageBreak/>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xml:space="preserve">)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w:t>
      </w:r>
      <w:r w:rsidRPr="002B1B30">
        <w:rPr>
          <w:rFonts w:cs="Arial"/>
          <w:sz w:val="24"/>
          <w:szCs w:val="24"/>
        </w:rPr>
        <w:lastRenderedPageBreak/>
        <w:t>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250D2A"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1"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250D2A"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250D2A"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250D2A"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250D2A"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250D2A"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250D2A" w:rsidP="00097BB2">
      <w:pPr>
        <w:shd w:val="clear" w:color="auto" w:fill="FFFFFF"/>
        <w:spacing w:after="240"/>
        <w:rPr>
          <w:rFonts w:cs="Arial"/>
          <w:color w:val="000000"/>
          <w:sz w:val="24"/>
          <w:szCs w:val="24"/>
        </w:rPr>
      </w:pPr>
      <w:hyperlink r:id="rId37"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250D2A" w:rsidP="00097BB2">
      <w:pPr>
        <w:shd w:val="clear" w:color="auto" w:fill="FFFFFF"/>
        <w:spacing w:after="240"/>
        <w:rPr>
          <w:rFonts w:cs="Arial"/>
          <w:color w:val="0000FF"/>
          <w:sz w:val="24"/>
          <w:szCs w:val="24"/>
        </w:rPr>
      </w:pPr>
      <w:hyperlink r:id="rId38"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9"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250D2A"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250D2A"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4AAFE80A" w:rsidR="00097BB2" w:rsidRPr="002B1B30" w:rsidRDefault="00250D2A" w:rsidP="00097BB2">
      <w:pPr>
        <w:autoSpaceDE w:val="0"/>
        <w:autoSpaceDN w:val="0"/>
        <w:adjustRightInd w:val="0"/>
        <w:rPr>
          <w:rFonts w:cs="Arial"/>
          <w:color w:val="0000FF"/>
          <w:sz w:val="24"/>
          <w:szCs w:val="24"/>
        </w:rPr>
      </w:pPr>
      <w:hyperlink r:id="rId42"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250D2A" w:rsidP="00097BB2">
      <w:pPr>
        <w:autoSpaceDE w:val="0"/>
        <w:autoSpaceDN w:val="0"/>
        <w:adjustRightInd w:val="0"/>
        <w:rPr>
          <w:rFonts w:cs="Arial"/>
          <w:i/>
          <w:color w:val="0000FF"/>
          <w:sz w:val="24"/>
          <w:szCs w:val="24"/>
        </w:rPr>
      </w:pPr>
      <w:hyperlink r:id="rId43"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250D2A"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250D2A"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250D2A"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250D2A"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250D2A"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250D2A" w:rsidP="00097BB2">
      <w:pPr>
        <w:pStyle w:val="BodyText"/>
        <w:jc w:val="left"/>
        <w:rPr>
          <w:rFonts w:cs="Arial"/>
          <w:color w:val="auto"/>
          <w:sz w:val="24"/>
          <w:szCs w:val="24"/>
        </w:rPr>
      </w:pPr>
      <w:hyperlink r:id="rId49"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250D2A" w:rsidP="00097BB2">
      <w:pPr>
        <w:pStyle w:val="BodyText"/>
        <w:jc w:val="left"/>
        <w:rPr>
          <w:rFonts w:cs="Arial"/>
          <w:color w:val="auto"/>
          <w:sz w:val="24"/>
          <w:szCs w:val="24"/>
        </w:rPr>
      </w:pPr>
      <w:hyperlink r:id="rId50"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250D2A"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250D2A"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250D2A"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250D2A"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250D2A"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250D2A"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250D2A"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250D2A"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250D2A"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250D2A"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250D2A"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250D2A"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250D2A"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250D2A"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250D2A" w:rsidP="00097BB2">
      <w:pPr>
        <w:pStyle w:val="BodyText"/>
        <w:ind w:left="567"/>
        <w:jc w:val="left"/>
        <w:rPr>
          <w:rStyle w:val="Hyperlink"/>
          <w:rFonts w:cs="Arial"/>
          <w:color w:val="000000"/>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D279BF" w:rsidP="00D279BF">
      <w:pPr>
        <w:pStyle w:val="BodyText"/>
        <w:jc w:val="left"/>
        <w:rPr>
          <w:rFonts w:cs="Arial"/>
          <w:color w:val="auto"/>
          <w:sz w:val="24"/>
          <w:szCs w:val="24"/>
        </w:rPr>
      </w:pPr>
      <w:hyperlink r:id="rId66" w:history="1">
        <w:r w:rsidRPr="002B1B30">
          <w:rPr>
            <w:rStyle w:val="Hyperlink"/>
            <w:rFonts w:cs="Arial"/>
            <w:color w:val="auto"/>
            <w:sz w:val="24"/>
            <w:szCs w:val="24"/>
          </w:rPr>
          <w:t xml:space="preserve">Data Protection Act </w:t>
        </w:r>
        <w:r>
          <w:rPr>
            <w:rStyle w:val="Hyperlink"/>
            <w:rFonts w:cs="Arial"/>
            <w:color w:val="auto"/>
            <w:sz w:val="24"/>
            <w:szCs w:val="24"/>
          </w:rPr>
          <w:t>201</w:t>
        </w:r>
        <w:r w:rsidRPr="002B1B30">
          <w:rPr>
            <w:rStyle w:val="Hyperlink"/>
            <w:rFonts w:cs="Arial"/>
            <w:color w:val="auto"/>
            <w:sz w:val="24"/>
            <w:szCs w:val="24"/>
          </w:rPr>
          <w:t>8</w:t>
        </w:r>
      </w:hyperlink>
      <w:r w:rsidRPr="002B1B30">
        <w:rPr>
          <w:rFonts w:cs="Arial"/>
          <w:color w:val="auto"/>
          <w:sz w:val="24"/>
          <w:szCs w:val="24"/>
        </w:rPr>
        <w:t xml:space="preserve"> - </w:t>
      </w:r>
      <w:r w:rsidRPr="0059413C">
        <w:rPr>
          <w:rFonts w:cs="Arial"/>
          <w:color w:val="auto"/>
          <w:sz w:val="24"/>
          <w:szCs w:val="24"/>
        </w:rPr>
        <w:t>The landlord must comply with the requiremen</w:t>
      </w:r>
      <w:r>
        <w:rPr>
          <w:rFonts w:cs="Arial"/>
          <w:color w:val="auto"/>
          <w:sz w:val="24"/>
          <w:szCs w:val="24"/>
        </w:rPr>
        <w:t xml:space="preserve">ts of the Data Protection Laws </w:t>
      </w:r>
      <w:r w:rsidRPr="0059413C">
        <w:rPr>
          <w:rFonts w:cs="Arial"/>
          <w:color w:val="auto"/>
          <w:sz w:val="24"/>
          <w:szCs w:val="24"/>
        </w:rPr>
        <w:t xml:space="preserve">to ensure that the </w:t>
      </w:r>
      <w:r>
        <w:rPr>
          <w:rFonts w:cs="Arial"/>
          <w:color w:val="auto"/>
          <w:sz w:val="24"/>
          <w:szCs w:val="24"/>
        </w:rPr>
        <w:t xml:space="preserve">tenant's personal data is held </w:t>
      </w:r>
      <w:r w:rsidRPr="0059413C">
        <w:rPr>
          <w:rFonts w:cs="Arial"/>
          <w:color w:val="auto"/>
          <w:sz w:val="24"/>
          <w:szCs w:val="24"/>
        </w:rPr>
        <w:t>securely and only disclosed where there is a lawful basis for doing so</w:t>
      </w:r>
      <w:r>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7"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9F998" w14:textId="77777777" w:rsidR="001C4373" w:rsidRDefault="001C4373">
      <w:r>
        <w:separator/>
      </w:r>
    </w:p>
  </w:endnote>
  <w:endnote w:type="continuationSeparator" w:id="0">
    <w:p w14:paraId="637625E1" w14:textId="77777777" w:rsidR="001C4373" w:rsidRDefault="001C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48542E" w:rsidRPr="00481B86" w:rsidRDefault="0048542E" w:rsidP="00CE0C3B">
    <w:pPr>
      <w:pStyle w:val="Footer"/>
      <w:rPr>
        <w:u w:val="single"/>
      </w:rPr>
    </w:pPr>
    <w:proofErr w:type="gramStart"/>
    <w:r>
      <w:rPr>
        <w:u w:val="single"/>
      </w:rPr>
      <w:t>Key:-</w:t>
    </w:r>
    <w:proofErr w:type="gramEnd"/>
  </w:p>
  <w:p w14:paraId="72793673" w14:textId="77777777" w:rsidR="0048542E" w:rsidRDefault="0048542E" w:rsidP="00CE0C3B">
    <w:pPr>
      <w:pStyle w:val="Footer"/>
    </w:pPr>
    <w:r w:rsidRPr="00DA6622">
      <w:rPr>
        <w:b/>
      </w:rPr>
      <w:t>Bold Text</w:t>
    </w:r>
    <w:r>
      <w:rPr>
        <w:b/>
      </w:rPr>
      <w:t xml:space="preserve">: </w:t>
    </w:r>
    <w:r>
      <w:t xml:space="preserve">Mandatory clauses - core rights and obligations </w:t>
    </w:r>
  </w:p>
  <w:p w14:paraId="2F2AE166" w14:textId="77777777" w:rsidR="0048542E" w:rsidRDefault="0048542E"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48542E" w:rsidRDefault="0048542E">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48542E" w:rsidRDefault="00485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48542E" w:rsidRPr="00EE1575" w:rsidRDefault="0048542E" w:rsidP="00AD57E9">
    <w:pPr>
      <w:pStyle w:val="Footer"/>
      <w:rPr>
        <w:u w:val="single"/>
      </w:rPr>
    </w:pPr>
    <w:proofErr w:type="gramStart"/>
    <w:r w:rsidRPr="00EE1575">
      <w:rPr>
        <w:u w:val="single"/>
      </w:rPr>
      <w:t>Key:-</w:t>
    </w:r>
    <w:proofErr w:type="gramEnd"/>
  </w:p>
  <w:p w14:paraId="055816DE" w14:textId="77777777" w:rsidR="0048542E" w:rsidRPr="00EE1575" w:rsidRDefault="0048542E" w:rsidP="00AD57E9">
    <w:pPr>
      <w:pStyle w:val="Footer"/>
    </w:pPr>
    <w:r w:rsidRPr="00EE1575">
      <w:rPr>
        <w:b/>
      </w:rPr>
      <w:t xml:space="preserve">Bold Text: </w:t>
    </w:r>
    <w:r w:rsidRPr="00EE1575">
      <w:t xml:space="preserve">Mandatory clauses - core rights and obligations </w:t>
    </w:r>
  </w:p>
  <w:p w14:paraId="1F71E3D8" w14:textId="77777777" w:rsidR="0048542E" w:rsidRPr="00EE1575" w:rsidRDefault="0048542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48542E" w:rsidRDefault="0048542E">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48542E" w:rsidRDefault="00485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B9C2" w14:textId="77777777" w:rsidR="001C4373" w:rsidRDefault="001C4373">
      <w:r>
        <w:separator/>
      </w:r>
    </w:p>
  </w:footnote>
  <w:footnote w:type="continuationSeparator" w:id="0">
    <w:p w14:paraId="48DF6845" w14:textId="77777777" w:rsidR="001C4373" w:rsidRDefault="001C4373">
      <w:r>
        <w:continuationSeparator/>
      </w:r>
    </w:p>
  </w:footnote>
  <w:footnote w:id="1">
    <w:p w14:paraId="012AF55A" w14:textId="77777777" w:rsidR="0048542E" w:rsidRDefault="0048542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48542E" w:rsidRDefault="0048542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64BF"/>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D2A"/>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beta.gov.scot/publications/electrical-installations-and-appliances-private-rented-properties/" TargetMode="External"/><Relationship Id="rId21" Type="http://schemas.openxmlformats.org/officeDocument/2006/relationships/hyperlink" Target="http://www.gov.scot/Resource/0038/00387514.pdf" TargetMode="External"/><Relationship Id="rId42" Type="http://schemas.openxmlformats.org/officeDocument/2006/relationships/hyperlink" Target="https://www.electricalsafetyfirst.org.uk/" TargetMode="External"/><Relationship Id="rId47" Type="http://schemas.openxmlformats.org/officeDocument/2006/relationships/hyperlink" Target="http://www.landlords.org.uk" TargetMode="External"/><Relationship Id="rId63" Type="http://schemas.openxmlformats.org/officeDocument/2006/relationships/hyperlink" Target="http://www.legislation.gov.uk/ssi/2017/296/contents/made"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gister.lettingagentregistration.gov.scot/search" TargetMode="External"/><Relationship Id="rId29" Type="http://schemas.openxmlformats.org/officeDocument/2006/relationships/hyperlink" Target="http://womensaid.scot/" TargetMode="External"/><Relationship Id="rId11" Type="http://schemas.openxmlformats.org/officeDocument/2006/relationships/footer" Target="footer2.xml"/><Relationship Id="rId24" Type="http://schemas.openxmlformats.org/officeDocument/2006/relationships/hyperlink" Target="http://www.gassaferegister.co.uk" TargetMode="External"/><Relationship Id="rId32" Type="http://schemas.openxmlformats.org/officeDocument/2006/relationships/hyperlink" Target="file:///C:\Users\ae\AppData\Local\FWBS\OMS\0\ELIMSSQL01\MS_LIVE\Documents\www.landlordregistrationscotland.gov.uk\" TargetMode="External"/><Relationship Id="rId37" Type="http://schemas.openxmlformats.org/officeDocument/2006/relationships/hyperlink" Target="http://www.lettingprotectionscotland.com/" TargetMode="External"/><Relationship Id="rId40" Type="http://schemas.openxmlformats.org/officeDocument/2006/relationships/hyperlink" Target="http://www.gassaferegister.co.uk" TargetMode="External"/><Relationship Id="rId45" Type="http://schemas.openxmlformats.org/officeDocument/2006/relationships/hyperlink" Target="http://www.scottishlandandestates.co.uk"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www.legislation.gov.uk/ukpga/2018/12/contents/enacted"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beta.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beta.gov.scot/publications/fire-safety-guidance-private-rented-properties/" TargetMode="External"/><Relationship Id="rId27" Type="http://schemas.openxmlformats.org/officeDocument/2006/relationships/hyperlink" Target="https://www.gov.uk/equality-advisory-support-service" TargetMode="External"/><Relationship Id="rId30" Type="http://schemas.openxmlformats.org/officeDocument/2006/relationships/hyperlink" Target="https://www.housingandpropertychamber.scot/home" TargetMode="External"/><Relationship Id="rId35" Type="http://schemas.openxmlformats.org/officeDocument/2006/relationships/hyperlink" Target="http://www.ofgem.gov.uk" TargetMode="External"/><Relationship Id="rId43" Type="http://schemas.openxmlformats.org/officeDocument/2006/relationships/hyperlink" Target="http://www.firescotland.gov.uk" TargetMode="External"/><Relationship Id="rId48" Type="http://schemas.openxmlformats.org/officeDocument/2006/relationships/hyperlink" Target="http://www.arla.co.uk"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beta.gov.scot/publications/carbon-monoxide-alarms-in-private-rented-properties-guidance/" TargetMode="External"/><Relationship Id="rId33" Type="http://schemas.openxmlformats.org/officeDocument/2006/relationships/hyperlink" Target="http://www.cas.org.uk" TargetMode="External"/><Relationship Id="rId38" Type="http://schemas.openxmlformats.org/officeDocument/2006/relationships/hyperlink" Target="http://www.safedepositsscotland.com/" TargetMode="External"/><Relationship Id="rId46" Type="http://schemas.openxmlformats.org/officeDocument/2006/relationships/hyperlink" Target="http://www.landlordaccreditationscotland.com" TargetMode="External"/><Relationship Id="rId59" Type="http://schemas.openxmlformats.org/officeDocument/2006/relationships/hyperlink" Target="http://www.legislation.gov.uk/sdsi/2017/9780111036631/contents" TargetMode="External"/><Relationship Id="rId67" Type="http://schemas.openxmlformats.org/officeDocument/2006/relationships/hyperlink" Target="https://protect-eu.mimecast.com/s/19JaBfkeb3Tb" TargetMode="External"/><Relationship Id="rId20" Type="http://schemas.openxmlformats.org/officeDocument/2006/relationships/hyperlink" Target="https://beta.gov.scot/publications/private-residential-tenancies-tenants-guide/" TargetMode="External"/><Relationship Id="rId41" Type="http://schemas.openxmlformats.org/officeDocument/2006/relationships/hyperlink" Target="http://www.hse.gov.uk/contact"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beta.gov.scot/publications/carbon-monoxide-alarms-in-private-rented-properties-guidance/" TargetMode="External"/><Relationship Id="rId28" Type="http://schemas.openxmlformats.org/officeDocument/2006/relationships/hyperlink" Target="https://ico.org.uk/" TargetMode="External"/><Relationship Id="rId36" Type="http://schemas.openxmlformats.org/officeDocument/2006/relationships/hyperlink" Target="http://www.shelterscotland.org" TargetMode="External"/><Relationship Id="rId49" Type="http://schemas.openxmlformats.org/officeDocument/2006/relationships/hyperlink" Target="http://www.legislation.gov.uk/ukpga/1984/58/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mailto:rss.dundee@gov.scot" TargetMode="External"/><Relationship Id="rId44" Type="http://schemas.openxmlformats.org/officeDocument/2006/relationships/hyperlink" Target="http://www.scottishlandlords.com"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mydepositsscotland.co.uk/" TargetMode="External"/><Relationship Id="rId34" Type="http://schemas.openxmlformats.org/officeDocument/2006/relationships/hyperlink" Target="http://www.energysavingtrust.org.uk/scotland" TargetMode="External"/><Relationship Id="rId50" Type="http://schemas.openxmlformats.org/officeDocument/2006/relationships/hyperlink" Target="http://www.legislation.gov.uk/ukpga/1987/26/contents" TargetMode="External"/><Relationship Id="rId55" Type="http://schemas.openxmlformats.org/officeDocument/2006/relationships/hyperlink" Target="http://www.legislation.gov.uk/asp/2011/14/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D206F-2384-E040-85DA-1721A0D6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21532</Words>
  <Characters>122737</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143982</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2018-11-13T10:01:00Z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