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 xml:space="preserve">Private </w:t>
            </w:r>
            <w:bookmarkStart w:id="0" w:name="_GoBack"/>
            <w:bookmarkEnd w:id="0"/>
            <w:r w:rsidRPr="002B1B30">
              <w:rPr>
                <w:rFonts w:ascii="Arial" w:eastAsia="Times New Roman" w:hAnsi="Arial"/>
                <w:b/>
                <w:caps/>
                <w:sz w:val="80"/>
                <w:szCs w:val="80"/>
                <w:lang w:val="en-GB"/>
              </w:rPr>
              <w:t>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65D3EEC1" w14:textId="58D581C9" w:rsidR="00234F2B"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523746493" w:history="1">
        <w:r w:rsidR="00234F2B" w:rsidRPr="001878BE">
          <w:rPr>
            <w:rStyle w:val="Hyperlink"/>
            <w:rFonts w:cs="Arial"/>
          </w:rPr>
          <w:t>SECTION 1: THE SCOTTISH GOVERNMENT MODEL TENANCY AGREEMENT</w:t>
        </w:r>
        <w:r w:rsidR="00234F2B">
          <w:rPr>
            <w:webHidden/>
          </w:rPr>
          <w:tab/>
        </w:r>
        <w:r w:rsidR="00234F2B">
          <w:rPr>
            <w:webHidden/>
          </w:rPr>
          <w:fldChar w:fldCharType="begin"/>
        </w:r>
        <w:r w:rsidR="00234F2B">
          <w:rPr>
            <w:webHidden/>
          </w:rPr>
          <w:instrText xml:space="preserve"> PAGEREF _Toc523746493 \h </w:instrText>
        </w:r>
        <w:r w:rsidR="00234F2B">
          <w:rPr>
            <w:webHidden/>
          </w:rPr>
        </w:r>
        <w:r w:rsidR="00234F2B">
          <w:rPr>
            <w:webHidden/>
          </w:rPr>
          <w:fldChar w:fldCharType="separate"/>
        </w:r>
        <w:r w:rsidR="002819CA">
          <w:rPr>
            <w:webHidden/>
          </w:rPr>
          <w:t>2</w:t>
        </w:r>
        <w:r w:rsidR="00234F2B">
          <w:rPr>
            <w:webHidden/>
          </w:rPr>
          <w:fldChar w:fldCharType="end"/>
        </w:r>
      </w:hyperlink>
    </w:p>
    <w:p w14:paraId="0E7B4C4A" w14:textId="5B98D49D" w:rsidR="00234F2B" w:rsidRDefault="00D14AAA">
      <w:pPr>
        <w:pStyle w:val="TOC1"/>
        <w:rPr>
          <w:rFonts w:asciiTheme="minorHAnsi" w:eastAsiaTheme="minorEastAsia" w:hAnsiTheme="minorHAnsi" w:cstheme="minorBidi"/>
          <w:b w:val="0"/>
          <w:sz w:val="24"/>
          <w:szCs w:val="24"/>
        </w:rPr>
      </w:pPr>
      <w:hyperlink w:anchor="_Toc523746494" w:history="1">
        <w:r w:rsidR="00234F2B" w:rsidRPr="001878BE">
          <w:rPr>
            <w:rStyle w:val="Hyperlink"/>
            <w:rFonts w:cs="Arial"/>
          </w:rPr>
          <w:t>SECTION 2: GLOSSARY OF TERMS &amp; INTERPRETATION</w:t>
        </w:r>
        <w:r w:rsidR="00234F2B">
          <w:rPr>
            <w:webHidden/>
          </w:rPr>
          <w:tab/>
        </w:r>
        <w:r w:rsidR="00234F2B">
          <w:rPr>
            <w:webHidden/>
          </w:rPr>
          <w:fldChar w:fldCharType="begin"/>
        </w:r>
        <w:r w:rsidR="00234F2B">
          <w:rPr>
            <w:webHidden/>
          </w:rPr>
          <w:instrText xml:space="preserve"> PAGEREF _Toc523746494 \h </w:instrText>
        </w:r>
        <w:r w:rsidR="00234F2B">
          <w:rPr>
            <w:webHidden/>
          </w:rPr>
        </w:r>
        <w:r w:rsidR="00234F2B">
          <w:rPr>
            <w:webHidden/>
          </w:rPr>
          <w:fldChar w:fldCharType="separate"/>
        </w:r>
        <w:r w:rsidR="002819CA">
          <w:rPr>
            <w:webHidden/>
          </w:rPr>
          <w:t>3</w:t>
        </w:r>
        <w:r w:rsidR="00234F2B">
          <w:rPr>
            <w:webHidden/>
          </w:rPr>
          <w:fldChar w:fldCharType="end"/>
        </w:r>
      </w:hyperlink>
    </w:p>
    <w:p w14:paraId="2B2A751F" w14:textId="607F5F97" w:rsidR="00234F2B" w:rsidRDefault="00D14AAA">
      <w:pPr>
        <w:pStyle w:val="TOC1"/>
        <w:rPr>
          <w:rFonts w:asciiTheme="minorHAnsi" w:eastAsiaTheme="minorEastAsia" w:hAnsiTheme="minorHAnsi" w:cstheme="minorBidi"/>
          <w:b w:val="0"/>
          <w:sz w:val="24"/>
          <w:szCs w:val="24"/>
        </w:rPr>
      </w:pPr>
      <w:hyperlink w:anchor="_Toc523746495" w:history="1">
        <w:r w:rsidR="00234F2B" w:rsidRPr="001878BE">
          <w:rPr>
            <w:rStyle w:val="Hyperlink"/>
            <w:rFonts w:cs="Arial"/>
          </w:rPr>
          <w:t xml:space="preserve">SECTION 3: </w:t>
        </w:r>
        <w:r w:rsidR="00234F2B" w:rsidRPr="001878BE">
          <w:rPr>
            <w:rStyle w:val="Hyperlink"/>
            <w:rFonts w:cs="Arial"/>
            <w:caps/>
          </w:rPr>
          <w:t>Model Private Residential Tenancy Agreement</w:t>
        </w:r>
        <w:r w:rsidR="00234F2B">
          <w:rPr>
            <w:webHidden/>
          </w:rPr>
          <w:tab/>
        </w:r>
        <w:r w:rsidR="00234F2B">
          <w:rPr>
            <w:webHidden/>
          </w:rPr>
          <w:fldChar w:fldCharType="begin"/>
        </w:r>
        <w:r w:rsidR="00234F2B">
          <w:rPr>
            <w:webHidden/>
          </w:rPr>
          <w:instrText xml:space="preserve"> PAGEREF _Toc523746495 \h </w:instrText>
        </w:r>
        <w:r w:rsidR="00234F2B">
          <w:rPr>
            <w:webHidden/>
          </w:rPr>
        </w:r>
        <w:r w:rsidR="00234F2B">
          <w:rPr>
            <w:webHidden/>
          </w:rPr>
          <w:fldChar w:fldCharType="separate"/>
        </w:r>
        <w:r w:rsidR="002819CA">
          <w:rPr>
            <w:webHidden/>
          </w:rPr>
          <w:t>5</w:t>
        </w:r>
        <w:r w:rsidR="00234F2B">
          <w:rPr>
            <w:webHidden/>
          </w:rPr>
          <w:fldChar w:fldCharType="end"/>
        </w:r>
      </w:hyperlink>
    </w:p>
    <w:p w14:paraId="16DBEF9F" w14:textId="55380CD0" w:rsidR="00234F2B" w:rsidRDefault="00D14AAA">
      <w:pPr>
        <w:pStyle w:val="TOC2"/>
        <w:rPr>
          <w:rFonts w:asciiTheme="minorHAnsi" w:eastAsiaTheme="minorEastAsia" w:hAnsiTheme="minorHAnsi" w:cstheme="minorBidi"/>
          <w:sz w:val="24"/>
          <w:szCs w:val="24"/>
        </w:rPr>
      </w:pPr>
      <w:hyperlink w:anchor="_Toc523746496" w:history="1">
        <w:r w:rsidR="00234F2B" w:rsidRPr="001878BE">
          <w:rPr>
            <w:rStyle w:val="Hyperlink"/>
            <w:rFonts w:cs="Arial"/>
          </w:rPr>
          <w:t>1.</w:t>
        </w:r>
        <w:r w:rsidR="00234F2B">
          <w:rPr>
            <w:rFonts w:asciiTheme="minorHAnsi" w:eastAsiaTheme="minorEastAsia" w:hAnsiTheme="minorHAnsi" w:cstheme="minorBidi"/>
            <w:sz w:val="24"/>
            <w:szCs w:val="24"/>
          </w:rPr>
          <w:tab/>
        </w:r>
        <w:r w:rsidR="00234F2B" w:rsidRPr="001878BE">
          <w:rPr>
            <w:rStyle w:val="Hyperlink"/>
            <w:rFonts w:cs="Arial"/>
            <w:b/>
          </w:rPr>
          <w:t>TENANT</w:t>
        </w:r>
        <w:r w:rsidR="00234F2B">
          <w:rPr>
            <w:webHidden/>
          </w:rPr>
          <w:tab/>
        </w:r>
        <w:r w:rsidR="00234F2B">
          <w:rPr>
            <w:webHidden/>
          </w:rPr>
          <w:fldChar w:fldCharType="begin"/>
        </w:r>
        <w:r w:rsidR="00234F2B">
          <w:rPr>
            <w:webHidden/>
          </w:rPr>
          <w:instrText xml:space="preserve"> PAGEREF _Toc523746496 \h </w:instrText>
        </w:r>
        <w:r w:rsidR="00234F2B">
          <w:rPr>
            <w:webHidden/>
          </w:rPr>
        </w:r>
        <w:r w:rsidR="00234F2B">
          <w:rPr>
            <w:webHidden/>
          </w:rPr>
          <w:fldChar w:fldCharType="separate"/>
        </w:r>
        <w:r w:rsidR="002819CA">
          <w:rPr>
            <w:webHidden/>
          </w:rPr>
          <w:t>5</w:t>
        </w:r>
        <w:r w:rsidR="00234F2B">
          <w:rPr>
            <w:webHidden/>
          </w:rPr>
          <w:fldChar w:fldCharType="end"/>
        </w:r>
      </w:hyperlink>
    </w:p>
    <w:p w14:paraId="0E845392" w14:textId="1998DE8F" w:rsidR="00234F2B" w:rsidRDefault="00D14AAA">
      <w:pPr>
        <w:pStyle w:val="TOC2"/>
        <w:rPr>
          <w:rFonts w:asciiTheme="minorHAnsi" w:eastAsiaTheme="minorEastAsia" w:hAnsiTheme="minorHAnsi" w:cstheme="minorBidi"/>
          <w:sz w:val="24"/>
          <w:szCs w:val="24"/>
        </w:rPr>
      </w:pPr>
      <w:hyperlink w:anchor="_Toc523746497" w:history="1">
        <w:r w:rsidR="00234F2B" w:rsidRPr="001878BE">
          <w:rPr>
            <w:rStyle w:val="Hyperlink"/>
            <w:rFonts w:cs="Arial"/>
          </w:rPr>
          <w:t>2.</w:t>
        </w:r>
        <w:r w:rsidR="00234F2B">
          <w:rPr>
            <w:rFonts w:asciiTheme="minorHAnsi" w:eastAsiaTheme="minorEastAsia" w:hAnsiTheme="minorHAnsi" w:cstheme="minorBidi"/>
            <w:sz w:val="24"/>
            <w:szCs w:val="24"/>
          </w:rPr>
          <w:tab/>
        </w:r>
        <w:r w:rsidR="00234F2B" w:rsidRPr="001878BE">
          <w:rPr>
            <w:rStyle w:val="Hyperlink"/>
            <w:rFonts w:cs="Arial"/>
            <w:b/>
          </w:rPr>
          <w:t>LETTING AGENT</w:t>
        </w:r>
        <w:r w:rsidR="00234F2B">
          <w:rPr>
            <w:webHidden/>
          </w:rPr>
          <w:tab/>
        </w:r>
        <w:r w:rsidR="00234F2B">
          <w:rPr>
            <w:webHidden/>
          </w:rPr>
          <w:fldChar w:fldCharType="begin"/>
        </w:r>
        <w:r w:rsidR="00234F2B">
          <w:rPr>
            <w:webHidden/>
          </w:rPr>
          <w:instrText xml:space="preserve"> PAGEREF _Toc523746497 \h </w:instrText>
        </w:r>
        <w:r w:rsidR="00234F2B">
          <w:rPr>
            <w:webHidden/>
          </w:rPr>
        </w:r>
        <w:r w:rsidR="00234F2B">
          <w:rPr>
            <w:webHidden/>
          </w:rPr>
          <w:fldChar w:fldCharType="separate"/>
        </w:r>
        <w:r w:rsidR="002819CA">
          <w:rPr>
            <w:webHidden/>
          </w:rPr>
          <w:t>5</w:t>
        </w:r>
        <w:r w:rsidR="00234F2B">
          <w:rPr>
            <w:webHidden/>
          </w:rPr>
          <w:fldChar w:fldCharType="end"/>
        </w:r>
      </w:hyperlink>
    </w:p>
    <w:p w14:paraId="0586D359" w14:textId="52BC457A" w:rsidR="00234F2B" w:rsidRDefault="00D14AAA">
      <w:pPr>
        <w:pStyle w:val="TOC2"/>
        <w:rPr>
          <w:rFonts w:asciiTheme="minorHAnsi" w:eastAsiaTheme="minorEastAsia" w:hAnsiTheme="minorHAnsi" w:cstheme="minorBidi"/>
          <w:sz w:val="24"/>
          <w:szCs w:val="24"/>
        </w:rPr>
      </w:pPr>
      <w:hyperlink w:anchor="_Toc523746498" w:history="1">
        <w:r w:rsidR="00234F2B" w:rsidRPr="001878BE">
          <w:rPr>
            <w:rStyle w:val="Hyperlink"/>
            <w:rFonts w:cs="Arial"/>
          </w:rPr>
          <w:t>3.</w:t>
        </w:r>
        <w:r w:rsidR="00234F2B">
          <w:rPr>
            <w:rFonts w:asciiTheme="minorHAnsi" w:eastAsiaTheme="minorEastAsia" w:hAnsiTheme="minorHAnsi" w:cstheme="minorBidi"/>
            <w:sz w:val="24"/>
            <w:szCs w:val="24"/>
          </w:rPr>
          <w:tab/>
        </w:r>
        <w:r w:rsidR="00234F2B" w:rsidRPr="001878BE">
          <w:rPr>
            <w:rStyle w:val="Hyperlink"/>
            <w:rFonts w:cs="Arial"/>
            <w:b/>
          </w:rPr>
          <w:t>LANDLORD</w:t>
        </w:r>
        <w:r w:rsidR="00234F2B">
          <w:rPr>
            <w:webHidden/>
          </w:rPr>
          <w:tab/>
        </w:r>
        <w:r w:rsidR="00234F2B">
          <w:rPr>
            <w:webHidden/>
          </w:rPr>
          <w:fldChar w:fldCharType="begin"/>
        </w:r>
        <w:r w:rsidR="00234F2B">
          <w:rPr>
            <w:webHidden/>
          </w:rPr>
          <w:instrText xml:space="preserve"> PAGEREF _Toc523746498 \h </w:instrText>
        </w:r>
        <w:r w:rsidR="00234F2B">
          <w:rPr>
            <w:webHidden/>
          </w:rPr>
        </w:r>
        <w:r w:rsidR="00234F2B">
          <w:rPr>
            <w:webHidden/>
          </w:rPr>
          <w:fldChar w:fldCharType="separate"/>
        </w:r>
        <w:r w:rsidR="002819CA">
          <w:rPr>
            <w:webHidden/>
          </w:rPr>
          <w:t>5</w:t>
        </w:r>
        <w:r w:rsidR="00234F2B">
          <w:rPr>
            <w:webHidden/>
          </w:rPr>
          <w:fldChar w:fldCharType="end"/>
        </w:r>
      </w:hyperlink>
    </w:p>
    <w:p w14:paraId="20669F80" w14:textId="3A9E6F19" w:rsidR="00234F2B" w:rsidRDefault="00D14AAA">
      <w:pPr>
        <w:pStyle w:val="TOC2"/>
        <w:rPr>
          <w:rFonts w:asciiTheme="minorHAnsi" w:eastAsiaTheme="minorEastAsia" w:hAnsiTheme="minorHAnsi" w:cstheme="minorBidi"/>
          <w:sz w:val="24"/>
          <w:szCs w:val="24"/>
        </w:rPr>
      </w:pPr>
      <w:hyperlink w:anchor="_Toc523746499" w:history="1">
        <w:r w:rsidR="00234F2B" w:rsidRPr="001878BE">
          <w:rPr>
            <w:rStyle w:val="Hyperlink"/>
            <w:rFonts w:cs="Arial"/>
          </w:rPr>
          <w:t>4.</w:t>
        </w:r>
        <w:r w:rsidR="00234F2B">
          <w:rPr>
            <w:rFonts w:asciiTheme="minorHAnsi" w:eastAsiaTheme="minorEastAsia" w:hAnsiTheme="minorHAnsi" w:cstheme="minorBidi"/>
            <w:sz w:val="24"/>
            <w:szCs w:val="24"/>
          </w:rPr>
          <w:tab/>
        </w:r>
        <w:r w:rsidR="00234F2B" w:rsidRPr="001878BE">
          <w:rPr>
            <w:rStyle w:val="Hyperlink"/>
            <w:rFonts w:cs="Arial"/>
            <w:b/>
          </w:rPr>
          <w:t>COMMUNICATION</w:t>
        </w:r>
        <w:r w:rsidR="00234F2B">
          <w:rPr>
            <w:webHidden/>
          </w:rPr>
          <w:tab/>
        </w:r>
        <w:r w:rsidR="00234F2B">
          <w:rPr>
            <w:webHidden/>
          </w:rPr>
          <w:fldChar w:fldCharType="begin"/>
        </w:r>
        <w:r w:rsidR="00234F2B">
          <w:rPr>
            <w:webHidden/>
          </w:rPr>
          <w:instrText xml:space="preserve"> PAGEREF _Toc523746499 \h </w:instrText>
        </w:r>
        <w:r w:rsidR="00234F2B">
          <w:rPr>
            <w:webHidden/>
          </w:rPr>
        </w:r>
        <w:r w:rsidR="00234F2B">
          <w:rPr>
            <w:webHidden/>
          </w:rPr>
          <w:fldChar w:fldCharType="separate"/>
        </w:r>
        <w:r w:rsidR="002819CA">
          <w:rPr>
            <w:webHidden/>
          </w:rPr>
          <w:t>6</w:t>
        </w:r>
        <w:r w:rsidR="00234F2B">
          <w:rPr>
            <w:webHidden/>
          </w:rPr>
          <w:fldChar w:fldCharType="end"/>
        </w:r>
      </w:hyperlink>
    </w:p>
    <w:p w14:paraId="1C01C4BF" w14:textId="73C6225A" w:rsidR="00234F2B" w:rsidRDefault="00D14AAA">
      <w:pPr>
        <w:pStyle w:val="TOC2"/>
        <w:rPr>
          <w:rFonts w:asciiTheme="minorHAnsi" w:eastAsiaTheme="minorEastAsia" w:hAnsiTheme="minorHAnsi" w:cstheme="minorBidi"/>
          <w:sz w:val="24"/>
          <w:szCs w:val="24"/>
        </w:rPr>
      </w:pPr>
      <w:hyperlink w:anchor="_Toc523746500" w:history="1">
        <w:r w:rsidR="00234F2B" w:rsidRPr="001878BE">
          <w:rPr>
            <w:rStyle w:val="Hyperlink"/>
            <w:rFonts w:cs="Arial"/>
          </w:rPr>
          <w:t>5.</w:t>
        </w:r>
        <w:r w:rsidR="00234F2B">
          <w:rPr>
            <w:rFonts w:asciiTheme="minorHAnsi" w:eastAsiaTheme="minorEastAsia" w:hAnsiTheme="minorHAnsi" w:cstheme="minorBidi"/>
            <w:sz w:val="24"/>
            <w:szCs w:val="24"/>
          </w:rPr>
          <w:tab/>
        </w:r>
        <w:r w:rsidR="00234F2B" w:rsidRPr="001878BE">
          <w:rPr>
            <w:rStyle w:val="Hyperlink"/>
            <w:rFonts w:cs="Arial"/>
            <w:b/>
          </w:rPr>
          <w:t>DETAILS OF THE LET PROPERTY</w:t>
        </w:r>
        <w:r w:rsidR="00234F2B">
          <w:rPr>
            <w:webHidden/>
          </w:rPr>
          <w:tab/>
        </w:r>
        <w:r w:rsidR="00234F2B">
          <w:rPr>
            <w:webHidden/>
          </w:rPr>
          <w:fldChar w:fldCharType="begin"/>
        </w:r>
        <w:r w:rsidR="00234F2B">
          <w:rPr>
            <w:webHidden/>
          </w:rPr>
          <w:instrText xml:space="preserve"> PAGEREF _Toc523746500 \h </w:instrText>
        </w:r>
        <w:r w:rsidR="00234F2B">
          <w:rPr>
            <w:webHidden/>
          </w:rPr>
        </w:r>
        <w:r w:rsidR="00234F2B">
          <w:rPr>
            <w:webHidden/>
          </w:rPr>
          <w:fldChar w:fldCharType="separate"/>
        </w:r>
        <w:r w:rsidR="002819CA">
          <w:rPr>
            <w:webHidden/>
          </w:rPr>
          <w:t>6</w:t>
        </w:r>
        <w:r w:rsidR="00234F2B">
          <w:rPr>
            <w:webHidden/>
          </w:rPr>
          <w:fldChar w:fldCharType="end"/>
        </w:r>
      </w:hyperlink>
    </w:p>
    <w:p w14:paraId="0AE5A5A9" w14:textId="386D01C6" w:rsidR="00234F2B" w:rsidRDefault="00D14AAA">
      <w:pPr>
        <w:pStyle w:val="TOC2"/>
        <w:rPr>
          <w:rFonts w:asciiTheme="minorHAnsi" w:eastAsiaTheme="minorEastAsia" w:hAnsiTheme="minorHAnsi" w:cstheme="minorBidi"/>
          <w:sz w:val="24"/>
          <w:szCs w:val="24"/>
        </w:rPr>
      </w:pPr>
      <w:hyperlink w:anchor="_Toc523746501" w:history="1">
        <w:r w:rsidR="00234F2B" w:rsidRPr="001878BE">
          <w:rPr>
            <w:rStyle w:val="Hyperlink"/>
            <w:rFonts w:cs="Arial"/>
          </w:rPr>
          <w:t>6.</w:t>
        </w:r>
        <w:r w:rsidR="00234F2B">
          <w:rPr>
            <w:rFonts w:asciiTheme="minorHAnsi" w:eastAsiaTheme="minorEastAsia" w:hAnsiTheme="minorHAnsi" w:cstheme="minorBidi"/>
            <w:sz w:val="24"/>
            <w:szCs w:val="24"/>
          </w:rPr>
          <w:tab/>
        </w:r>
        <w:r w:rsidR="00234F2B" w:rsidRPr="001878BE">
          <w:rPr>
            <w:rStyle w:val="Hyperlink"/>
            <w:rFonts w:cs="Arial"/>
            <w:b/>
          </w:rPr>
          <w:t>START DATE OF THE TENANCY</w:t>
        </w:r>
        <w:r w:rsidR="00234F2B">
          <w:rPr>
            <w:webHidden/>
          </w:rPr>
          <w:tab/>
        </w:r>
        <w:r w:rsidR="00234F2B">
          <w:rPr>
            <w:webHidden/>
          </w:rPr>
          <w:fldChar w:fldCharType="begin"/>
        </w:r>
        <w:r w:rsidR="00234F2B">
          <w:rPr>
            <w:webHidden/>
          </w:rPr>
          <w:instrText xml:space="preserve"> PAGEREF _Toc523746501 \h </w:instrText>
        </w:r>
        <w:r w:rsidR="00234F2B">
          <w:rPr>
            <w:webHidden/>
          </w:rPr>
        </w:r>
        <w:r w:rsidR="00234F2B">
          <w:rPr>
            <w:webHidden/>
          </w:rPr>
          <w:fldChar w:fldCharType="separate"/>
        </w:r>
        <w:r w:rsidR="002819CA">
          <w:rPr>
            <w:webHidden/>
          </w:rPr>
          <w:t>7</w:t>
        </w:r>
        <w:r w:rsidR="00234F2B">
          <w:rPr>
            <w:webHidden/>
          </w:rPr>
          <w:fldChar w:fldCharType="end"/>
        </w:r>
      </w:hyperlink>
    </w:p>
    <w:p w14:paraId="271108CE" w14:textId="3450AB25" w:rsidR="00234F2B" w:rsidRDefault="00D14AAA">
      <w:pPr>
        <w:pStyle w:val="TOC2"/>
        <w:rPr>
          <w:rFonts w:asciiTheme="minorHAnsi" w:eastAsiaTheme="minorEastAsia" w:hAnsiTheme="minorHAnsi" w:cstheme="minorBidi"/>
          <w:sz w:val="24"/>
          <w:szCs w:val="24"/>
        </w:rPr>
      </w:pPr>
      <w:hyperlink w:anchor="_Toc523746502" w:history="1">
        <w:r w:rsidR="00234F2B" w:rsidRPr="001878BE">
          <w:rPr>
            <w:rStyle w:val="Hyperlink"/>
            <w:rFonts w:cs="Arial"/>
          </w:rPr>
          <w:t>7.</w:t>
        </w:r>
        <w:r w:rsidR="00234F2B">
          <w:rPr>
            <w:rFonts w:asciiTheme="minorHAnsi" w:eastAsiaTheme="minorEastAsia" w:hAnsiTheme="minorHAnsi" w:cstheme="minorBidi"/>
            <w:sz w:val="24"/>
            <w:szCs w:val="24"/>
          </w:rPr>
          <w:tab/>
        </w:r>
        <w:r w:rsidR="00234F2B" w:rsidRPr="001878BE">
          <w:rPr>
            <w:rStyle w:val="Hyperlink"/>
            <w:rFonts w:cs="Arial"/>
            <w:b/>
          </w:rPr>
          <w:t>OCCUPATION AND USE OF THE LET PROPERTY</w:t>
        </w:r>
        <w:r w:rsidR="00234F2B">
          <w:rPr>
            <w:webHidden/>
          </w:rPr>
          <w:tab/>
        </w:r>
        <w:r w:rsidR="00234F2B">
          <w:rPr>
            <w:webHidden/>
          </w:rPr>
          <w:fldChar w:fldCharType="begin"/>
        </w:r>
        <w:r w:rsidR="00234F2B">
          <w:rPr>
            <w:webHidden/>
          </w:rPr>
          <w:instrText xml:space="preserve"> PAGEREF _Toc523746502 \h </w:instrText>
        </w:r>
        <w:r w:rsidR="00234F2B">
          <w:rPr>
            <w:webHidden/>
          </w:rPr>
        </w:r>
        <w:r w:rsidR="00234F2B">
          <w:rPr>
            <w:webHidden/>
          </w:rPr>
          <w:fldChar w:fldCharType="separate"/>
        </w:r>
        <w:r w:rsidR="002819CA">
          <w:rPr>
            <w:webHidden/>
          </w:rPr>
          <w:t>7</w:t>
        </w:r>
        <w:r w:rsidR="00234F2B">
          <w:rPr>
            <w:webHidden/>
          </w:rPr>
          <w:fldChar w:fldCharType="end"/>
        </w:r>
      </w:hyperlink>
    </w:p>
    <w:p w14:paraId="538B9A74" w14:textId="668A9750" w:rsidR="00234F2B" w:rsidRDefault="00D14AAA">
      <w:pPr>
        <w:pStyle w:val="TOC2"/>
        <w:rPr>
          <w:rFonts w:asciiTheme="minorHAnsi" w:eastAsiaTheme="minorEastAsia" w:hAnsiTheme="minorHAnsi" w:cstheme="minorBidi"/>
          <w:sz w:val="24"/>
          <w:szCs w:val="24"/>
        </w:rPr>
      </w:pPr>
      <w:hyperlink w:anchor="_Toc523746503" w:history="1">
        <w:r w:rsidR="00234F2B" w:rsidRPr="001878BE">
          <w:rPr>
            <w:rStyle w:val="Hyperlink"/>
            <w:rFonts w:cs="Arial"/>
          </w:rPr>
          <w:t>8.</w:t>
        </w:r>
        <w:r w:rsidR="00234F2B">
          <w:rPr>
            <w:rFonts w:asciiTheme="minorHAnsi" w:eastAsiaTheme="minorEastAsia" w:hAnsiTheme="minorHAnsi" w:cstheme="minorBidi"/>
            <w:sz w:val="24"/>
            <w:szCs w:val="24"/>
          </w:rPr>
          <w:tab/>
        </w:r>
        <w:r w:rsidR="00234F2B" w:rsidRPr="001878BE">
          <w:rPr>
            <w:rStyle w:val="Hyperlink"/>
            <w:rFonts w:cs="Arial"/>
            <w:b/>
          </w:rPr>
          <w:t>RENT</w:t>
        </w:r>
        <w:r w:rsidR="00234F2B">
          <w:rPr>
            <w:webHidden/>
          </w:rPr>
          <w:tab/>
        </w:r>
        <w:r w:rsidR="00234F2B">
          <w:rPr>
            <w:webHidden/>
          </w:rPr>
          <w:fldChar w:fldCharType="begin"/>
        </w:r>
        <w:r w:rsidR="00234F2B">
          <w:rPr>
            <w:webHidden/>
          </w:rPr>
          <w:instrText xml:space="preserve"> PAGEREF _Toc523746503 \h </w:instrText>
        </w:r>
        <w:r w:rsidR="00234F2B">
          <w:rPr>
            <w:webHidden/>
          </w:rPr>
        </w:r>
        <w:r w:rsidR="00234F2B">
          <w:rPr>
            <w:webHidden/>
          </w:rPr>
          <w:fldChar w:fldCharType="separate"/>
        </w:r>
        <w:r w:rsidR="002819CA">
          <w:rPr>
            <w:webHidden/>
          </w:rPr>
          <w:t>7</w:t>
        </w:r>
        <w:r w:rsidR="00234F2B">
          <w:rPr>
            <w:webHidden/>
          </w:rPr>
          <w:fldChar w:fldCharType="end"/>
        </w:r>
      </w:hyperlink>
    </w:p>
    <w:p w14:paraId="2DB14941" w14:textId="52B7E6F6" w:rsidR="00234F2B" w:rsidRDefault="00D14AAA">
      <w:pPr>
        <w:pStyle w:val="TOC2"/>
        <w:rPr>
          <w:rFonts w:asciiTheme="minorHAnsi" w:eastAsiaTheme="minorEastAsia" w:hAnsiTheme="minorHAnsi" w:cstheme="minorBidi"/>
          <w:sz w:val="24"/>
          <w:szCs w:val="24"/>
        </w:rPr>
      </w:pPr>
      <w:hyperlink w:anchor="_Toc523746504" w:history="1">
        <w:r w:rsidR="00234F2B" w:rsidRPr="001878BE">
          <w:rPr>
            <w:rStyle w:val="Hyperlink"/>
            <w:rFonts w:cs="Arial"/>
          </w:rPr>
          <w:t>9.</w:t>
        </w:r>
        <w:r w:rsidR="00234F2B">
          <w:rPr>
            <w:rFonts w:asciiTheme="minorHAnsi" w:eastAsiaTheme="minorEastAsia" w:hAnsiTheme="minorHAnsi" w:cstheme="minorBidi"/>
            <w:sz w:val="24"/>
            <w:szCs w:val="24"/>
          </w:rPr>
          <w:tab/>
        </w:r>
        <w:r w:rsidR="00234F2B" w:rsidRPr="001878BE">
          <w:rPr>
            <w:rStyle w:val="Hyperlink"/>
            <w:rFonts w:cs="Arial"/>
            <w:b/>
          </w:rPr>
          <w:t>RENT RECEIPTS</w:t>
        </w:r>
        <w:r w:rsidR="00234F2B">
          <w:rPr>
            <w:webHidden/>
          </w:rPr>
          <w:tab/>
        </w:r>
        <w:r w:rsidR="00234F2B">
          <w:rPr>
            <w:webHidden/>
          </w:rPr>
          <w:fldChar w:fldCharType="begin"/>
        </w:r>
        <w:r w:rsidR="00234F2B">
          <w:rPr>
            <w:webHidden/>
          </w:rPr>
          <w:instrText xml:space="preserve"> PAGEREF _Toc523746504 \h </w:instrText>
        </w:r>
        <w:r w:rsidR="00234F2B">
          <w:rPr>
            <w:webHidden/>
          </w:rPr>
        </w:r>
        <w:r w:rsidR="00234F2B">
          <w:rPr>
            <w:webHidden/>
          </w:rPr>
          <w:fldChar w:fldCharType="separate"/>
        </w:r>
        <w:r w:rsidR="002819CA">
          <w:rPr>
            <w:webHidden/>
          </w:rPr>
          <w:t>8</w:t>
        </w:r>
        <w:r w:rsidR="00234F2B">
          <w:rPr>
            <w:webHidden/>
          </w:rPr>
          <w:fldChar w:fldCharType="end"/>
        </w:r>
      </w:hyperlink>
    </w:p>
    <w:p w14:paraId="055418C9" w14:textId="3C29B1FB" w:rsidR="00234F2B" w:rsidRDefault="00D14AAA">
      <w:pPr>
        <w:pStyle w:val="TOC2"/>
        <w:rPr>
          <w:rFonts w:asciiTheme="minorHAnsi" w:eastAsiaTheme="minorEastAsia" w:hAnsiTheme="minorHAnsi" w:cstheme="minorBidi"/>
          <w:sz w:val="24"/>
          <w:szCs w:val="24"/>
        </w:rPr>
      </w:pPr>
      <w:hyperlink w:anchor="_Toc523746505" w:history="1">
        <w:r w:rsidR="00234F2B" w:rsidRPr="001878BE">
          <w:rPr>
            <w:rStyle w:val="Hyperlink"/>
            <w:rFonts w:cs="Arial"/>
          </w:rPr>
          <w:t>10.</w:t>
        </w:r>
        <w:r w:rsidR="00234F2B">
          <w:rPr>
            <w:rFonts w:asciiTheme="minorHAnsi" w:eastAsiaTheme="minorEastAsia" w:hAnsiTheme="minorHAnsi" w:cstheme="minorBidi"/>
            <w:sz w:val="24"/>
            <w:szCs w:val="24"/>
          </w:rPr>
          <w:tab/>
        </w:r>
        <w:r w:rsidR="00234F2B" w:rsidRPr="001878BE">
          <w:rPr>
            <w:rStyle w:val="Hyperlink"/>
            <w:rFonts w:cs="Arial"/>
            <w:b/>
          </w:rPr>
          <w:t>RENT INCREASES</w:t>
        </w:r>
        <w:r w:rsidR="00234F2B">
          <w:rPr>
            <w:webHidden/>
          </w:rPr>
          <w:tab/>
        </w:r>
        <w:r w:rsidR="00234F2B">
          <w:rPr>
            <w:webHidden/>
          </w:rPr>
          <w:fldChar w:fldCharType="begin"/>
        </w:r>
        <w:r w:rsidR="00234F2B">
          <w:rPr>
            <w:webHidden/>
          </w:rPr>
          <w:instrText xml:space="preserve"> PAGEREF _Toc523746505 \h </w:instrText>
        </w:r>
        <w:r w:rsidR="00234F2B">
          <w:rPr>
            <w:webHidden/>
          </w:rPr>
        </w:r>
        <w:r w:rsidR="00234F2B">
          <w:rPr>
            <w:webHidden/>
          </w:rPr>
          <w:fldChar w:fldCharType="separate"/>
        </w:r>
        <w:r w:rsidR="002819CA">
          <w:rPr>
            <w:webHidden/>
          </w:rPr>
          <w:t>8</w:t>
        </w:r>
        <w:r w:rsidR="00234F2B">
          <w:rPr>
            <w:webHidden/>
          </w:rPr>
          <w:fldChar w:fldCharType="end"/>
        </w:r>
      </w:hyperlink>
    </w:p>
    <w:p w14:paraId="06478627" w14:textId="27C26978" w:rsidR="00234F2B" w:rsidRDefault="00D14AAA">
      <w:pPr>
        <w:pStyle w:val="TOC2"/>
        <w:rPr>
          <w:rFonts w:asciiTheme="minorHAnsi" w:eastAsiaTheme="minorEastAsia" w:hAnsiTheme="minorHAnsi" w:cstheme="minorBidi"/>
          <w:sz w:val="24"/>
          <w:szCs w:val="24"/>
        </w:rPr>
      </w:pPr>
      <w:hyperlink w:anchor="_Toc523746506" w:history="1">
        <w:r w:rsidR="00234F2B" w:rsidRPr="001878BE">
          <w:rPr>
            <w:rStyle w:val="Hyperlink"/>
            <w:rFonts w:cs="Arial"/>
          </w:rPr>
          <w:t>11.</w:t>
        </w:r>
        <w:r w:rsidR="00234F2B">
          <w:rPr>
            <w:rFonts w:asciiTheme="minorHAnsi" w:eastAsiaTheme="minorEastAsia" w:hAnsiTheme="minorHAnsi" w:cstheme="minorBidi"/>
            <w:sz w:val="24"/>
            <w:szCs w:val="24"/>
          </w:rPr>
          <w:tab/>
        </w:r>
        <w:r w:rsidR="00234F2B" w:rsidRPr="001878BE">
          <w:rPr>
            <w:rStyle w:val="Hyperlink"/>
            <w:rFonts w:cs="Arial"/>
            <w:b/>
          </w:rPr>
          <w:t>DEPOSIT</w:t>
        </w:r>
        <w:r w:rsidR="00234F2B">
          <w:rPr>
            <w:webHidden/>
          </w:rPr>
          <w:tab/>
        </w:r>
        <w:r w:rsidR="00234F2B">
          <w:rPr>
            <w:webHidden/>
          </w:rPr>
          <w:fldChar w:fldCharType="begin"/>
        </w:r>
        <w:r w:rsidR="00234F2B">
          <w:rPr>
            <w:webHidden/>
          </w:rPr>
          <w:instrText xml:space="preserve"> PAGEREF _Toc523746506 \h </w:instrText>
        </w:r>
        <w:r w:rsidR="00234F2B">
          <w:rPr>
            <w:webHidden/>
          </w:rPr>
        </w:r>
        <w:r w:rsidR="00234F2B">
          <w:rPr>
            <w:webHidden/>
          </w:rPr>
          <w:fldChar w:fldCharType="separate"/>
        </w:r>
        <w:r w:rsidR="002819CA">
          <w:rPr>
            <w:webHidden/>
          </w:rPr>
          <w:t>8</w:t>
        </w:r>
        <w:r w:rsidR="00234F2B">
          <w:rPr>
            <w:webHidden/>
          </w:rPr>
          <w:fldChar w:fldCharType="end"/>
        </w:r>
      </w:hyperlink>
    </w:p>
    <w:p w14:paraId="00F24350" w14:textId="1D96316B" w:rsidR="00234F2B" w:rsidRDefault="00D14AAA">
      <w:pPr>
        <w:pStyle w:val="TOC2"/>
        <w:rPr>
          <w:rFonts w:asciiTheme="minorHAnsi" w:eastAsiaTheme="minorEastAsia" w:hAnsiTheme="minorHAnsi" w:cstheme="minorBidi"/>
          <w:sz w:val="24"/>
          <w:szCs w:val="24"/>
        </w:rPr>
      </w:pPr>
      <w:hyperlink w:anchor="_Toc523746507" w:history="1">
        <w:r w:rsidR="00234F2B" w:rsidRPr="001878BE">
          <w:rPr>
            <w:rStyle w:val="Hyperlink"/>
            <w:rFonts w:cs="Arial"/>
          </w:rPr>
          <w:t>12.</w:t>
        </w:r>
        <w:r w:rsidR="00234F2B">
          <w:rPr>
            <w:rFonts w:asciiTheme="minorHAnsi" w:eastAsiaTheme="minorEastAsia" w:hAnsiTheme="minorHAnsi" w:cstheme="minorBidi"/>
            <w:sz w:val="24"/>
            <w:szCs w:val="24"/>
          </w:rPr>
          <w:tab/>
        </w:r>
        <w:r w:rsidR="00234F2B" w:rsidRPr="001878BE">
          <w:rPr>
            <w:rStyle w:val="Hyperlink"/>
            <w:rFonts w:cs="Arial"/>
            <w:b/>
          </w:rPr>
          <w:t>SUBLETTING AND ASSIGNATION</w:t>
        </w:r>
        <w:r w:rsidR="00234F2B">
          <w:rPr>
            <w:webHidden/>
          </w:rPr>
          <w:tab/>
        </w:r>
        <w:r w:rsidR="00234F2B">
          <w:rPr>
            <w:webHidden/>
          </w:rPr>
          <w:fldChar w:fldCharType="begin"/>
        </w:r>
        <w:r w:rsidR="00234F2B">
          <w:rPr>
            <w:webHidden/>
          </w:rPr>
          <w:instrText xml:space="preserve"> PAGEREF _Toc523746507 \h </w:instrText>
        </w:r>
        <w:r w:rsidR="00234F2B">
          <w:rPr>
            <w:webHidden/>
          </w:rPr>
        </w:r>
        <w:r w:rsidR="00234F2B">
          <w:rPr>
            <w:webHidden/>
          </w:rPr>
          <w:fldChar w:fldCharType="separate"/>
        </w:r>
        <w:r w:rsidR="002819CA">
          <w:rPr>
            <w:webHidden/>
          </w:rPr>
          <w:t>9</w:t>
        </w:r>
        <w:r w:rsidR="00234F2B">
          <w:rPr>
            <w:webHidden/>
          </w:rPr>
          <w:fldChar w:fldCharType="end"/>
        </w:r>
      </w:hyperlink>
    </w:p>
    <w:p w14:paraId="690D0FEE" w14:textId="703535C0" w:rsidR="00234F2B" w:rsidRDefault="00D14AAA">
      <w:pPr>
        <w:pStyle w:val="TOC2"/>
        <w:rPr>
          <w:rFonts w:asciiTheme="minorHAnsi" w:eastAsiaTheme="minorEastAsia" w:hAnsiTheme="minorHAnsi" w:cstheme="minorBidi"/>
          <w:sz w:val="24"/>
          <w:szCs w:val="24"/>
        </w:rPr>
      </w:pPr>
      <w:hyperlink w:anchor="_Toc523746508" w:history="1">
        <w:r w:rsidR="00234F2B" w:rsidRPr="001878BE">
          <w:rPr>
            <w:rStyle w:val="Hyperlink"/>
            <w:rFonts w:cs="Arial"/>
          </w:rPr>
          <w:t>13.</w:t>
        </w:r>
        <w:r w:rsidR="00234F2B">
          <w:rPr>
            <w:rFonts w:asciiTheme="minorHAnsi" w:eastAsiaTheme="minorEastAsia" w:hAnsiTheme="minorHAnsi" w:cstheme="minorBidi"/>
            <w:sz w:val="24"/>
            <w:szCs w:val="24"/>
          </w:rPr>
          <w:tab/>
        </w:r>
        <w:r w:rsidR="00234F2B" w:rsidRPr="001878BE">
          <w:rPr>
            <w:rStyle w:val="Hyperlink"/>
            <w:rFonts w:cs="Arial"/>
            <w:b/>
          </w:rPr>
          <w:t>NOTIFICATION ABOUT OTHER RESIDENTS</w:t>
        </w:r>
        <w:r w:rsidR="00234F2B">
          <w:rPr>
            <w:webHidden/>
          </w:rPr>
          <w:tab/>
        </w:r>
        <w:r w:rsidR="00234F2B">
          <w:rPr>
            <w:webHidden/>
          </w:rPr>
          <w:fldChar w:fldCharType="begin"/>
        </w:r>
        <w:r w:rsidR="00234F2B">
          <w:rPr>
            <w:webHidden/>
          </w:rPr>
          <w:instrText xml:space="preserve"> PAGEREF _Toc523746508 \h </w:instrText>
        </w:r>
        <w:r w:rsidR="00234F2B">
          <w:rPr>
            <w:webHidden/>
          </w:rPr>
        </w:r>
        <w:r w:rsidR="00234F2B">
          <w:rPr>
            <w:webHidden/>
          </w:rPr>
          <w:fldChar w:fldCharType="separate"/>
        </w:r>
        <w:r w:rsidR="002819CA">
          <w:rPr>
            <w:webHidden/>
          </w:rPr>
          <w:t>9</w:t>
        </w:r>
        <w:r w:rsidR="00234F2B">
          <w:rPr>
            <w:webHidden/>
          </w:rPr>
          <w:fldChar w:fldCharType="end"/>
        </w:r>
      </w:hyperlink>
    </w:p>
    <w:p w14:paraId="3528FC53" w14:textId="1D0F5A30" w:rsidR="00234F2B" w:rsidRDefault="00D14AAA">
      <w:pPr>
        <w:pStyle w:val="TOC2"/>
        <w:rPr>
          <w:rFonts w:asciiTheme="minorHAnsi" w:eastAsiaTheme="minorEastAsia" w:hAnsiTheme="minorHAnsi" w:cstheme="minorBidi"/>
          <w:sz w:val="24"/>
          <w:szCs w:val="24"/>
        </w:rPr>
      </w:pPr>
      <w:hyperlink w:anchor="_Toc523746509" w:history="1">
        <w:r w:rsidR="00234F2B" w:rsidRPr="001878BE">
          <w:rPr>
            <w:rStyle w:val="Hyperlink"/>
            <w:rFonts w:cs="Arial"/>
          </w:rPr>
          <w:t>14.</w:t>
        </w:r>
        <w:r w:rsidR="00234F2B">
          <w:rPr>
            <w:rFonts w:asciiTheme="minorHAnsi" w:eastAsiaTheme="minorEastAsia" w:hAnsiTheme="minorHAnsi" w:cstheme="minorBidi"/>
            <w:sz w:val="24"/>
            <w:szCs w:val="24"/>
          </w:rPr>
          <w:tab/>
        </w:r>
        <w:r w:rsidR="00234F2B" w:rsidRPr="001878BE">
          <w:rPr>
            <w:rStyle w:val="Hyperlink"/>
            <w:rFonts w:cs="Arial"/>
            <w:b/>
          </w:rPr>
          <w:t>OVERCROWDING</w:t>
        </w:r>
        <w:r w:rsidR="00234F2B">
          <w:rPr>
            <w:webHidden/>
          </w:rPr>
          <w:tab/>
        </w:r>
        <w:r w:rsidR="00234F2B">
          <w:rPr>
            <w:webHidden/>
          </w:rPr>
          <w:fldChar w:fldCharType="begin"/>
        </w:r>
        <w:r w:rsidR="00234F2B">
          <w:rPr>
            <w:webHidden/>
          </w:rPr>
          <w:instrText xml:space="preserve"> PAGEREF _Toc523746509 \h </w:instrText>
        </w:r>
        <w:r w:rsidR="00234F2B">
          <w:rPr>
            <w:webHidden/>
          </w:rPr>
        </w:r>
        <w:r w:rsidR="00234F2B">
          <w:rPr>
            <w:webHidden/>
          </w:rPr>
          <w:fldChar w:fldCharType="separate"/>
        </w:r>
        <w:r w:rsidR="002819CA">
          <w:rPr>
            <w:webHidden/>
          </w:rPr>
          <w:t>10</w:t>
        </w:r>
        <w:r w:rsidR="00234F2B">
          <w:rPr>
            <w:webHidden/>
          </w:rPr>
          <w:fldChar w:fldCharType="end"/>
        </w:r>
      </w:hyperlink>
    </w:p>
    <w:p w14:paraId="0064B973" w14:textId="2D1CB2F4" w:rsidR="00234F2B" w:rsidRDefault="00D14AAA">
      <w:pPr>
        <w:pStyle w:val="TOC2"/>
        <w:rPr>
          <w:rFonts w:asciiTheme="minorHAnsi" w:eastAsiaTheme="minorEastAsia" w:hAnsiTheme="minorHAnsi" w:cstheme="minorBidi"/>
          <w:sz w:val="24"/>
          <w:szCs w:val="24"/>
        </w:rPr>
      </w:pPr>
      <w:hyperlink w:anchor="_Toc523746510" w:history="1">
        <w:r w:rsidR="00234F2B" w:rsidRPr="001878BE">
          <w:rPr>
            <w:rStyle w:val="Hyperlink"/>
            <w:rFonts w:cs="Arial"/>
          </w:rPr>
          <w:t>15.</w:t>
        </w:r>
        <w:r w:rsidR="00234F2B">
          <w:rPr>
            <w:rFonts w:asciiTheme="minorHAnsi" w:eastAsiaTheme="minorEastAsia" w:hAnsiTheme="minorHAnsi" w:cstheme="minorBidi"/>
            <w:sz w:val="24"/>
            <w:szCs w:val="24"/>
          </w:rPr>
          <w:tab/>
        </w:r>
        <w:r w:rsidR="00234F2B" w:rsidRPr="001878BE">
          <w:rPr>
            <w:rStyle w:val="Hyperlink"/>
            <w:rFonts w:cs="Arial"/>
            <w:b/>
          </w:rPr>
          <w:t>INSURANCE</w:t>
        </w:r>
        <w:r w:rsidR="00234F2B">
          <w:rPr>
            <w:webHidden/>
          </w:rPr>
          <w:tab/>
        </w:r>
        <w:r w:rsidR="00234F2B">
          <w:rPr>
            <w:webHidden/>
          </w:rPr>
          <w:fldChar w:fldCharType="begin"/>
        </w:r>
        <w:r w:rsidR="00234F2B">
          <w:rPr>
            <w:webHidden/>
          </w:rPr>
          <w:instrText xml:space="preserve"> PAGEREF _Toc523746510 \h </w:instrText>
        </w:r>
        <w:r w:rsidR="00234F2B">
          <w:rPr>
            <w:webHidden/>
          </w:rPr>
        </w:r>
        <w:r w:rsidR="00234F2B">
          <w:rPr>
            <w:webHidden/>
          </w:rPr>
          <w:fldChar w:fldCharType="separate"/>
        </w:r>
        <w:r w:rsidR="002819CA">
          <w:rPr>
            <w:webHidden/>
          </w:rPr>
          <w:t>10</w:t>
        </w:r>
        <w:r w:rsidR="00234F2B">
          <w:rPr>
            <w:webHidden/>
          </w:rPr>
          <w:fldChar w:fldCharType="end"/>
        </w:r>
      </w:hyperlink>
    </w:p>
    <w:p w14:paraId="332B1438" w14:textId="1CA6431D" w:rsidR="00234F2B" w:rsidRDefault="00D14AAA">
      <w:pPr>
        <w:pStyle w:val="TOC2"/>
        <w:rPr>
          <w:rFonts w:asciiTheme="minorHAnsi" w:eastAsiaTheme="minorEastAsia" w:hAnsiTheme="minorHAnsi" w:cstheme="minorBidi"/>
          <w:sz w:val="24"/>
          <w:szCs w:val="24"/>
        </w:rPr>
      </w:pPr>
      <w:hyperlink w:anchor="_Toc523746511" w:history="1">
        <w:r w:rsidR="00234F2B" w:rsidRPr="001878BE">
          <w:rPr>
            <w:rStyle w:val="Hyperlink"/>
            <w:rFonts w:cs="Arial"/>
          </w:rPr>
          <w:t>16.</w:t>
        </w:r>
        <w:r w:rsidR="00234F2B">
          <w:rPr>
            <w:rFonts w:asciiTheme="minorHAnsi" w:eastAsiaTheme="minorEastAsia" w:hAnsiTheme="minorHAnsi" w:cstheme="minorBidi"/>
            <w:sz w:val="24"/>
            <w:szCs w:val="24"/>
          </w:rPr>
          <w:tab/>
        </w:r>
        <w:r w:rsidR="00234F2B" w:rsidRPr="001878BE">
          <w:rPr>
            <w:rStyle w:val="Hyperlink"/>
            <w:rFonts w:cs="Arial"/>
            <w:b/>
          </w:rPr>
          <w:t>ABSENCES</w:t>
        </w:r>
        <w:r w:rsidR="00234F2B">
          <w:rPr>
            <w:webHidden/>
          </w:rPr>
          <w:tab/>
        </w:r>
        <w:r w:rsidR="00234F2B">
          <w:rPr>
            <w:webHidden/>
          </w:rPr>
          <w:fldChar w:fldCharType="begin"/>
        </w:r>
        <w:r w:rsidR="00234F2B">
          <w:rPr>
            <w:webHidden/>
          </w:rPr>
          <w:instrText xml:space="preserve"> PAGEREF _Toc523746511 \h </w:instrText>
        </w:r>
        <w:r w:rsidR="00234F2B">
          <w:rPr>
            <w:webHidden/>
          </w:rPr>
        </w:r>
        <w:r w:rsidR="00234F2B">
          <w:rPr>
            <w:webHidden/>
          </w:rPr>
          <w:fldChar w:fldCharType="separate"/>
        </w:r>
        <w:r w:rsidR="002819CA">
          <w:rPr>
            <w:webHidden/>
          </w:rPr>
          <w:t>10</w:t>
        </w:r>
        <w:r w:rsidR="00234F2B">
          <w:rPr>
            <w:webHidden/>
          </w:rPr>
          <w:fldChar w:fldCharType="end"/>
        </w:r>
      </w:hyperlink>
    </w:p>
    <w:p w14:paraId="16B37EF7" w14:textId="2DD5D98F" w:rsidR="00234F2B" w:rsidRDefault="00D14AAA">
      <w:pPr>
        <w:pStyle w:val="TOC2"/>
        <w:rPr>
          <w:rFonts w:asciiTheme="minorHAnsi" w:eastAsiaTheme="minorEastAsia" w:hAnsiTheme="minorHAnsi" w:cstheme="minorBidi"/>
          <w:sz w:val="24"/>
          <w:szCs w:val="24"/>
        </w:rPr>
      </w:pPr>
      <w:hyperlink w:anchor="_Toc523746512" w:history="1">
        <w:r w:rsidR="00234F2B" w:rsidRPr="001878BE">
          <w:rPr>
            <w:rStyle w:val="Hyperlink"/>
            <w:rFonts w:cs="Arial"/>
          </w:rPr>
          <w:t>17.</w:t>
        </w:r>
        <w:r w:rsidR="00234F2B">
          <w:rPr>
            <w:rFonts w:asciiTheme="minorHAnsi" w:eastAsiaTheme="minorEastAsia" w:hAnsiTheme="minorHAnsi" w:cstheme="minorBidi"/>
            <w:sz w:val="24"/>
            <w:szCs w:val="24"/>
          </w:rPr>
          <w:tab/>
        </w:r>
        <w:r w:rsidR="00234F2B" w:rsidRPr="001878BE">
          <w:rPr>
            <w:rStyle w:val="Hyperlink"/>
            <w:rFonts w:cs="Arial"/>
            <w:b/>
          </w:rPr>
          <w:t>REASONABLE CARE</w:t>
        </w:r>
        <w:r w:rsidR="00234F2B">
          <w:rPr>
            <w:webHidden/>
          </w:rPr>
          <w:tab/>
        </w:r>
        <w:r w:rsidR="00234F2B">
          <w:rPr>
            <w:webHidden/>
          </w:rPr>
          <w:fldChar w:fldCharType="begin"/>
        </w:r>
        <w:r w:rsidR="00234F2B">
          <w:rPr>
            <w:webHidden/>
          </w:rPr>
          <w:instrText xml:space="preserve"> PAGEREF _Toc523746512 \h </w:instrText>
        </w:r>
        <w:r w:rsidR="00234F2B">
          <w:rPr>
            <w:webHidden/>
          </w:rPr>
        </w:r>
        <w:r w:rsidR="00234F2B">
          <w:rPr>
            <w:webHidden/>
          </w:rPr>
          <w:fldChar w:fldCharType="separate"/>
        </w:r>
        <w:r w:rsidR="002819CA">
          <w:rPr>
            <w:webHidden/>
          </w:rPr>
          <w:t>10</w:t>
        </w:r>
        <w:r w:rsidR="00234F2B">
          <w:rPr>
            <w:webHidden/>
          </w:rPr>
          <w:fldChar w:fldCharType="end"/>
        </w:r>
      </w:hyperlink>
    </w:p>
    <w:p w14:paraId="7F1A8AB1" w14:textId="5DD6C5FD" w:rsidR="00234F2B" w:rsidRDefault="00D14AAA">
      <w:pPr>
        <w:pStyle w:val="TOC2"/>
        <w:rPr>
          <w:rFonts w:asciiTheme="minorHAnsi" w:eastAsiaTheme="minorEastAsia" w:hAnsiTheme="minorHAnsi" w:cstheme="minorBidi"/>
          <w:sz w:val="24"/>
          <w:szCs w:val="24"/>
        </w:rPr>
      </w:pPr>
      <w:hyperlink w:anchor="_Toc523746513" w:history="1">
        <w:r w:rsidR="00234F2B" w:rsidRPr="001878BE">
          <w:rPr>
            <w:rStyle w:val="Hyperlink"/>
            <w:rFonts w:cs="Arial"/>
          </w:rPr>
          <w:t>18.</w:t>
        </w:r>
        <w:r w:rsidR="00234F2B">
          <w:rPr>
            <w:rFonts w:asciiTheme="minorHAnsi" w:eastAsiaTheme="minorEastAsia" w:hAnsiTheme="minorHAnsi" w:cstheme="minorBidi"/>
            <w:sz w:val="24"/>
            <w:szCs w:val="24"/>
          </w:rPr>
          <w:tab/>
        </w:r>
        <w:r w:rsidR="00234F2B" w:rsidRPr="001878BE">
          <w:rPr>
            <w:rStyle w:val="Hyperlink"/>
            <w:rFonts w:cs="Arial"/>
            <w:b/>
          </w:rPr>
          <w:t>THE REPAIRING STANDARD etc. AND OTHER INFORMATION</w:t>
        </w:r>
        <w:r w:rsidR="00234F2B">
          <w:rPr>
            <w:webHidden/>
          </w:rPr>
          <w:tab/>
        </w:r>
        <w:r w:rsidR="00234F2B">
          <w:rPr>
            <w:webHidden/>
          </w:rPr>
          <w:fldChar w:fldCharType="begin"/>
        </w:r>
        <w:r w:rsidR="00234F2B">
          <w:rPr>
            <w:webHidden/>
          </w:rPr>
          <w:instrText xml:space="preserve"> PAGEREF _Toc523746513 \h </w:instrText>
        </w:r>
        <w:r w:rsidR="00234F2B">
          <w:rPr>
            <w:webHidden/>
          </w:rPr>
        </w:r>
        <w:r w:rsidR="00234F2B">
          <w:rPr>
            <w:webHidden/>
          </w:rPr>
          <w:fldChar w:fldCharType="separate"/>
        </w:r>
        <w:r w:rsidR="002819CA">
          <w:rPr>
            <w:webHidden/>
          </w:rPr>
          <w:t>11</w:t>
        </w:r>
        <w:r w:rsidR="00234F2B">
          <w:rPr>
            <w:webHidden/>
          </w:rPr>
          <w:fldChar w:fldCharType="end"/>
        </w:r>
      </w:hyperlink>
    </w:p>
    <w:p w14:paraId="384794A6" w14:textId="1A2E3945" w:rsidR="00234F2B" w:rsidRDefault="00D14AAA">
      <w:pPr>
        <w:pStyle w:val="TOC3"/>
        <w:rPr>
          <w:rFonts w:asciiTheme="minorHAnsi" w:eastAsiaTheme="minorEastAsia" w:hAnsiTheme="minorHAnsi" w:cstheme="minorBidi"/>
          <w:noProof/>
          <w:sz w:val="24"/>
          <w:szCs w:val="24"/>
        </w:rPr>
      </w:pPr>
      <w:hyperlink w:anchor="_Toc523746514" w:history="1">
        <w:r w:rsidR="00234F2B" w:rsidRPr="001878BE">
          <w:rPr>
            <w:rStyle w:val="Hyperlink"/>
            <w:rFonts w:cs="Arial"/>
            <w:b/>
            <w:noProof/>
          </w:rPr>
          <w:t>THE REPAIRING STANDARD</w:t>
        </w:r>
        <w:r w:rsidR="00234F2B">
          <w:rPr>
            <w:noProof/>
            <w:webHidden/>
          </w:rPr>
          <w:tab/>
        </w:r>
        <w:r w:rsidR="00234F2B">
          <w:rPr>
            <w:noProof/>
            <w:webHidden/>
          </w:rPr>
          <w:fldChar w:fldCharType="begin"/>
        </w:r>
        <w:r w:rsidR="00234F2B">
          <w:rPr>
            <w:noProof/>
            <w:webHidden/>
          </w:rPr>
          <w:instrText xml:space="preserve"> PAGEREF _Toc523746514 \h </w:instrText>
        </w:r>
        <w:r w:rsidR="00234F2B">
          <w:rPr>
            <w:noProof/>
            <w:webHidden/>
          </w:rPr>
        </w:r>
        <w:r w:rsidR="00234F2B">
          <w:rPr>
            <w:noProof/>
            <w:webHidden/>
          </w:rPr>
          <w:fldChar w:fldCharType="separate"/>
        </w:r>
        <w:r w:rsidR="002819CA">
          <w:rPr>
            <w:noProof/>
            <w:webHidden/>
          </w:rPr>
          <w:t>11</w:t>
        </w:r>
        <w:r w:rsidR="00234F2B">
          <w:rPr>
            <w:noProof/>
            <w:webHidden/>
          </w:rPr>
          <w:fldChar w:fldCharType="end"/>
        </w:r>
      </w:hyperlink>
    </w:p>
    <w:p w14:paraId="2D1E70F5" w14:textId="0C043B2A" w:rsidR="00234F2B" w:rsidRDefault="00D14AAA">
      <w:pPr>
        <w:pStyle w:val="TOC3"/>
        <w:rPr>
          <w:rFonts w:asciiTheme="minorHAnsi" w:eastAsiaTheme="minorEastAsia" w:hAnsiTheme="minorHAnsi" w:cstheme="minorBidi"/>
          <w:noProof/>
          <w:sz w:val="24"/>
          <w:szCs w:val="24"/>
        </w:rPr>
      </w:pPr>
      <w:hyperlink w:anchor="_Toc523746515" w:history="1">
        <w:r w:rsidR="00234F2B" w:rsidRPr="001878BE">
          <w:rPr>
            <w:rStyle w:val="Hyperlink"/>
            <w:rFonts w:cs="Arial"/>
            <w:b/>
            <w:noProof/>
          </w:rPr>
          <w:t>REPAIR TIMETABLE</w:t>
        </w:r>
        <w:r w:rsidR="00234F2B">
          <w:rPr>
            <w:noProof/>
            <w:webHidden/>
          </w:rPr>
          <w:tab/>
        </w:r>
        <w:r w:rsidR="00234F2B">
          <w:rPr>
            <w:noProof/>
            <w:webHidden/>
          </w:rPr>
          <w:fldChar w:fldCharType="begin"/>
        </w:r>
        <w:r w:rsidR="00234F2B">
          <w:rPr>
            <w:noProof/>
            <w:webHidden/>
          </w:rPr>
          <w:instrText xml:space="preserve"> PAGEREF _Toc523746515 \h </w:instrText>
        </w:r>
        <w:r w:rsidR="00234F2B">
          <w:rPr>
            <w:noProof/>
            <w:webHidden/>
          </w:rPr>
        </w:r>
        <w:r w:rsidR="00234F2B">
          <w:rPr>
            <w:noProof/>
            <w:webHidden/>
          </w:rPr>
          <w:fldChar w:fldCharType="separate"/>
        </w:r>
        <w:r w:rsidR="002819CA">
          <w:rPr>
            <w:noProof/>
            <w:webHidden/>
          </w:rPr>
          <w:t>14</w:t>
        </w:r>
        <w:r w:rsidR="00234F2B">
          <w:rPr>
            <w:noProof/>
            <w:webHidden/>
          </w:rPr>
          <w:fldChar w:fldCharType="end"/>
        </w:r>
      </w:hyperlink>
    </w:p>
    <w:p w14:paraId="03E039E1" w14:textId="16E0FBA9" w:rsidR="00234F2B" w:rsidRDefault="00D14AAA">
      <w:pPr>
        <w:pStyle w:val="TOC3"/>
        <w:rPr>
          <w:rFonts w:asciiTheme="minorHAnsi" w:eastAsiaTheme="minorEastAsia" w:hAnsiTheme="minorHAnsi" w:cstheme="minorBidi"/>
          <w:noProof/>
          <w:sz w:val="24"/>
          <w:szCs w:val="24"/>
        </w:rPr>
      </w:pPr>
      <w:hyperlink w:anchor="_Toc523746516" w:history="1">
        <w:r w:rsidR="00234F2B" w:rsidRPr="001878BE">
          <w:rPr>
            <w:rStyle w:val="Hyperlink"/>
            <w:rFonts w:cs="Arial"/>
            <w:b/>
            <w:noProof/>
          </w:rPr>
          <w:t>PAYMENT FOR REPAIRS</w:t>
        </w:r>
        <w:r w:rsidR="00234F2B">
          <w:rPr>
            <w:noProof/>
            <w:webHidden/>
          </w:rPr>
          <w:tab/>
        </w:r>
        <w:r w:rsidR="00234F2B">
          <w:rPr>
            <w:noProof/>
            <w:webHidden/>
          </w:rPr>
          <w:fldChar w:fldCharType="begin"/>
        </w:r>
        <w:r w:rsidR="00234F2B">
          <w:rPr>
            <w:noProof/>
            <w:webHidden/>
          </w:rPr>
          <w:instrText xml:space="preserve"> PAGEREF _Toc523746516 \h </w:instrText>
        </w:r>
        <w:r w:rsidR="00234F2B">
          <w:rPr>
            <w:noProof/>
            <w:webHidden/>
          </w:rPr>
        </w:r>
        <w:r w:rsidR="00234F2B">
          <w:rPr>
            <w:noProof/>
            <w:webHidden/>
          </w:rPr>
          <w:fldChar w:fldCharType="separate"/>
        </w:r>
        <w:r w:rsidR="002819CA">
          <w:rPr>
            <w:noProof/>
            <w:webHidden/>
          </w:rPr>
          <w:t>14</w:t>
        </w:r>
        <w:r w:rsidR="00234F2B">
          <w:rPr>
            <w:noProof/>
            <w:webHidden/>
          </w:rPr>
          <w:fldChar w:fldCharType="end"/>
        </w:r>
      </w:hyperlink>
    </w:p>
    <w:p w14:paraId="4C191C2B" w14:textId="6A20C1C6" w:rsidR="00234F2B" w:rsidRDefault="00D14AAA">
      <w:pPr>
        <w:pStyle w:val="TOC3"/>
        <w:rPr>
          <w:rFonts w:asciiTheme="minorHAnsi" w:eastAsiaTheme="minorEastAsia" w:hAnsiTheme="minorHAnsi" w:cstheme="minorBidi"/>
          <w:noProof/>
          <w:sz w:val="24"/>
          <w:szCs w:val="24"/>
        </w:rPr>
      </w:pPr>
      <w:hyperlink w:anchor="_Toc523746517" w:history="1">
        <w:r w:rsidR="00234F2B" w:rsidRPr="001878BE">
          <w:rPr>
            <w:rStyle w:val="Hyperlink"/>
            <w:rFonts w:cs="Arial"/>
            <w:b/>
            <w:noProof/>
          </w:rPr>
          <w:t>INFORMATION</w:t>
        </w:r>
        <w:r w:rsidR="00234F2B">
          <w:rPr>
            <w:noProof/>
            <w:webHidden/>
          </w:rPr>
          <w:tab/>
        </w:r>
        <w:r w:rsidR="00234F2B">
          <w:rPr>
            <w:noProof/>
            <w:webHidden/>
          </w:rPr>
          <w:fldChar w:fldCharType="begin"/>
        </w:r>
        <w:r w:rsidR="00234F2B">
          <w:rPr>
            <w:noProof/>
            <w:webHidden/>
          </w:rPr>
          <w:instrText xml:space="preserve"> PAGEREF _Toc523746517 \h </w:instrText>
        </w:r>
        <w:r w:rsidR="00234F2B">
          <w:rPr>
            <w:noProof/>
            <w:webHidden/>
          </w:rPr>
        </w:r>
        <w:r w:rsidR="00234F2B">
          <w:rPr>
            <w:noProof/>
            <w:webHidden/>
          </w:rPr>
          <w:fldChar w:fldCharType="separate"/>
        </w:r>
        <w:r w:rsidR="002819CA">
          <w:rPr>
            <w:noProof/>
            <w:webHidden/>
          </w:rPr>
          <w:t>14</w:t>
        </w:r>
        <w:r w:rsidR="00234F2B">
          <w:rPr>
            <w:noProof/>
            <w:webHidden/>
          </w:rPr>
          <w:fldChar w:fldCharType="end"/>
        </w:r>
      </w:hyperlink>
    </w:p>
    <w:p w14:paraId="7A5A76A2" w14:textId="3C5A3C79" w:rsidR="00234F2B" w:rsidRDefault="00D14AAA">
      <w:pPr>
        <w:pStyle w:val="TOC2"/>
        <w:rPr>
          <w:rFonts w:asciiTheme="minorHAnsi" w:eastAsiaTheme="minorEastAsia" w:hAnsiTheme="minorHAnsi" w:cstheme="minorBidi"/>
          <w:sz w:val="24"/>
          <w:szCs w:val="24"/>
        </w:rPr>
      </w:pPr>
      <w:hyperlink w:anchor="_Toc523746518" w:history="1">
        <w:r w:rsidR="00234F2B" w:rsidRPr="001878BE">
          <w:rPr>
            <w:rStyle w:val="Hyperlink"/>
            <w:rFonts w:cs="Arial"/>
          </w:rPr>
          <w:t>19.</w:t>
        </w:r>
        <w:r w:rsidR="00234F2B">
          <w:rPr>
            <w:rFonts w:asciiTheme="minorHAnsi" w:eastAsiaTheme="minorEastAsia" w:hAnsiTheme="minorHAnsi" w:cstheme="minorBidi"/>
            <w:sz w:val="24"/>
            <w:szCs w:val="24"/>
          </w:rPr>
          <w:tab/>
        </w:r>
        <w:r w:rsidR="00234F2B" w:rsidRPr="001878BE">
          <w:rPr>
            <w:rStyle w:val="Hyperlink"/>
            <w:rFonts w:cs="Arial"/>
            <w:b/>
          </w:rPr>
          <w:t>LEGIONELLA</w:t>
        </w:r>
        <w:r w:rsidR="00234F2B">
          <w:rPr>
            <w:webHidden/>
          </w:rPr>
          <w:tab/>
        </w:r>
        <w:r w:rsidR="00234F2B">
          <w:rPr>
            <w:webHidden/>
          </w:rPr>
          <w:fldChar w:fldCharType="begin"/>
        </w:r>
        <w:r w:rsidR="00234F2B">
          <w:rPr>
            <w:webHidden/>
          </w:rPr>
          <w:instrText xml:space="preserve"> PAGEREF _Toc523746518 \h </w:instrText>
        </w:r>
        <w:r w:rsidR="00234F2B">
          <w:rPr>
            <w:webHidden/>
          </w:rPr>
        </w:r>
        <w:r w:rsidR="00234F2B">
          <w:rPr>
            <w:webHidden/>
          </w:rPr>
          <w:fldChar w:fldCharType="separate"/>
        </w:r>
        <w:r w:rsidR="002819CA">
          <w:rPr>
            <w:webHidden/>
          </w:rPr>
          <w:t>14</w:t>
        </w:r>
        <w:r w:rsidR="00234F2B">
          <w:rPr>
            <w:webHidden/>
          </w:rPr>
          <w:fldChar w:fldCharType="end"/>
        </w:r>
      </w:hyperlink>
    </w:p>
    <w:p w14:paraId="7B861CF5" w14:textId="74D3049B" w:rsidR="00234F2B" w:rsidRDefault="00D14AAA">
      <w:pPr>
        <w:pStyle w:val="TOC2"/>
        <w:rPr>
          <w:rFonts w:asciiTheme="minorHAnsi" w:eastAsiaTheme="minorEastAsia" w:hAnsiTheme="minorHAnsi" w:cstheme="minorBidi"/>
          <w:sz w:val="24"/>
          <w:szCs w:val="24"/>
        </w:rPr>
      </w:pPr>
      <w:hyperlink w:anchor="_Toc523746519" w:history="1">
        <w:r w:rsidR="00234F2B" w:rsidRPr="001878BE">
          <w:rPr>
            <w:rStyle w:val="Hyperlink"/>
            <w:rFonts w:cs="Arial"/>
          </w:rPr>
          <w:t>20.</w:t>
        </w:r>
        <w:r w:rsidR="00234F2B">
          <w:rPr>
            <w:rFonts w:asciiTheme="minorHAnsi" w:eastAsiaTheme="minorEastAsia" w:hAnsiTheme="minorHAnsi" w:cstheme="minorBidi"/>
            <w:sz w:val="24"/>
            <w:szCs w:val="24"/>
          </w:rPr>
          <w:tab/>
        </w:r>
        <w:r w:rsidR="00234F2B" w:rsidRPr="001878BE">
          <w:rPr>
            <w:rStyle w:val="Hyperlink"/>
            <w:rFonts w:cs="Arial"/>
            <w:b/>
          </w:rPr>
          <w:t>ACCESS FOR REPAIRS, INSPECTIONS AND VALUATIONS</w:t>
        </w:r>
        <w:r w:rsidR="00234F2B">
          <w:rPr>
            <w:webHidden/>
          </w:rPr>
          <w:tab/>
        </w:r>
        <w:r w:rsidR="00234F2B">
          <w:rPr>
            <w:webHidden/>
          </w:rPr>
          <w:fldChar w:fldCharType="begin"/>
        </w:r>
        <w:r w:rsidR="00234F2B">
          <w:rPr>
            <w:webHidden/>
          </w:rPr>
          <w:instrText xml:space="preserve"> PAGEREF _Toc523746519 \h </w:instrText>
        </w:r>
        <w:r w:rsidR="00234F2B">
          <w:rPr>
            <w:webHidden/>
          </w:rPr>
        </w:r>
        <w:r w:rsidR="00234F2B">
          <w:rPr>
            <w:webHidden/>
          </w:rPr>
          <w:fldChar w:fldCharType="separate"/>
        </w:r>
        <w:r w:rsidR="002819CA">
          <w:rPr>
            <w:webHidden/>
          </w:rPr>
          <w:t>14</w:t>
        </w:r>
        <w:r w:rsidR="00234F2B">
          <w:rPr>
            <w:webHidden/>
          </w:rPr>
          <w:fldChar w:fldCharType="end"/>
        </w:r>
      </w:hyperlink>
    </w:p>
    <w:p w14:paraId="6311E9CC" w14:textId="2A39C9EE" w:rsidR="00234F2B" w:rsidRDefault="00D14AAA">
      <w:pPr>
        <w:pStyle w:val="TOC2"/>
        <w:rPr>
          <w:rFonts w:asciiTheme="minorHAnsi" w:eastAsiaTheme="minorEastAsia" w:hAnsiTheme="minorHAnsi" w:cstheme="minorBidi"/>
          <w:sz w:val="24"/>
          <w:szCs w:val="24"/>
        </w:rPr>
      </w:pPr>
      <w:hyperlink w:anchor="_Toc523746520" w:history="1">
        <w:r w:rsidR="00234F2B" w:rsidRPr="001878BE">
          <w:rPr>
            <w:rStyle w:val="Hyperlink"/>
            <w:rFonts w:cs="Arial"/>
          </w:rPr>
          <w:t>21.</w:t>
        </w:r>
        <w:r w:rsidR="00234F2B">
          <w:rPr>
            <w:rFonts w:asciiTheme="minorHAnsi" w:eastAsiaTheme="minorEastAsia" w:hAnsiTheme="minorHAnsi" w:cstheme="minorBidi"/>
            <w:sz w:val="24"/>
            <w:szCs w:val="24"/>
          </w:rPr>
          <w:tab/>
        </w:r>
        <w:r w:rsidR="00234F2B" w:rsidRPr="001878BE">
          <w:rPr>
            <w:rStyle w:val="Hyperlink"/>
            <w:rFonts w:cs="Arial"/>
            <w:b/>
          </w:rPr>
          <w:t>RESPECT FOR OTHERS</w:t>
        </w:r>
        <w:r w:rsidR="00234F2B">
          <w:rPr>
            <w:webHidden/>
          </w:rPr>
          <w:tab/>
        </w:r>
        <w:r w:rsidR="00234F2B">
          <w:rPr>
            <w:webHidden/>
          </w:rPr>
          <w:fldChar w:fldCharType="begin"/>
        </w:r>
        <w:r w:rsidR="00234F2B">
          <w:rPr>
            <w:webHidden/>
          </w:rPr>
          <w:instrText xml:space="preserve"> PAGEREF _Toc523746520 \h </w:instrText>
        </w:r>
        <w:r w:rsidR="00234F2B">
          <w:rPr>
            <w:webHidden/>
          </w:rPr>
        </w:r>
        <w:r w:rsidR="00234F2B">
          <w:rPr>
            <w:webHidden/>
          </w:rPr>
          <w:fldChar w:fldCharType="separate"/>
        </w:r>
        <w:r w:rsidR="002819CA">
          <w:rPr>
            <w:webHidden/>
          </w:rPr>
          <w:t>15</w:t>
        </w:r>
        <w:r w:rsidR="00234F2B">
          <w:rPr>
            <w:webHidden/>
          </w:rPr>
          <w:fldChar w:fldCharType="end"/>
        </w:r>
      </w:hyperlink>
    </w:p>
    <w:p w14:paraId="41432E9F" w14:textId="413D6449" w:rsidR="00234F2B" w:rsidRDefault="00D14AAA">
      <w:pPr>
        <w:pStyle w:val="TOC2"/>
        <w:rPr>
          <w:rFonts w:asciiTheme="minorHAnsi" w:eastAsiaTheme="minorEastAsia" w:hAnsiTheme="minorHAnsi" w:cstheme="minorBidi"/>
          <w:sz w:val="24"/>
          <w:szCs w:val="24"/>
        </w:rPr>
      </w:pPr>
      <w:hyperlink w:anchor="_Toc523746521" w:history="1">
        <w:r w:rsidR="00234F2B" w:rsidRPr="001878BE">
          <w:rPr>
            <w:rStyle w:val="Hyperlink"/>
            <w:rFonts w:cs="Arial"/>
          </w:rPr>
          <w:t>22.</w:t>
        </w:r>
        <w:r w:rsidR="00234F2B">
          <w:rPr>
            <w:rFonts w:asciiTheme="minorHAnsi" w:eastAsiaTheme="minorEastAsia" w:hAnsiTheme="minorHAnsi" w:cstheme="minorBidi"/>
            <w:sz w:val="24"/>
            <w:szCs w:val="24"/>
          </w:rPr>
          <w:tab/>
        </w:r>
        <w:r w:rsidR="00234F2B" w:rsidRPr="001878BE">
          <w:rPr>
            <w:rStyle w:val="Hyperlink"/>
            <w:rFonts w:cs="Arial"/>
            <w:b/>
          </w:rPr>
          <w:t>EQUALITY REQUIREMENTS:</w:t>
        </w:r>
        <w:r w:rsidR="00234F2B">
          <w:rPr>
            <w:webHidden/>
          </w:rPr>
          <w:tab/>
        </w:r>
        <w:r w:rsidR="00234F2B">
          <w:rPr>
            <w:webHidden/>
          </w:rPr>
          <w:fldChar w:fldCharType="begin"/>
        </w:r>
        <w:r w:rsidR="00234F2B">
          <w:rPr>
            <w:webHidden/>
          </w:rPr>
          <w:instrText xml:space="preserve"> PAGEREF _Toc523746521 \h </w:instrText>
        </w:r>
        <w:r w:rsidR="00234F2B">
          <w:rPr>
            <w:webHidden/>
          </w:rPr>
        </w:r>
        <w:r w:rsidR="00234F2B">
          <w:rPr>
            <w:webHidden/>
          </w:rPr>
          <w:fldChar w:fldCharType="separate"/>
        </w:r>
        <w:r w:rsidR="002819CA">
          <w:rPr>
            <w:webHidden/>
          </w:rPr>
          <w:t>16</w:t>
        </w:r>
        <w:r w:rsidR="00234F2B">
          <w:rPr>
            <w:webHidden/>
          </w:rPr>
          <w:fldChar w:fldCharType="end"/>
        </w:r>
      </w:hyperlink>
    </w:p>
    <w:p w14:paraId="496058BC" w14:textId="7AFBB0F3" w:rsidR="00234F2B" w:rsidRDefault="00D14AAA">
      <w:pPr>
        <w:pStyle w:val="TOC2"/>
        <w:rPr>
          <w:rFonts w:asciiTheme="minorHAnsi" w:eastAsiaTheme="minorEastAsia" w:hAnsiTheme="minorHAnsi" w:cstheme="minorBidi"/>
          <w:sz w:val="24"/>
          <w:szCs w:val="24"/>
        </w:rPr>
      </w:pPr>
      <w:hyperlink w:anchor="_Toc523746522" w:history="1">
        <w:r w:rsidR="00234F2B" w:rsidRPr="001878BE">
          <w:rPr>
            <w:rStyle w:val="Hyperlink"/>
            <w:rFonts w:cs="Arial"/>
          </w:rPr>
          <w:t>23.</w:t>
        </w:r>
        <w:r w:rsidR="00234F2B">
          <w:rPr>
            <w:rFonts w:asciiTheme="minorHAnsi" w:eastAsiaTheme="minorEastAsia" w:hAnsiTheme="minorHAnsi" w:cstheme="minorBidi"/>
            <w:sz w:val="24"/>
            <w:szCs w:val="24"/>
          </w:rPr>
          <w:tab/>
        </w:r>
        <w:r w:rsidR="00234F2B" w:rsidRPr="001878BE">
          <w:rPr>
            <w:rStyle w:val="Hyperlink"/>
            <w:rFonts w:cs="Arial"/>
            <w:b/>
          </w:rPr>
          <w:t>DATA PROTECTION</w:t>
        </w:r>
        <w:r w:rsidR="00234F2B">
          <w:rPr>
            <w:webHidden/>
          </w:rPr>
          <w:tab/>
        </w:r>
        <w:r w:rsidR="00234F2B">
          <w:rPr>
            <w:webHidden/>
          </w:rPr>
          <w:fldChar w:fldCharType="begin"/>
        </w:r>
        <w:r w:rsidR="00234F2B">
          <w:rPr>
            <w:webHidden/>
          </w:rPr>
          <w:instrText xml:space="preserve"> PAGEREF _Toc523746522 \h </w:instrText>
        </w:r>
        <w:r w:rsidR="00234F2B">
          <w:rPr>
            <w:webHidden/>
          </w:rPr>
        </w:r>
        <w:r w:rsidR="00234F2B">
          <w:rPr>
            <w:webHidden/>
          </w:rPr>
          <w:fldChar w:fldCharType="separate"/>
        </w:r>
        <w:r w:rsidR="002819CA">
          <w:rPr>
            <w:webHidden/>
          </w:rPr>
          <w:t>16</w:t>
        </w:r>
        <w:r w:rsidR="00234F2B">
          <w:rPr>
            <w:webHidden/>
          </w:rPr>
          <w:fldChar w:fldCharType="end"/>
        </w:r>
      </w:hyperlink>
    </w:p>
    <w:p w14:paraId="10390F5F" w14:textId="3DE0513D" w:rsidR="00234F2B" w:rsidRDefault="00D14AAA">
      <w:pPr>
        <w:pStyle w:val="TOC2"/>
        <w:rPr>
          <w:rFonts w:asciiTheme="minorHAnsi" w:eastAsiaTheme="minorEastAsia" w:hAnsiTheme="minorHAnsi" w:cstheme="minorBidi"/>
          <w:sz w:val="24"/>
          <w:szCs w:val="24"/>
        </w:rPr>
      </w:pPr>
      <w:hyperlink w:anchor="_Toc523746523" w:history="1">
        <w:r w:rsidR="00234F2B" w:rsidRPr="001878BE">
          <w:rPr>
            <w:rStyle w:val="Hyperlink"/>
            <w:rFonts w:cs="Arial"/>
          </w:rPr>
          <w:t>24.</w:t>
        </w:r>
        <w:r w:rsidR="00234F2B">
          <w:rPr>
            <w:rFonts w:asciiTheme="minorHAnsi" w:eastAsiaTheme="minorEastAsia" w:hAnsiTheme="minorHAnsi" w:cstheme="minorBidi"/>
            <w:sz w:val="24"/>
            <w:szCs w:val="24"/>
          </w:rPr>
          <w:tab/>
        </w:r>
        <w:r w:rsidR="00234F2B" w:rsidRPr="001878BE">
          <w:rPr>
            <w:rStyle w:val="Hyperlink"/>
            <w:rFonts w:cs="Arial"/>
            <w:b/>
          </w:rPr>
          <w:t>ENDING THE TENANCY</w:t>
        </w:r>
        <w:r w:rsidR="00234F2B">
          <w:rPr>
            <w:webHidden/>
          </w:rPr>
          <w:tab/>
        </w:r>
        <w:r w:rsidR="00234F2B">
          <w:rPr>
            <w:webHidden/>
          </w:rPr>
          <w:fldChar w:fldCharType="begin"/>
        </w:r>
        <w:r w:rsidR="00234F2B">
          <w:rPr>
            <w:webHidden/>
          </w:rPr>
          <w:instrText xml:space="preserve"> PAGEREF _Toc523746523 \h </w:instrText>
        </w:r>
        <w:r w:rsidR="00234F2B">
          <w:rPr>
            <w:webHidden/>
          </w:rPr>
        </w:r>
        <w:r w:rsidR="00234F2B">
          <w:rPr>
            <w:webHidden/>
          </w:rPr>
          <w:fldChar w:fldCharType="separate"/>
        </w:r>
        <w:r w:rsidR="002819CA">
          <w:rPr>
            <w:webHidden/>
          </w:rPr>
          <w:t>16</w:t>
        </w:r>
        <w:r w:rsidR="00234F2B">
          <w:rPr>
            <w:webHidden/>
          </w:rPr>
          <w:fldChar w:fldCharType="end"/>
        </w:r>
      </w:hyperlink>
    </w:p>
    <w:p w14:paraId="780F78A3" w14:textId="13F94263" w:rsidR="00234F2B" w:rsidRDefault="00D14AAA">
      <w:pPr>
        <w:pStyle w:val="TOC2"/>
        <w:rPr>
          <w:rFonts w:asciiTheme="minorHAnsi" w:eastAsiaTheme="minorEastAsia" w:hAnsiTheme="minorHAnsi" w:cstheme="minorBidi"/>
          <w:sz w:val="24"/>
          <w:szCs w:val="24"/>
        </w:rPr>
      </w:pPr>
      <w:hyperlink w:anchor="_Toc523746524" w:history="1">
        <w:r w:rsidR="00234F2B" w:rsidRPr="001878BE">
          <w:rPr>
            <w:rStyle w:val="Hyperlink"/>
            <w:rFonts w:cs="Arial"/>
          </w:rPr>
          <w:t>25.</w:t>
        </w:r>
        <w:r w:rsidR="00234F2B">
          <w:rPr>
            <w:rFonts w:asciiTheme="minorHAnsi" w:eastAsiaTheme="minorEastAsia" w:hAnsiTheme="minorHAnsi" w:cstheme="minorBidi"/>
            <w:sz w:val="24"/>
            <w:szCs w:val="24"/>
          </w:rPr>
          <w:tab/>
        </w:r>
        <w:r w:rsidR="00234F2B" w:rsidRPr="001878BE">
          <w:rPr>
            <w:rStyle w:val="Hyperlink"/>
            <w:rFonts w:cs="Arial"/>
          </w:rPr>
          <w:t>CONTENTS AND CONDITION</w:t>
        </w:r>
        <w:r w:rsidR="00234F2B">
          <w:rPr>
            <w:webHidden/>
          </w:rPr>
          <w:tab/>
        </w:r>
        <w:r w:rsidR="00234F2B">
          <w:rPr>
            <w:webHidden/>
          </w:rPr>
          <w:fldChar w:fldCharType="begin"/>
        </w:r>
        <w:r w:rsidR="00234F2B">
          <w:rPr>
            <w:webHidden/>
          </w:rPr>
          <w:instrText xml:space="preserve"> PAGEREF _Toc523746524 \h </w:instrText>
        </w:r>
        <w:r w:rsidR="00234F2B">
          <w:rPr>
            <w:webHidden/>
          </w:rPr>
        </w:r>
        <w:r w:rsidR="00234F2B">
          <w:rPr>
            <w:webHidden/>
          </w:rPr>
          <w:fldChar w:fldCharType="separate"/>
        </w:r>
        <w:r w:rsidR="002819CA">
          <w:rPr>
            <w:webHidden/>
          </w:rPr>
          <w:t>19</w:t>
        </w:r>
        <w:r w:rsidR="00234F2B">
          <w:rPr>
            <w:webHidden/>
          </w:rPr>
          <w:fldChar w:fldCharType="end"/>
        </w:r>
      </w:hyperlink>
    </w:p>
    <w:p w14:paraId="04941036" w14:textId="4BEC5073" w:rsidR="00234F2B" w:rsidRDefault="00D14AAA">
      <w:pPr>
        <w:pStyle w:val="TOC2"/>
        <w:rPr>
          <w:rFonts w:asciiTheme="minorHAnsi" w:eastAsiaTheme="minorEastAsia" w:hAnsiTheme="minorHAnsi" w:cstheme="minorBidi"/>
          <w:sz w:val="24"/>
          <w:szCs w:val="24"/>
        </w:rPr>
      </w:pPr>
      <w:hyperlink w:anchor="_Toc523746525" w:history="1">
        <w:r w:rsidR="00234F2B" w:rsidRPr="001878BE">
          <w:rPr>
            <w:rStyle w:val="Hyperlink"/>
            <w:rFonts w:cs="Arial"/>
          </w:rPr>
          <w:t>26.</w:t>
        </w:r>
        <w:r w:rsidR="00234F2B">
          <w:rPr>
            <w:rFonts w:asciiTheme="minorHAnsi" w:eastAsiaTheme="minorEastAsia" w:hAnsiTheme="minorHAnsi" w:cstheme="minorBidi"/>
            <w:sz w:val="24"/>
            <w:szCs w:val="24"/>
          </w:rPr>
          <w:tab/>
        </w:r>
        <w:r w:rsidR="00234F2B" w:rsidRPr="001878BE">
          <w:rPr>
            <w:rStyle w:val="Hyperlink"/>
            <w:rFonts w:cs="Arial"/>
          </w:rPr>
          <w:t>LOCAL AUTHORITY TAXES/CHARGES</w:t>
        </w:r>
        <w:r w:rsidR="00234F2B">
          <w:rPr>
            <w:webHidden/>
          </w:rPr>
          <w:tab/>
        </w:r>
        <w:r w:rsidR="00234F2B">
          <w:rPr>
            <w:webHidden/>
          </w:rPr>
          <w:fldChar w:fldCharType="begin"/>
        </w:r>
        <w:r w:rsidR="00234F2B">
          <w:rPr>
            <w:webHidden/>
          </w:rPr>
          <w:instrText xml:space="preserve"> PAGEREF _Toc523746525 \h </w:instrText>
        </w:r>
        <w:r w:rsidR="00234F2B">
          <w:rPr>
            <w:webHidden/>
          </w:rPr>
        </w:r>
        <w:r w:rsidR="00234F2B">
          <w:rPr>
            <w:webHidden/>
          </w:rPr>
          <w:fldChar w:fldCharType="separate"/>
        </w:r>
        <w:r w:rsidR="002819CA">
          <w:rPr>
            <w:webHidden/>
          </w:rPr>
          <w:t>20</w:t>
        </w:r>
        <w:r w:rsidR="00234F2B">
          <w:rPr>
            <w:webHidden/>
          </w:rPr>
          <w:fldChar w:fldCharType="end"/>
        </w:r>
      </w:hyperlink>
    </w:p>
    <w:p w14:paraId="3F3E98FF" w14:textId="07B526FE" w:rsidR="00234F2B" w:rsidRDefault="00D14AAA">
      <w:pPr>
        <w:pStyle w:val="TOC2"/>
        <w:rPr>
          <w:rFonts w:asciiTheme="minorHAnsi" w:eastAsiaTheme="minorEastAsia" w:hAnsiTheme="minorHAnsi" w:cstheme="minorBidi"/>
          <w:sz w:val="24"/>
          <w:szCs w:val="24"/>
        </w:rPr>
      </w:pPr>
      <w:hyperlink w:anchor="_Toc523746526" w:history="1">
        <w:r w:rsidR="00234F2B" w:rsidRPr="001878BE">
          <w:rPr>
            <w:rStyle w:val="Hyperlink"/>
            <w:rFonts w:cs="Arial"/>
          </w:rPr>
          <w:t>27.</w:t>
        </w:r>
        <w:r w:rsidR="00234F2B">
          <w:rPr>
            <w:rFonts w:asciiTheme="minorHAnsi" w:eastAsiaTheme="minorEastAsia" w:hAnsiTheme="minorHAnsi" w:cstheme="minorBidi"/>
            <w:sz w:val="24"/>
            <w:szCs w:val="24"/>
          </w:rPr>
          <w:tab/>
        </w:r>
        <w:r w:rsidR="00234F2B" w:rsidRPr="001878BE">
          <w:rPr>
            <w:rStyle w:val="Hyperlink"/>
            <w:rFonts w:cs="Arial"/>
          </w:rPr>
          <w:t>UTILITIES</w:t>
        </w:r>
        <w:r w:rsidR="00234F2B">
          <w:rPr>
            <w:webHidden/>
          </w:rPr>
          <w:tab/>
        </w:r>
        <w:r w:rsidR="00234F2B">
          <w:rPr>
            <w:webHidden/>
          </w:rPr>
          <w:fldChar w:fldCharType="begin"/>
        </w:r>
        <w:r w:rsidR="00234F2B">
          <w:rPr>
            <w:webHidden/>
          </w:rPr>
          <w:instrText xml:space="preserve"> PAGEREF _Toc523746526 \h </w:instrText>
        </w:r>
        <w:r w:rsidR="00234F2B">
          <w:rPr>
            <w:webHidden/>
          </w:rPr>
        </w:r>
        <w:r w:rsidR="00234F2B">
          <w:rPr>
            <w:webHidden/>
          </w:rPr>
          <w:fldChar w:fldCharType="separate"/>
        </w:r>
        <w:r w:rsidR="002819CA">
          <w:rPr>
            <w:webHidden/>
          </w:rPr>
          <w:t>20</w:t>
        </w:r>
        <w:r w:rsidR="00234F2B">
          <w:rPr>
            <w:webHidden/>
          </w:rPr>
          <w:fldChar w:fldCharType="end"/>
        </w:r>
      </w:hyperlink>
    </w:p>
    <w:p w14:paraId="5F803D03" w14:textId="6F5E7EE5" w:rsidR="00234F2B" w:rsidRDefault="00D14AAA">
      <w:pPr>
        <w:pStyle w:val="TOC2"/>
        <w:rPr>
          <w:rFonts w:asciiTheme="minorHAnsi" w:eastAsiaTheme="minorEastAsia" w:hAnsiTheme="minorHAnsi" w:cstheme="minorBidi"/>
          <w:sz w:val="24"/>
          <w:szCs w:val="24"/>
        </w:rPr>
      </w:pPr>
      <w:hyperlink w:anchor="_Toc523746527" w:history="1">
        <w:r w:rsidR="00234F2B" w:rsidRPr="001878BE">
          <w:rPr>
            <w:rStyle w:val="Hyperlink"/>
            <w:rFonts w:cs="Arial"/>
          </w:rPr>
          <w:t>28.</w:t>
        </w:r>
        <w:r w:rsidR="00234F2B">
          <w:rPr>
            <w:rFonts w:asciiTheme="minorHAnsi" w:eastAsiaTheme="minorEastAsia" w:hAnsiTheme="minorHAnsi" w:cstheme="minorBidi"/>
            <w:sz w:val="24"/>
            <w:szCs w:val="24"/>
          </w:rPr>
          <w:tab/>
        </w:r>
        <w:r w:rsidR="00234F2B" w:rsidRPr="001878BE">
          <w:rPr>
            <w:rStyle w:val="Hyperlink"/>
            <w:rFonts w:cs="Arial"/>
          </w:rPr>
          <w:t>ALTERATIONS</w:t>
        </w:r>
        <w:r w:rsidR="00234F2B">
          <w:rPr>
            <w:webHidden/>
          </w:rPr>
          <w:tab/>
        </w:r>
        <w:r w:rsidR="00234F2B">
          <w:rPr>
            <w:webHidden/>
          </w:rPr>
          <w:fldChar w:fldCharType="begin"/>
        </w:r>
        <w:r w:rsidR="00234F2B">
          <w:rPr>
            <w:webHidden/>
          </w:rPr>
          <w:instrText xml:space="preserve"> PAGEREF _Toc523746527 \h </w:instrText>
        </w:r>
        <w:r w:rsidR="00234F2B">
          <w:rPr>
            <w:webHidden/>
          </w:rPr>
        </w:r>
        <w:r w:rsidR="00234F2B">
          <w:rPr>
            <w:webHidden/>
          </w:rPr>
          <w:fldChar w:fldCharType="separate"/>
        </w:r>
        <w:r w:rsidR="002819CA">
          <w:rPr>
            <w:webHidden/>
          </w:rPr>
          <w:t>20</w:t>
        </w:r>
        <w:r w:rsidR="00234F2B">
          <w:rPr>
            <w:webHidden/>
          </w:rPr>
          <w:fldChar w:fldCharType="end"/>
        </w:r>
      </w:hyperlink>
    </w:p>
    <w:p w14:paraId="55B175C7" w14:textId="2BDE7A53" w:rsidR="00234F2B" w:rsidRDefault="00D14AAA">
      <w:pPr>
        <w:pStyle w:val="TOC2"/>
        <w:rPr>
          <w:rFonts w:asciiTheme="minorHAnsi" w:eastAsiaTheme="minorEastAsia" w:hAnsiTheme="minorHAnsi" w:cstheme="minorBidi"/>
          <w:sz w:val="24"/>
          <w:szCs w:val="24"/>
        </w:rPr>
      </w:pPr>
      <w:hyperlink w:anchor="_Toc523746528" w:history="1">
        <w:r w:rsidR="00234F2B" w:rsidRPr="001878BE">
          <w:rPr>
            <w:rStyle w:val="Hyperlink"/>
            <w:rFonts w:cs="Arial"/>
          </w:rPr>
          <w:t>29.</w:t>
        </w:r>
        <w:r w:rsidR="00234F2B">
          <w:rPr>
            <w:rFonts w:asciiTheme="minorHAnsi" w:eastAsiaTheme="minorEastAsia" w:hAnsiTheme="minorHAnsi" w:cstheme="minorBidi"/>
            <w:sz w:val="24"/>
            <w:szCs w:val="24"/>
          </w:rPr>
          <w:tab/>
        </w:r>
        <w:r w:rsidR="00234F2B" w:rsidRPr="001878BE">
          <w:rPr>
            <w:rStyle w:val="Hyperlink"/>
            <w:rFonts w:cs="Arial"/>
          </w:rPr>
          <w:t>COMMON PARTS</w:t>
        </w:r>
        <w:r w:rsidR="00234F2B">
          <w:rPr>
            <w:webHidden/>
          </w:rPr>
          <w:tab/>
        </w:r>
        <w:r w:rsidR="00234F2B">
          <w:rPr>
            <w:webHidden/>
          </w:rPr>
          <w:fldChar w:fldCharType="begin"/>
        </w:r>
        <w:r w:rsidR="00234F2B">
          <w:rPr>
            <w:webHidden/>
          </w:rPr>
          <w:instrText xml:space="preserve"> PAGEREF _Toc523746528 \h </w:instrText>
        </w:r>
        <w:r w:rsidR="00234F2B">
          <w:rPr>
            <w:webHidden/>
          </w:rPr>
        </w:r>
        <w:r w:rsidR="00234F2B">
          <w:rPr>
            <w:webHidden/>
          </w:rPr>
          <w:fldChar w:fldCharType="separate"/>
        </w:r>
        <w:r w:rsidR="002819CA">
          <w:rPr>
            <w:webHidden/>
          </w:rPr>
          <w:t>20</w:t>
        </w:r>
        <w:r w:rsidR="00234F2B">
          <w:rPr>
            <w:webHidden/>
          </w:rPr>
          <w:fldChar w:fldCharType="end"/>
        </w:r>
      </w:hyperlink>
    </w:p>
    <w:p w14:paraId="14003D65" w14:textId="4D450FAC" w:rsidR="00234F2B" w:rsidRDefault="00D14AAA">
      <w:pPr>
        <w:pStyle w:val="TOC2"/>
        <w:rPr>
          <w:rFonts w:asciiTheme="minorHAnsi" w:eastAsiaTheme="minorEastAsia" w:hAnsiTheme="minorHAnsi" w:cstheme="minorBidi"/>
          <w:sz w:val="24"/>
          <w:szCs w:val="24"/>
        </w:rPr>
      </w:pPr>
      <w:hyperlink w:anchor="_Toc523746529" w:history="1">
        <w:r w:rsidR="00234F2B" w:rsidRPr="001878BE">
          <w:rPr>
            <w:rStyle w:val="Hyperlink"/>
            <w:rFonts w:cs="Arial"/>
          </w:rPr>
          <w:t>30.</w:t>
        </w:r>
        <w:r w:rsidR="00234F2B">
          <w:rPr>
            <w:rFonts w:asciiTheme="minorHAnsi" w:eastAsiaTheme="minorEastAsia" w:hAnsiTheme="minorHAnsi" w:cstheme="minorBidi"/>
            <w:sz w:val="24"/>
            <w:szCs w:val="24"/>
          </w:rPr>
          <w:tab/>
        </w:r>
        <w:r w:rsidR="00234F2B" w:rsidRPr="001878BE">
          <w:rPr>
            <w:rStyle w:val="Hyperlink"/>
            <w:rFonts w:cs="Arial"/>
          </w:rPr>
          <w:t>PRIVATE GARDEN</w:t>
        </w:r>
        <w:r w:rsidR="00234F2B">
          <w:rPr>
            <w:webHidden/>
          </w:rPr>
          <w:tab/>
        </w:r>
        <w:r w:rsidR="00234F2B">
          <w:rPr>
            <w:webHidden/>
          </w:rPr>
          <w:fldChar w:fldCharType="begin"/>
        </w:r>
        <w:r w:rsidR="00234F2B">
          <w:rPr>
            <w:webHidden/>
          </w:rPr>
          <w:instrText xml:space="preserve"> PAGEREF _Toc523746529 \h </w:instrText>
        </w:r>
        <w:r w:rsidR="00234F2B">
          <w:rPr>
            <w:webHidden/>
          </w:rPr>
        </w:r>
        <w:r w:rsidR="00234F2B">
          <w:rPr>
            <w:webHidden/>
          </w:rPr>
          <w:fldChar w:fldCharType="separate"/>
        </w:r>
        <w:r w:rsidR="002819CA">
          <w:rPr>
            <w:webHidden/>
          </w:rPr>
          <w:t>20</w:t>
        </w:r>
        <w:r w:rsidR="00234F2B">
          <w:rPr>
            <w:webHidden/>
          </w:rPr>
          <w:fldChar w:fldCharType="end"/>
        </w:r>
      </w:hyperlink>
    </w:p>
    <w:p w14:paraId="684006F5" w14:textId="397DFEF2" w:rsidR="00234F2B" w:rsidRDefault="00D14AAA">
      <w:pPr>
        <w:pStyle w:val="TOC2"/>
        <w:rPr>
          <w:rFonts w:asciiTheme="minorHAnsi" w:eastAsiaTheme="minorEastAsia" w:hAnsiTheme="minorHAnsi" w:cstheme="minorBidi"/>
          <w:sz w:val="24"/>
          <w:szCs w:val="24"/>
        </w:rPr>
      </w:pPr>
      <w:hyperlink w:anchor="_Toc523746530" w:history="1">
        <w:r w:rsidR="00234F2B" w:rsidRPr="001878BE">
          <w:rPr>
            <w:rStyle w:val="Hyperlink"/>
            <w:rFonts w:cs="Arial"/>
          </w:rPr>
          <w:t>31.</w:t>
        </w:r>
        <w:r w:rsidR="00234F2B">
          <w:rPr>
            <w:rFonts w:asciiTheme="minorHAnsi" w:eastAsiaTheme="minorEastAsia" w:hAnsiTheme="minorHAnsi" w:cstheme="minorBidi"/>
            <w:sz w:val="24"/>
            <w:szCs w:val="24"/>
          </w:rPr>
          <w:tab/>
        </w:r>
        <w:r w:rsidR="00234F2B" w:rsidRPr="001878BE">
          <w:rPr>
            <w:rStyle w:val="Hyperlink"/>
            <w:rFonts w:cs="Arial"/>
          </w:rPr>
          <w:t>ROOF</w:t>
        </w:r>
        <w:r w:rsidR="00234F2B">
          <w:rPr>
            <w:webHidden/>
          </w:rPr>
          <w:tab/>
        </w:r>
        <w:r w:rsidR="00234F2B">
          <w:rPr>
            <w:webHidden/>
          </w:rPr>
          <w:fldChar w:fldCharType="begin"/>
        </w:r>
        <w:r w:rsidR="00234F2B">
          <w:rPr>
            <w:webHidden/>
          </w:rPr>
          <w:instrText xml:space="preserve"> PAGEREF _Toc523746530 \h </w:instrText>
        </w:r>
        <w:r w:rsidR="00234F2B">
          <w:rPr>
            <w:webHidden/>
          </w:rPr>
        </w:r>
        <w:r w:rsidR="00234F2B">
          <w:rPr>
            <w:webHidden/>
          </w:rPr>
          <w:fldChar w:fldCharType="separate"/>
        </w:r>
        <w:r w:rsidR="002819CA">
          <w:rPr>
            <w:webHidden/>
          </w:rPr>
          <w:t>20</w:t>
        </w:r>
        <w:r w:rsidR="00234F2B">
          <w:rPr>
            <w:webHidden/>
          </w:rPr>
          <w:fldChar w:fldCharType="end"/>
        </w:r>
      </w:hyperlink>
    </w:p>
    <w:p w14:paraId="7B57D8D7" w14:textId="1315B156" w:rsidR="00234F2B" w:rsidRDefault="00D14AAA">
      <w:pPr>
        <w:pStyle w:val="TOC2"/>
        <w:rPr>
          <w:rFonts w:asciiTheme="minorHAnsi" w:eastAsiaTheme="minorEastAsia" w:hAnsiTheme="minorHAnsi" w:cstheme="minorBidi"/>
          <w:sz w:val="24"/>
          <w:szCs w:val="24"/>
        </w:rPr>
      </w:pPr>
      <w:hyperlink w:anchor="_Toc523746531" w:history="1">
        <w:r w:rsidR="00234F2B" w:rsidRPr="001878BE">
          <w:rPr>
            <w:rStyle w:val="Hyperlink"/>
            <w:rFonts w:cs="Arial"/>
          </w:rPr>
          <w:t>32.</w:t>
        </w:r>
        <w:r w:rsidR="00234F2B">
          <w:rPr>
            <w:rFonts w:asciiTheme="minorHAnsi" w:eastAsiaTheme="minorEastAsia" w:hAnsiTheme="minorHAnsi" w:cstheme="minorBidi"/>
            <w:sz w:val="24"/>
            <w:szCs w:val="24"/>
          </w:rPr>
          <w:tab/>
        </w:r>
        <w:r w:rsidR="00234F2B" w:rsidRPr="001878BE">
          <w:rPr>
            <w:rStyle w:val="Hyperlink"/>
            <w:rFonts w:cs="Arial"/>
          </w:rPr>
          <w:t>BINS AND RECYCLING</w:t>
        </w:r>
        <w:r w:rsidR="00234F2B">
          <w:rPr>
            <w:webHidden/>
          </w:rPr>
          <w:tab/>
        </w:r>
        <w:r w:rsidR="00234F2B">
          <w:rPr>
            <w:webHidden/>
          </w:rPr>
          <w:fldChar w:fldCharType="begin"/>
        </w:r>
        <w:r w:rsidR="00234F2B">
          <w:rPr>
            <w:webHidden/>
          </w:rPr>
          <w:instrText xml:space="preserve"> PAGEREF _Toc523746531 \h </w:instrText>
        </w:r>
        <w:r w:rsidR="00234F2B">
          <w:rPr>
            <w:webHidden/>
          </w:rPr>
        </w:r>
        <w:r w:rsidR="00234F2B">
          <w:rPr>
            <w:webHidden/>
          </w:rPr>
          <w:fldChar w:fldCharType="separate"/>
        </w:r>
        <w:r w:rsidR="002819CA">
          <w:rPr>
            <w:webHidden/>
          </w:rPr>
          <w:t>20</w:t>
        </w:r>
        <w:r w:rsidR="00234F2B">
          <w:rPr>
            <w:webHidden/>
          </w:rPr>
          <w:fldChar w:fldCharType="end"/>
        </w:r>
      </w:hyperlink>
    </w:p>
    <w:p w14:paraId="7426A943" w14:textId="40B1BBEA" w:rsidR="00234F2B" w:rsidRDefault="00D14AAA">
      <w:pPr>
        <w:pStyle w:val="TOC2"/>
        <w:rPr>
          <w:rFonts w:asciiTheme="minorHAnsi" w:eastAsiaTheme="minorEastAsia" w:hAnsiTheme="minorHAnsi" w:cstheme="minorBidi"/>
          <w:sz w:val="24"/>
          <w:szCs w:val="24"/>
        </w:rPr>
      </w:pPr>
      <w:hyperlink w:anchor="_Toc523746532" w:history="1">
        <w:r w:rsidR="00234F2B" w:rsidRPr="001878BE">
          <w:rPr>
            <w:rStyle w:val="Hyperlink"/>
            <w:rFonts w:cs="Arial"/>
          </w:rPr>
          <w:t>33.</w:t>
        </w:r>
        <w:r w:rsidR="00234F2B">
          <w:rPr>
            <w:rFonts w:asciiTheme="minorHAnsi" w:eastAsiaTheme="minorEastAsia" w:hAnsiTheme="minorHAnsi" w:cstheme="minorBidi"/>
            <w:sz w:val="24"/>
            <w:szCs w:val="24"/>
          </w:rPr>
          <w:tab/>
        </w:r>
        <w:r w:rsidR="00234F2B" w:rsidRPr="001878BE">
          <w:rPr>
            <w:rStyle w:val="Hyperlink"/>
            <w:rFonts w:cs="Arial"/>
          </w:rPr>
          <w:t>STORAGE</w:t>
        </w:r>
        <w:r w:rsidR="00234F2B">
          <w:rPr>
            <w:webHidden/>
          </w:rPr>
          <w:tab/>
        </w:r>
        <w:r w:rsidR="00234F2B">
          <w:rPr>
            <w:webHidden/>
          </w:rPr>
          <w:fldChar w:fldCharType="begin"/>
        </w:r>
        <w:r w:rsidR="00234F2B">
          <w:rPr>
            <w:webHidden/>
          </w:rPr>
          <w:instrText xml:space="preserve"> PAGEREF _Toc523746532 \h </w:instrText>
        </w:r>
        <w:r w:rsidR="00234F2B">
          <w:rPr>
            <w:webHidden/>
          </w:rPr>
        </w:r>
        <w:r w:rsidR="00234F2B">
          <w:rPr>
            <w:webHidden/>
          </w:rPr>
          <w:fldChar w:fldCharType="separate"/>
        </w:r>
        <w:r w:rsidR="002819CA">
          <w:rPr>
            <w:webHidden/>
          </w:rPr>
          <w:t>20</w:t>
        </w:r>
        <w:r w:rsidR="00234F2B">
          <w:rPr>
            <w:webHidden/>
          </w:rPr>
          <w:fldChar w:fldCharType="end"/>
        </w:r>
      </w:hyperlink>
    </w:p>
    <w:p w14:paraId="0A38649B" w14:textId="6195DA19" w:rsidR="00234F2B" w:rsidRDefault="00D14AAA">
      <w:pPr>
        <w:pStyle w:val="TOC2"/>
        <w:rPr>
          <w:rFonts w:asciiTheme="minorHAnsi" w:eastAsiaTheme="minorEastAsia" w:hAnsiTheme="minorHAnsi" w:cstheme="minorBidi"/>
          <w:sz w:val="24"/>
          <w:szCs w:val="24"/>
        </w:rPr>
      </w:pPr>
      <w:hyperlink w:anchor="_Toc523746533" w:history="1">
        <w:r w:rsidR="00234F2B" w:rsidRPr="001878BE">
          <w:rPr>
            <w:rStyle w:val="Hyperlink"/>
            <w:rFonts w:cs="Arial"/>
          </w:rPr>
          <w:t>34.</w:t>
        </w:r>
        <w:r w:rsidR="00234F2B">
          <w:rPr>
            <w:rFonts w:asciiTheme="minorHAnsi" w:eastAsiaTheme="minorEastAsia" w:hAnsiTheme="minorHAnsi" w:cstheme="minorBidi"/>
            <w:sz w:val="24"/>
            <w:szCs w:val="24"/>
          </w:rPr>
          <w:tab/>
        </w:r>
        <w:r w:rsidR="00234F2B" w:rsidRPr="001878BE">
          <w:rPr>
            <w:rStyle w:val="Hyperlink"/>
            <w:rFonts w:cs="Arial"/>
          </w:rPr>
          <w:t>DANGEROUS SUBSTANCES including liquid petroleum gas</w:t>
        </w:r>
        <w:r w:rsidR="00234F2B">
          <w:rPr>
            <w:webHidden/>
          </w:rPr>
          <w:tab/>
        </w:r>
        <w:r w:rsidR="00234F2B">
          <w:rPr>
            <w:webHidden/>
          </w:rPr>
          <w:fldChar w:fldCharType="begin"/>
        </w:r>
        <w:r w:rsidR="00234F2B">
          <w:rPr>
            <w:webHidden/>
          </w:rPr>
          <w:instrText xml:space="preserve"> PAGEREF _Toc523746533 \h </w:instrText>
        </w:r>
        <w:r w:rsidR="00234F2B">
          <w:rPr>
            <w:webHidden/>
          </w:rPr>
        </w:r>
        <w:r w:rsidR="00234F2B">
          <w:rPr>
            <w:webHidden/>
          </w:rPr>
          <w:fldChar w:fldCharType="separate"/>
        </w:r>
        <w:r w:rsidR="002819CA">
          <w:rPr>
            <w:webHidden/>
          </w:rPr>
          <w:t>21</w:t>
        </w:r>
        <w:r w:rsidR="00234F2B">
          <w:rPr>
            <w:webHidden/>
          </w:rPr>
          <w:fldChar w:fldCharType="end"/>
        </w:r>
      </w:hyperlink>
    </w:p>
    <w:p w14:paraId="30784C20" w14:textId="0D9AEEC9" w:rsidR="00234F2B" w:rsidRDefault="00D14AAA">
      <w:pPr>
        <w:pStyle w:val="TOC2"/>
        <w:rPr>
          <w:rFonts w:asciiTheme="minorHAnsi" w:eastAsiaTheme="minorEastAsia" w:hAnsiTheme="minorHAnsi" w:cstheme="minorBidi"/>
          <w:sz w:val="24"/>
          <w:szCs w:val="24"/>
        </w:rPr>
      </w:pPr>
      <w:hyperlink w:anchor="_Toc523746534" w:history="1">
        <w:r w:rsidR="00234F2B" w:rsidRPr="001878BE">
          <w:rPr>
            <w:rStyle w:val="Hyperlink"/>
            <w:rFonts w:cs="Arial"/>
          </w:rPr>
          <w:t>35.</w:t>
        </w:r>
        <w:r w:rsidR="00234F2B">
          <w:rPr>
            <w:rFonts w:asciiTheme="minorHAnsi" w:eastAsiaTheme="minorEastAsia" w:hAnsiTheme="minorHAnsi" w:cstheme="minorBidi"/>
            <w:sz w:val="24"/>
            <w:szCs w:val="24"/>
          </w:rPr>
          <w:tab/>
        </w:r>
        <w:r w:rsidR="00234F2B" w:rsidRPr="001878BE">
          <w:rPr>
            <w:rStyle w:val="Hyperlink"/>
            <w:rFonts w:cs="Arial"/>
          </w:rPr>
          <w:t>PETS</w:t>
        </w:r>
        <w:r w:rsidR="00234F2B">
          <w:rPr>
            <w:webHidden/>
          </w:rPr>
          <w:tab/>
        </w:r>
        <w:r w:rsidR="00234F2B">
          <w:rPr>
            <w:webHidden/>
          </w:rPr>
          <w:fldChar w:fldCharType="begin"/>
        </w:r>
        <w:r w:rsidR="00234F2B">
          <w:rPr>
            <w:webHidden/>
          </w:rPr>
          <w:instrText xml:space="preserve"> PAGEREF _Toc523746534 \h </w:instrText>
        </w:r>
        <w:r w:rsidR="00234F2B">
          <w:rPr>
            <w:webHidden/>
          </w:rPr>
        </w:r>
        <w:r w:rsidR="00234F2B">
          <w:rPr>
            <w:webHidden/>
          </w:rPr>
          <w:fldChar w:fldCharType="separate"/>
        </w:r>
        <w:r w:rsidR="002819CA">
          <w:rPr>
            <w:webHidden/>
          </w:rPr>
          <w:t>21</w:t>
        </w:r>
        <w:r w:rsidR="00234F2B">
          <w:rPr>
            <w:webHidden/>
          </w:rPr>
          <w:fldChar w:fldCharType="end"/>
        </w:r>
      </w:hyperlink>
    </w:p>
    <w:p w14:paraId="120D3BD9" w14:textId="47933B97" w:rsidR="00234F2B" w:rsidRDefault="00D14AAA">
      <w:pPr>
        <w:pStyle w:val="TOC2"/>
        <w:rPr>
          <w:rFonts w:asciiTheme="minorHAnsi" w:eastAsiaTheme="minorEastAsia" w:hAnsiTheme="minorHAnsi" w:cstheme="minorBidi"/>
          <w:sz w:val="24"/>
          <w:szCs w:val="24"/>
        </w:rPr>
      </w:pPr>
      <w:hyperlink w:anchor="_Toc523746535" w:history="1">
        <w:r w:rsidR="00234F2B" w:rsidRPr="001878BE">
          <w:rPr>
            <w:rStyle w:val="Hyperlink"/>
            <w:rFonts w:cs="Arial"/>
          </w:rPr>
          <w:t>36.</w:t>
        </w:r>
        <w:r w:rsidR="00234F2B">
          <w:rPr>
            <w:rFonts w:asciiTheme="minorHAnsi" w:eastAsiaTheme="minorEastAsia" w:hAnsiTheme="minorHAnsi" w:cstheme="minorBidi"/>
            <w:sz w:val="24"/>
            <w:szCs w:val="24"/>
          </w:rPr>
          <w:tab/>
        </w:r>
        <w:r w:rsidR="00234F2B" w:rsidRPr="001878BE">
          <w:rPr>
            <w:rStyle w:val="Hyperlink"/>
            <w:rFonts w:cs="Arial"/>
          </w:rPr>
          <w:t>SMOKING</w:t>
        </w:r>
        <w:r w:rsidR="00234F2B">
          <w:rPr>
            <w:webHidden/>
          </w:rPr>
          <w:tab/>
        </w:r>
        <w:r w:rsidR="00234F2B">
          <w:rPr>
            <w:webHidden/>
          </w:rPr>
          <w:fldChar w:fldCharType="begin"/>
        </w:r>
        <w:r w:rsidR="00234F2B">
          <w:rPr>
            <w:webHidden/>
          </w:rPr>
          <w:instrText xml:space="preserve"> PAGEREF _Toc523746535 \h </w:instrText>
        </w:r>
        <w:r w:rsidR="00234F2B">
          <w:rPr>
            <w:webHidden/>
          </w:rPr>
        </w:r>
        <w:r w:rsidR="00234F2B">
          <w:rPr>
            <w:webHidden/>
          </w:rPr>
          <w:fldChar w:fldCharType="separate"/>
        </w:r>
        <w:r w:rsidR="002819CA">
          <w:rPr>
            <w:webHidden/>
          </w:rPr>
          <w:t>21</w:t>
        </w:r>
        <w:r w:rsidR="00234F2B">
          <w:rPr>
            <w:webHidden/>
          </w:rPr>
          <w:fldChar w:fldCharType="end"/>
        </w:r>
      </w:hyperlink>
    </w:p>
    <w:p w14:paraId="20BDAD9B" w14:textId="11AFC079" w:rsidR="00234F2B" w:rsidRDefault="00D14AAA">
      <w:pPr>
        <w:pStyle w:val="TOC2"/>
        <w:rPr>
          <w:rFonts w:asciiTheme="minorHAnsi" w:eastAsiaTheme="minorEastAsia" w:hAnsiTheme="minorHAnsi" w:cstheme="minorBidi"/>
          <w:sz w:val="24"/>
          <w:szCs w:val="24"/>
        </w:rPr>
      </w:pPr>
      <w:hyperlink w:anchor="_Toc523746536" w:history="1">
        <w:r w:rsidR="00234F2B" w:rsidRPr="001878BE">
          <w:rPr>
            <w:rStyle w:val="Hyperlink"/>
            <w:rFonts w:cs="Arial"/>
          </w:rPr>
          <w:t>37.</w:t>
        </w:r>
        <w:r w:rsidR="00234F2B">
          <w:rPr>
            <w:rFonts w:asciiTheme="minorHAnsi" w:eastAsiaTheme="minorEastAsia" w:hAnsiTheme="minorHAnsi" w:cstheme="minorBidi"/>
            <w:sz w:val="24"/>
            <w:szCs w:val="24"/>
          </w:rPr>
          <w:tab/>
        </w:r>
        <w:r w:rsidR="00234F2B" w:rsidRPr="001878BE">
          <w:rPr>
            <w:rStyle w:val="Hyperlink"/>
            <w:rFonts w:cs="Arial"/>
          </w:rPr>
          <w:t>ADDITIONAL TENANCY TERMS</w:t>
        </w:r>
        <w:r w:rsidR="00234F2B">
          <w:rPr>
            <w:webHidden/>
          </w:rPr>
          <w:tab/>
        </w:r>
        <w:r w:rsidR="00234F2B">
          <w:rPr>
            <w:webHidden/>
          </w:rPr>
          <w:fldChar w:fldCharType="begin"/>
        </w:r>
        <w:r w:rsidR="00234F2B">
          <w:rPr>
            <w:webHidden/>
          </w:rPr>
          <w:instrText xml:space="preserve"> PAGEREF _Toc523746536 \h </w:instrText>
        </w:r>
        <w:r w:rsidR="00234F2B">
          <w:rPr>
            <w:webHidden/>
          </w:rPr>
        </w:r>
        <w:r w:rsidR="00234F2B">
          <w:rPr>
            <w:webHidden/>
          </w:rPr>
          <w:fldChar w:fldCharType="separate"/>
        </w:r>
        <w:r w:rsidR="002819CA">
          <w:rPr>
            <w:webHidden/>
          </w:rPr>
          <w:t>22</w:t>
        </w:r>
        <w:r w:rsidR="00234F2B">
          <w:rPr>
            <w:webHidden/>
          </w:rPr>
          <w:fldChar w:fldCharType="end"/>
        </w:r>
      </w:hyperlink>
    </w:p>
    <w:p w14:paraId="27B9C882" w14:textId="5917C733" w:rsidR="00234F2B" w:rsidRDefault="00D14AAA">
      <w:pPr>
        <w:pStyle w:val="TOC2"/>
        <w:rPr>
          <w:rFonts w:asciiTheme="minorHAnsi" w:eastAsiaTheme="minorEastAsia" w:hAnsiTheme="minorHAnsi" w:cstheme="minorBidi"/>
          <w:sz w:val="24"/>
          <w:szCs w:val="24"/>
        </w:rPr>
      </w:pPr>
      <w:hyperlink w:anchor="_Toc523746537" w:history="1">
        <w:r w:rsidR="00234F2B" w:rsidRPr="001878BE">
          <w:rPr>
            <w:rStyle w:val="Hyperlink"/>
            <w:rFonts w:cs="Arial"/>
          </w:rPr>
          <w:t>38.</w:t>
        </w:r>
        <w:r w:rsidR="00234F2B">
          <w:rPr>
            <w:rFonts w:asciiTheme="minorHAnsi" w:eastAsiaTheme="minorEastAsia" w:hAnsiTheme="minorHAnsi" w:cstheme="minorBidi"/>
            <w:sz w:val="24"/>
            <w:szCs w:val="24"/>
          </w:rPr>
          <w:tab/>
        </w:r>
        <w:r w:rsidR="00234F2B" w:rsidRPr="001878BE">
          <w:rPr>
            <w:rStyle w:val="Hyperlink"/>
            <w:rFonts w:cs="Arial"/>
          </w:rPr>
          <w:t>THE GUARANTOR</w:t>
        </w:r>
        <w:r w:rsidR="00234F2B">
          <w:rPr>
            <w:webHidden/>
          </w:rPr>
          <w:tab/>
        </w:r>
        <w:r w:rsidR="00234F2B">
          <w:rPr>
            <w:webHidden/>
          </w:rPr>
          <w:fldChar w:fldCharType="begin"/>
        </w:r>
        <w:r w:rsidR="00234F2B">
          <w:rPr>
            <w:webHidden/>
          </w:rPr>
          <w:instrText xml:space="preserve"> PAGEREF _Toc523746537 \h </w:instrText>
        </w:r>
        <w:r w:rsidR="00234F2B">
          <w:rPr>
            <w:webHidden/>
          </w:rPr>
        </w:r>
        <w:r w:rsidR="00234F2B">
          <w:rPr>
            <w:webHidden/>
          </w:rPr>
          <w:fldChar w:fldCharType="separate"/>
        </w:r>
        <w:r w:rsidR="002819CA">
          <w:rPr>
            <w:webHidden/>
          </w:rPr>
          <w:t>23</w:t>
        </w:r>
        <w:r w:rsidR="00234F2B">
          <w:rPr>
            <w:webHidden/>
          </w:rPr>
          <w:fldChar w:fldCharType="end"/>
        </w:r>
      </w:hyperlink>
    </w:p>
    <w:p w14:paraId="1D4DFBB8" w14:textId="23CCB082" w:rsidR="00234F2B" w:rsidRDefault="00D14AAA">
      <w:pPr>
        <w:pStyle w:val="TOC2"/>
        <w:rPr>
          <w:rFonts w:asciiTheme="minorHAnsi" w:eastAsiaTheme="minorEastAsia" w:hAnsiTheme="minorHAnsi" w:cstheme="minorBidi"/>
          <w:sz w:val="24"/>
          <w:szCs w:val="24"/>
        </w:rPr>
      </w:pPr>
      <w:hyperlink w:anchor="_Toc523746538" w:history="1">
        <w:r w:rsidR="00234F2B" w:rsidRPr="001878BE">
          <w:rPr>
            <w:rStyle w:val="Hyperlink"/>
            <w:rFonts w:cs="Arial"/>
          </w:rPr>
          <w:t>39.</w:t>
        </w:r>
        <w:r w:rsidR="00234F2B">
          <w:rPr>
            <w:rFonts w:asciiTheme="minorHAnsi" w:eastAsiaTheme="minorEastAsia" w:hAnsiTheme="minorHAnsi" w:cstheme="minorBidi"/>
            <w:sz w:val="24"/>
            <w:szCs w:val="24"/>
          </w:rPr>
          <w:tab/>
        </w:r>
        <w:r w:rsidR="00234F2B" w:rsidRPr="001878BE">
          <w:rPr>
            <w:rStyle w:val="Hyperlink"/>
            <w:rFonts w:cs="Arial"/>
          </w:rPr>
          <w:t>DECLARATIONS</w:t>
        </w:r>
        <w:r w:rsidR="00234F2B">
          <w:rPr>
            <w:webHidden/>
          </w:rPr>
          <w:tab/>
        </w:r>
        <w:r w:rsidR="00234F2B">
          <w:rPr>
            <w:webHidden/>
          </w:rPr>
          <w:fldChar w:fldCharType="begin"/>
        </w:r>
        <w:r w:rsidR="00234F2B">
          <w:rPr>
            <w:webHidden/>
          </w:rPr>
          <w:instrText xml:space="preserve"> PAGEREF _Toc523746538 \h </w:instrText>
        </w:r>
        <w:r w:rsidR="00234F2B">
          <w:rPr>
            <w:webHidden/>
          </w:rPr>
        </w:r>
        <w:r w:rsidR="00234F2B">
          <w:rPr>
            <w:webHidden/>
          </w:rPr>
          <w:fldChar w:fldCharType="separate"/>
        </w:r>
        <w:r w:rsidR="002819CA">
          <w:rPr>
            <w:webHidden/>
          </w:rPr>
          <w:t>23</w:t>
        </w:r>
        <w:r w:rsidR="00234F2B">
          <w:rPr>
            <w:webHidden/>
          </w:rPr>
          <w:fldChar w:fldCharType="end"/>
        </w:r>
      </w:hyperlink>
    </w:p>
    <w:p w14:paraId="05A61630" w14:textId="74A7D644" w:rsidR="00AD57E9" w:rsidRPr="002B1B30" w:rsidRDefault="0055115B"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rFonts w:cs="Arial"/>
          <w:b/>
          <w:noProof/>
        </w:rPr>
        <w:fldChar w:fldCharType="end"/>
      </w:r>
    </w:p>
    <w:p w14:paraId="4FADF3B2" w14:textId="1E290782" w:rsidR="000E70BF" w:rsidRPr="002B1B30" w:rsidRDefault="00DE4491" w:rsidP="005869FD">
      <w:pPr>
        <w:pStyle w:val="Heading1"/>
        <w:ind w:left="720" w:hanging="720"/>
        <w:rPr>
          <w:rFonts w:cs="Arial"/>
        </w:rPr>
      </w:pPr>
      <w:bookmarkStart w:id="1" w:name="_Toc523746493"/>
      <w:r w:rsidRPr="002B1B30">
        <w:rPr>
          <w:rFonts w:cs="Arial"/>
          <w:b/>
        </w:rPr>
        <w:lastRenderedPageBreak/>
        <w:t>SECTION 1</w:t>
      </w:r>
      <w:r w:rsidR="0047088F" w:rsidRPr="002B1B30">
        <w:rPr>
          <w:rFonts w:cs="Arial"/>
          <w:b/>
        </w:rPr>
        <w:t xml:space="preserve">: </w:t>
      </w:r>
      <w:r w:rsidR="006923FA">
        <w:rPr>
          <w:rFonts w:cs="Arial"/>
        </w:rPr>
        <w:t>THE SCOTTISH GOVERNMENT MODEL TENANCY AGREEMENT</w:t>
      </w:r>
      <w:bookmarkEnd w:id="1"/>
    </w:p>
    <w:p w14:paraId="5F6ADFB6" w14:textId="77777777" w:rsidR="000E70BF" w:rsidRPr="002B1B30" w:rsidRDefault="000E70BF" w:rsidP="000E70BF">
      <w:pPr>
        <w:pStyle w:val="Heading1"/>
        <w:rPr>
          <w:rFonts w:cs="Arial"/>
        </w:rPr>
      </w:pPr>
    </w:p>
    <w:p w14:paraId="2215201C" w14:textId="690074DB"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w:t>
      </w:r>
      <w:r w:rsidR="006923FA">
        <w:rPr>
          <w:rFonts w:cs="Arial"/>
          <w:sz w:val="24"/>
          <w:szCs w:val="24"/>
        </w:rPr>
        <w:t xml:space="preserve">tenancy agreement </w:t>
      </w:r>
      <w:r w:rsidRPr="002B1B30">
        <w:rPr>
          <w:rFonts w:cs="Arial"/>
          <w:sz w:val="24"/>
          <w:szCs w:val="24"/>
        </w:rPr>
        <w:t>is</w:t>
      </w:r>
      <w:r w:rsidR="006923FA">
        <w:rPr>
          <w:rFonts w:cs="Arial"/>
          <w:sz w:val="24"/>
          <w:szCs w:val="24"/>
        </w:rPr>
        <w:t xml:space="preserve"> based on</w:t>
      </w:r>
      <w:r w:rsidRPr="002B1B30">
        <w:rPr>
          <w:rFonts w:cs="Arial"/>
          <w:sz w:val="24"/>
          <w:szCs w:val="24"/>
        </w:rPr>
        <w:t xml:space="preserve">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1C12E01" w:rsidR="00EB7180" w:rsidRPr="002B1B30" w:rsidRDefault="006923FA" w:rsidP="000E70BF">
      <w:pPr>
        <w:rPr>
          <w:rFonts w:cs="Arial"/>
          <w:sz w:val="24"/>
          <w:szCs w:val="24"/>
        </w:rPr>
      </w:pPr>
      <w:r>
        <w:rPr>
          <w:rFonts w:cs="Arial"/>
          <w:sz w:val="24"/>
          <w:szCs w:val="24"/>
        </w:rPr>
        <w:t>The Scottish Government’s M</w:t>
      </w:r>
      <w:r w:rsidR="00DE4491" w:rsidRPr="002B1B30">
        <w:rPr>
          <w:rFonts w:cs="Arial"/>
          <w:sz w:val="24"/>
          <w:szCs w:val="24"/>
        </w:rPr>
        <w:t xml:space="preserve">odel Tenancy Agreement </w:t>
      </w:r>
      <w:r w:rsidR="00481B86"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00481B86"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343BD8D1"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w:t>
      </w:r>
      <w:r w:rsidR="00481B86" w:rsidRPr="006923FA">
        <w:rPr>
          <w:rFonts w:cs="Arial"/>
          <w:sz w:val="24"/>
          <w:szCs w:val="24"/>
        </w:rPr>
        <w:t xml:space="preserve">he </w:t>
      </w:r>
      <w:r w:rsidR="00D82BEB" w:rsidRPr="006923FA">
        <w:rPr>
          <w:rFonts w:cs="Arial"/>
          <w:sz w:val="24"/>
          <w:szCs w:val="24"/>
        </w:rPr>
        <w:t xml:space="preserve">core rights and obligations, which includes, among other </w:t>
      </w:r>
      <w:r w:rsidR="00D82BEB" w:rsidRPr="002B1B30">
        <w:rPr>
          <w:rFonts w:cs="Arial"/>
          <w:sz w:val="24"/>
          <w:szCs w:val="24"/>
        </w:rPr>
        <w:t xml:space="preserve">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006923FA">
        <w:rPr>
          <w:rFonts w:cs="Arial"/>
          <w:sz w:val="24"/>
          <w:szCs w:val="24"/>
        </w:rPr>
        <w:t xml:space="preserve">the Scottish Government’s </w:t>
      </w:r>
      <w:r w:rsidR="00D82BEB" w:rsidRPr="002B1B30">
        <w:rPr>
          <w:rFonts w:cs="Arial"/>
          <w:sz w:val="24"/>
          <w:szCs w:val="24"/>
        </w:rPr>
        <w:t xml:space="preserve">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Act, supporting secondary legislation and other relevant housing legislation and</w:t>
      </w:r>
      <w:r w:rsidR="006923FA">
        <w:rPr>
          <w:rFonts w:cs="Arial"/>
          <w:sz w:val="24"/>
          <w:szCs w:val="24"/>
        </w:rPr>
        <w:t xml:space="preserve"> will be</w:t>
      </w:r>
      <w:r w:rsidR="00310C24" w:rsidRPr="002B1B30">
        <w:rPr>
          <w:rFonts w:cs="Arial"/>
          <w:sz w:val="24"/>
        </w:rPr>
        <w:t xml:space="preserve"> indicated in </w:t>
      </w:r>
      <w:r w:rsidR="00310C24" w:rsidRPr="002B1B30">
        <w:rPr>
          <w:rFonts w:cs="Arial"/>
          <w:b/>
          <w:sz w:val="24"/>
        </w:rPr>
        <w:t>bold</w:t>
      </w:r>
      <w:r w:rsidR="00310C24" w:rsidRPr="002B1B30">
        <w:rPr>
          <w:rFonts w:cs="Arial"/>
          <w:sz w:val="24"/>
        </w:rPr>
        <w:t xml:space="preserve"> typeface</w:t>
      </w:r>
      <w:r w:rsidR="006923FA">
        <w:rPr>
          <w:rFonts w:cs="Arial"/>
          <w:sz w:val="24"/>
        </w:rPr>
        <w:t xml:space="preserve"> in this tenancy agreement</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3AD461BF"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t>
      </w:r>
      <w:r w:rsidR="006923FA">
        <w:rPr>
          <w:rFonts w:cs="Arial"/>
          <w:sz w:val="24"/>
        </w:rPr>
        <w:t>final</w:t>
      </w:r>
      <w:r w:rsidRPr="002B1B30">
        <w:rPr>
          <w:rFonts w:cs="Arial"/>
          <w:sz w:val="24"/>
        </w:rPr>
        <w:t xml:space="preserve">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These are in ordinary typeface</w:t>
      </w:r>
      <w:r w:rsidR="006923FA">
        <w:rPr>
          <w:rFonts w:cs="Arial"/>
          <w:sz w:val="24"/>
        </w:rPr>
        <w:t xml:space="preserve"> in this tenancy agreement</w:t>
      </w:r>
      <w:r w:rsidR="00F518FD" w:rsidRPr="002B1B30">
        <w:rPr>
          <w:rFonts w:cs="Arial"/>
          <w:sz w:val="24"/>
        </w:rPr>
        <w:t xml:space="preserve">. The </w:t>
      </w:r>
      <w:r w:rsidR="006923FA">
        <w:rPr>
          <w:rFonts w:cs="Arial"/>
          <w:sz w:val="24"/>
        </w:rPr>
        <w:t xml:space="preserve">Scottish Government’s </w:t>
      </w:r>
      <w:r w:rsidR="00F518FD" w:rsidRPr="002B1B30">
        <w:rPr>
          <w:rFonts w:cs="Arial"/>
          <w:sz w:val="24"/>
        </w:rPr>
        <w:t xml:space="preserve">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51D8843D" w14:textId="3BA37B65" w:rsidR="00831ABC" w:rsidRDefault="006923FA" w:rsidP="00F477B7">
      <w:pPr>
        <w:rPr>
          <w:rFonts w:cs="Arial"/>
          <w:sz w:val="24"/>
          <w:szCs w:val="24"/>
        </w:rPr>
      </w:pPr>
      <w:r>
        <w:rPr>
          <w:rFonts w:cs="Arial"/>
          <w:sz w:val="24"/>
          <w:szCs w:val="24"/>
        </w:rPr>
        <w:t xml:space="preserve">A key to the different categories of clause has been included as a footnote for ease of reference. </w:t>
      </w:r>
    </w:p>
    <w:p w14:paraId="7359F6D2" w14:textId="5D5EDDD5" w:rsidR="006923FA" w:rsidRDefault="006923FA" w:rsidP="00F477B7">
      <w:pPr>
        <w:rPr>
          <w:rFonts w:cs="Arial"/>
          <w:sz w:val="24"/>
          <w:szCs w:val="24"/>
        </w:rPr>
      </w:pPr>
    </w:p>
    <w:p w14:paraId="1B7124D9" w14:textId="50E1020B" w:rsidR="006923FA" w:rsidRPr="006923FA" w:rsidRDefault="006923FA" w:rsidP="00F477B7">
      <w:pPr>
        <w:rPr>
          <w:sz w:val="24"/>
          <w:szCs w:val="24"/>
        </w:rPr>
      </w:pPr>
      <w:r>
        <w:rPr>
          <w:rFonts w:cs="Arial"/>
          <w:sz w:val="24"/>
          <w:szCs w:val="24"/>
        </w:rPr>
        <w:t xml:space="preserve">A full, current version of the Scottish Government’s Model Private Residential Tenancy Agreement can be viewed in pdf form on the following website, for ease of </w:t>
      </w:r>
      <w:r w:rsidRPr="006923FA">
        <w:rPr>
          <w:rFonts w:cs="Arial"/>
          <w:sz w:val="24"/>
          <w:szCs w:val="24"/>
        </w:rPr>
        <w:t xml:space="preserve">reference: https://beta.gov.scot/publications/scottish-government-model-private-residential-tenancy-agreement/  </w:t>
      </w:r>
    </w:p>
    <w:p w14:paraId="46AD996E" w14:textId="0CE3E69B" w:rsidR="006923FA" w:rsidRPr="006923FA" w:rsidRDefault="006923FA" w:rsidP="00F477B7">
      <w:pPr>
        <w:rPr>
          <w:sz w:val="24"/>
          <w:szCs w:val="24"/>
        </w:rPr>
      </w:pPr>
    </w:p>
    <w:p w14:paraId="1E129364" w14:textId="77154912" w:rsidR="006923FA" w:rsidRPr="006923FA" w:rsidRDefault="006923FA" w:rsidP="00F477B7">
      <w:pPr>
        <w:rPr>
          <w:rFonts w:cs="Arial"/>
          <w:sz w:val="24"/>
          <w:szCs w:val="24"/>
        </w:rPr>
      </w:pPr>
      <w:r w:rsidRPr="006923FA">
        <w:rPr>
          <w:sz w:val="24"/>
          <w:szCs w:val="24"/>
        </w:rPr>
        <w:t>EASY READ NOTES</w:t>
      </w:r>
    </w:p>
    <w:p w14:paraId="23F0F9D3" w14:textId="77777777" w:rsidR="006923FA" w:rsidRPr="002B1B30" w:rsidRDefault="006923FA" w:rsidP="00F477B7">
      <w:pPr>
        <w:rPr>
          <w:rFonts w:cs="Arial"/>
          <w:sz w:val="24"/>
          <w:szCs w:val="24"/>
        </w:rPr>
      </w:pPr>
    </w:p>
    <w:p w14:paraId="7A55FA17" w14:textId="65999EAB"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 xml:space="preserve">contained in </w:t>
      </w:r>
      <w:r w:rsidR="006923FA">
        <w:rPr>
          <w:rFonts w:cs="Arial"/>
          <w:sz w:val="24"/>
          <w:szCs w:val="24"/>
        </w:rPr>
        <w:t>the Scottish Government’s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 xml:space="preserve">has used </w:t>
      </w:r>
      <w:r w:rsidR="006923FA">
        <w:rPr>
          <w:rFonts w:cs="Arial"/>
          <w:sz w:val="24"/>
          <w:szCs w:val="24"/>
        </w:rPr>
        <w:t>the Scottish Government’s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5BF233C3"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w:t>
      </w:r>
      <w:r w:rsidR="006923FA">
        <w:rPr>
          <w:rFonts w:cs="Arial"/>
          <w:sz w:val="24"/>
          <w:szCs w:val="24"/>
        </w:rPr>
        <w:t>the Scottish Government’s</w:t>
      </w:r>
      <w:r w:rsidR="00A25B7A" w:rsidRPr="002B1B30">
        <w:rPr>
          <w:rFonts w:cs="Arial"/>
          <w:sz w:val="24"/>
          <w:szCs w:val="24"/>
        </w:rPr>
        <w:t xml:space="preserve">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w:t>
      </w:r>
      <w:r w:rsidR="006923FA">
        <w:rPr>
          <w:rFonts w:cs="Arial"/>
          <w:sz w:val="24"/>
          <w:szCs w:val="24"/>
        </w:rPr>
        <w:t>legally required to give their</w:t>
      </w:r>
      <w:r w:rsidR="00A25B7A" w:rsidRPr="002B1B30">
        <w:rPr>
          <w:rFonts w:cs="Arial"/>
          <w:sz w:val="24"/>
          <w:szCs w:val="24"/>
        </w:rPr>
        <w:t xml:space="preserve">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234F2B">
        <w:rPr>
          <w:rFonts w:cs="Arial"/>
          <w:sz w:val="24"/>
          <w:szCs w:val="24"/>
        </w:rPr>
        <w:t xml:space="preserve"> instead</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2" w:name="_Ref462311149"/>
      <w:bookmarkStart w:id="3" w:name="_Toc523746494"/>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2"/>
      <w:r w:rsidR="0025017D" w:rsidRPr="002B1B30">
        <w:rPr>
          <w:rFonts w:cs="Arial"/>
          <w:b/>
        </w:rPr>
        <w:t xml:space="preserve"> &amp; INTERPRETATION</w:t>
      </w:r>
      <w:bookmarkEnd w:id="3"/>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xml:space="preserve">: </w:t>
      </w:r>
      <w:proofErr w:type="gramStart"/>
      <w:r w:rsidRPr="00234F2B">
        <w:rPr>
          <w:rFonts w:ascii="Arial" w:hAnsi="Arial" w:cs="Arial"/>
        </w:rPr>
        <w:t>the</w:t>
      </w:r>
      <w:proofErr w:type="gramEnd"/>
      <w:r w:rsidRPr="00234F2B">
        <w:rPr>
          <w:rFonts w:ascii="Arial" w:hAnsi="Arial" w:cs="Arial"/>
        </w:rPr>
        <w:t xml:space="preserv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w:t>
      </w:r>
      <w:proofErr w:type="gramStart"/>
      <w:r w:rsidR="00F328DA" w:rsidRPr="002B1B30">
        <w:rPr>
          <w:rFonts w:cs="Arial"/>
          <w:sz w:val="24"/>
          <w:szCs w:val="24"/>
        </w:rPr>
        <w:t>1%, and</w:t>
      </w:r>
      <w:proofErr w:type="gramEnd"/>
      <w:r w:rsidR="00F328DA" w:rsidRPr="002B1B30">
        <w:rPr>
          <w:rFonts w:cs="Arial"/>
          <w:sz w:val="24"/>
          <w:szCs w:val="24"/>
        </w:rPr>
        <w:t xml:space="preserve">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 xml:space="preserve">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w:t>
      </w:r>
      <w:proofErr w:type="gramStart"/>
      <w:r w:rsidRPr="002B1B30">
        <w:rPr>
          <w:rFonts w:cs="Arial"/>
          <w:sz w:val="24"/>
          <w:szCs w:val="24"/>
        </w:rPr>
        <w:t>taken into account</w:t>
      </w:r>
      <w:proofErr w:type="gramEnd"/>
      <w:r w:rsidRPr="002B1B30">
        <w:rPr>
          <w:rFonts w:cs="Arial"/>
          <w:sz w:val="24"/>
          <w:szCs w:val="24"/>
        </w:rPr>
        <w: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4" w:name="_Toc523746495"/>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4"/>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5" w:name="_Toc523746496"/>
      <w:r w:rsidRPr="002B1B30">
        <w:rPr>
          <w:rFonts w:cs="Arial"/>
          <w:b/>
          <w:sz w:val="28"/>
          <w:szCs w:val="28"/>
        </w:rPr>
        <w:t>TENANT</w:t>
      </w:r>
      <w:bookmarkEnd w:id="5"/>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w:t>
      </w:r>
      <w:proofErr w:type="spellStart"/>
      <w:r w:rsidR="00472CBF" w:rsidRPr="002B1B30">
        <w:rPr>
          <w:rFonts w:cs="Arial"/>
          <w:b/>
          <w:sz w:val="24"/>
          <w:szCs w:val="24"/>
        </w:rPr>
        <w:t>es</w:t>
      </w:r>
      <w:proofErr w:type="spellEnd"/>
      <w:r w:rsidR="00472CBF" w:rsidRPr="002B1B30">
        <w:rPr>
          <w:rFonts w:cs="Arial"/>
          <w:b/>
          <w:sz w:val="24"/>
          <w:szCs w:val="24"/>
        </w:rPr>
        <w:t>)</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Email address(</w:t>
      </w:r>
      <w:proofErr w:type="spellStart"/>
      <w:r w:rsidRPr="002B1B30">
        <w:rPr>
          <w:rFonts w:cs="Arial"/>
          <w:sz w:val="24"/>
          <w:szCs w:val="24"/>
        </w:rPr>
        <w:t>es</w:t>
      </w:r>
      <w:proofErr w:type="spellEnd"/>
      <w:r w:rsidRPr="002B1B30">
        <w:rPr>
          <w:rFonts w:cs="Arial"/>
          <w:sz w:val="24"/>
          <w:szCs w:val="24"/>
        </w:rPr>
        <w:t xml:space="preserve">):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3DD607B3" w14:textId="74B0D727" w:rsidR="008B094A" w:rsidRPr="002B1B30" w:rsidRDefault="008B094A" w:rsidP="008B094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6FE79AFE" w14:textId="77777777" w:rsidR="003B424F" w:rsidRPr="002B1B30" w:rsidRDefault="003B424F" w:rsidP="003B424F">
      <w:pPr>
        <w:pStyle w:val="Heading2"/>
        <w:ind w:left="720"/>
        <w:rPr>
          <w:rFonts w:cs="Arial"/>
          <w:b/>
          <w:bCs/>
          <w:sz w:val="28"/>
          <w:szCs w:val="28"/>
          <w:u w:val="single"/>
        </w:rPr>
      </w:pPr>
    </w:p>
    <w:p w14:paraId="5C1FF351" w14:textId="77777777" w:rsidR="00B15ED8" w:rsidRDefault="00B15ED8" w:rsidP="00F506F9">
      <w:pPr>
        <w:pStyle w:val="Heading2"/>
        <w:numPr>
          <w:ilvl w:val="0"/>
          <w:numId w:val="7"/>
        </w:numPr>
        <w:rPr>
          <w:rFonts w:cs="Arial"/>
          <w:b/>
          <w:sz w:val="28"/>
          <w:szCs w:val="28"/>
        </w:rPr>
        <w:sectPr w:rsidR="00B15ED8" w:rsidSect="00AD57E9">
          <w:footerReference w:type="default" r:id="rId12"/>
          <w:pgSz w:w="11906" w:h="16838" w:code="9"/>
          <w:pgMar w:top="816" w:right="1440" w:bottom="709" w:left="1440" w:header="709" w:footer="431" w:gutter="0"/>
          <w:paperSrc w:first="15" w:other="15"/>
          <w:cols w:space="720"/>
          <w:docGrid w:linePitch="272"/>
        </w:sectPr>
      </w:pPr>
    </w:p>
    <w:p w14:paraId="2331E628" w14:textId="64B057AA" w:rsidR="003B424F" w:rsidRPr="002B1B30" w:rsidRDefault="003B424F" w:rsidP="00F506F9">
      <w:pPr>
        <w:pStyle w:val="Heading2"/>
        <w:numPr>
          <w:ilvl w:val="0"/>
          <w:numId w:val="7"/>
        </w:numPr>
        <w:rPr>
          <w:rFonts w:cs="Arial"/>
          <w:b/>
          <w:sz w:val="28"/>
          <w:szCs w:val="28"/>
        </w:rPr>
      </w:pPr>
      <w:bookmarkStart w:id="6" w:name="_Toc523746497"/>
      <w:r w:rsidRPr="002B1B30">
        <w:rPr>
          <w:rFonts w:cs="Arial"/>
          <w:b/>
          <w:sz w:val="28"/>
          <w:szCs w:val="28"/>
        </w:rPr>
        <w:t>LETTING AGENT</w:t>
      </w:r>
      <w:bookmarkEnd w:id="6"/>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1CCA3DB8" w14:textId="4D4D516B" w:rsidR="004D5889" w:rsidRPr="002B1B30" w:rsidRDefault="004D5889" w:rsidP="003B424F">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72EBEB90" w14:textId="77777777" w:rsidR="003B424F" w:rsidRPr="002B1B30" w:rsidRDefault="003B424F" w:rsidP="003B424F">
      <w:pPr>
        <w:pStyle w:val="Heading2"/>
        <w:ind w:left="720"/>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50C64D1B" w:rsidR="00951199" w:rsidRPr="002B1B30" w:rsidRDefault="007C5642" w:rsidP="00F506F9">
      <w:pPr>
        <w:pStyle w:val="Heading2"/>
        <w:numPr>
          <w:ilvl w:val="0"/>
          <w:numId w:val="7"/>
        </w:numPr>
        <w:rPr>
          <w:rFonts w:cs="Arial"/>
          <w:b/>
          <w:sz w:val="28"/>
          <w:szCs w:val="28"/>
        </w:rPr>
      </w:pPr>
      <w:bookmarkStart w:id="7" w:name="_Toc523746498"/>
      <w:r w:rsidRPr="002B1B30">
        <w:rPr>
          <w:rFonts w:cs="Arial"/>
          <w:b/>
          <w:sz w:val="28"/>
          <w:szCs w:val="28"/>
        </w:rPr>
        <w:t>LANDLORD</w:t>
      </w:r>
      <w:bookmarkEnd w:id="7"/>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proofErr w:type="spellStart"/>
      <w:r w:rsidR="00183883" w:rsidRPr="002B1B30">
        <w:rPr>
          <w:rFonts w:cs="Arial"/>
          <w:sz w:val="24"/>
          <w:szCs w:val="24"/>
        </w:rPr>
        <w:t>es</w:t>
      </w:r>
      <w:proofErr w:type="spellEnd"/>
      <w:r w:rsidR="00183883" w:rsidRPr="002B1B30">
        <w:rPr>
          <w:rFonts w:cs="Arial"/>
          <w:sz w:val="24"/>
          <w:szCs w:val="24"/>
        </w:rPr>
        <w:t>)</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lastRenderedPageBreak/>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728729FD" w14:textId="33617374" w:rsidR="008519CD" w:rsidRPr="002B1B30" w:rsidRDefault="00137267" w:rsidP="006F6E77">
      <w:pPr>
        <w:pStyle w:val="BodyText1"/>
        <w:ind w:left="0"/>
        <w:rPr>
          <w:rFonts w:cs="Arial"/>
          <w:b/>
          <w:sz w:val="28"/>
          <w:szCs w:val="28"/>
        </w:rPr>
      </w:pPr>
      <w:r w:rsidRPr="002B1B30">
        <w:rPr>
          <w:rFonts w:cs="Arial"/>
          <w:b/>
          <w:sz w:val="28"/>
          <w:szCs w:val="28"/>
        </w:rPr>
        <w:fldChar w:fldCharType="begin"/>
      </w:r>
      <w:r w:rsidRPr="002B1B30">
        <w:rPr>
          <w:rFonts w:cs="Arial"/>
          <w:b/>
          <w:sz w:val="28"/>
          <w:szCs w:val="28"/>
        </w:rPr>
        <w:instrText xml:space="preserve"> MERGEFIELD landlordRegNumbers \* MERGEFORMAT </w:instrText>
      </w:r>
      <w:r w:rsidRPr="002B1B30">
        <w:rPr>
          <w:rFonts w:cs="Arial"/>
          <w:b/>
          <w:sz w:val="28"/>
          <w:szCs w:val="28"/>
        </w:rPr>
        <w:fldChar w:fldCharType="separate"/>
      </w:r>
      <w:r w:rsidRPr="002B1B30">
        <w:rPr>
          <w:rFonts w:cs="Arial"/>
          <w:b/>
          <w:noProof/>
          <w:sz w:val="28"/>
          <w:szCs w:val="28"/>
        </w:rPr>
        <w:t>«landlordRegNumbers»</w:t>
      </w:r>
      <w:r w:rsidRPr="002B1B30">
        <w:rPr>
          <w:rFonts w:cs="Arial"/>
          <w:b/>
          <w:sz w:val="28"/>
          <w:szCs w:val="28"/>
        </w:rPr>
        <w:fldChar w:fldCharType="end"/>
      </w:r>
      <w:r w:rsidR="005869FD" w:rsidRPr="002B1B30">
        <w:rPr>
          <w:rFonts w:cs="Arial"/>
          <w:b/>
          <w:sz w:val="28"/>
          <w:szCs w:val="28"/>
        </w:rPr>
        <w:tab/>
      </w:r>
    </w:p>
    <w:p w14:paraId="4662B5F0" w14:textId="77777777" w:rsidR="00F178C6" w:rsidRPr="002B1B30" w:rsidRDefault="00F178C6" w:rsidP="00F178C6">
      <w:pPr>
        <w:pStyle w:val="Heading2"/>
        <w:ind w:left="720"/>
        <w:rPr>
          <w:rFonts w:cs="Arial"/>
          <w:b/>
          <w:sz w:val="28"/>
          <w:szCs w:val="28"/>
        </w:rPr>
      </w:pPr>
    </w:p>
    <w:p w14:paraId="53EA88BC" w14:textId="77777777" w:rsidR="00A92E62" w:rsidRPr="002B1B30" w:rsidRDefault="008519CD" w:rsidP="00F506F9">
      <w:pPr>
        <w:pStyle w:val="Heading2"/>
        <w:numPr>
          <w:ilvl w:val="0"/>
          <w:numId w:val="7"/>
        </w:numPr>
        <w:rPr>
          <w:rFonts w:cs="Arial"/>
          <w:b/>
          <w:sz w:val="28"/>
          <w:szCs w:val="28"/>
        </w:rPr>
      </w:pPr>
      <w:bookmarkStart w:id="8" w:name="_Toc523746499"/>
      <w:r w:rsidRPr="002B1B30">
        <w:rPr>
          <w:rFonts w:cs="Arial"/>
          <w:b/>
          <w:sz w:val="28"/>
          <w:szCs w:val="28"/>
        </w:rPr>
        <w:t>COMMUNICATION</w:t>
      </w:r>
      <w:bookmarkEnd w:id="8"/>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77777777" w:rsidR="00E57773" w:rsidRPr="002B1B30" w:rsidRDefault="00E57773"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9" w:name="_Toc523746500"/>
      <w:r w:rsidRPr="002B1B30">
        <w:rPr>
          <w:rFonts w:cs="Arial"/>
          <w:b/>
          <w:sz w:val="28"/>
          <w:szCs w:val="28"/>
        </w:rPr>
        <w:t>DETAILS OF THE LET PROPERTY</w:t>
      </w:r>
      <w:bookmarkEnd w:id="9"/>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lastRenderedPageBreak/>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79A48C2"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r w:rsidR="007779AF" w:rsidRPr="002B1B30">
        <w:rPr>
          <w:rFonts w:cs="Arial"/>
          <w:sz w:val="24"/>
          <w:szCs w:val="24"/>
        </w:rPr>
        <w:t xml:space="preserve"> </w:t>
      </w:r>
      <w:r w:rsidR="007779AF" w:rsidRPr="002B1B30">
        <w:rPr>
          <w:rFonts w:cs="Arial"/>
          <w:sz w:val="24"/>
          <w:szCs w:val="24"/>
        </w:rPr>
        <w:fldChar w:fldCharType="begin"/>
      </w:r>
      <w:r w:rsidR="007779AF" w:rsidRPr="002B1B30">
        <w:rPr>
          <w:rFonts w:cs="Arial"/>
          <w:sz w:val="24"/>
          <w:szCs w:val="24"/>
        </w:rPr>
        <w:instrText xml:space="preserve"> MERGEFIELD showHmoFields \* MERGEFORMAT </w:instrText>
      </w:r>
      <w:r w:rsidR="007779AF" w:rsidRPr="002B1B30">
        <w:rPr>
          <w:rFonts w:cs="Arial"/>
          <w:sz w:val="24"/>
          <w:szCs w:val="24"/>
        </w:rPr>
        <w:fldChar w:fldCharType="separate"/>
      </w:r>
      <w:r w:rsidR="007779AF" w:rsidRPr="002B1B30">
        <w:rPr>
          <w:rFonts w:cs="Arial"/>
          <w:noProof/>
          <w:sz w:val="24"/>
          <w:szCs w:val="24"/>
        </w:rPr>
        <w:t>«showHmoFields»</w:t>
      </w:r>
      <w:r w:rsidR="007779AF"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77777777" w:rsidR="00030E40" w:rsidRDefault="00030E40"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10" w:name="_Toc523746501"/>
      <w:r w:rsidRPr="002B1B30">
        <w:rPr>
          <w:rFonts w:cs="Arial"/>
          <w:b/>
          <w:sz w:val="28"/>
          <w:szCs w:val="28"/>
        </w:rPr>
        <w:t>START DATE OF THE TENANCY</w:t>
      </w:r>
      <w:bookmarkEnd w:id="10"/>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1" w:name="_Toc523746502"/>
      <w:r w:rsidRPr="002B1B30">
        <w:rPr>
          <w:rFonts w:cs="Arial"/>
          <w:b/>
          <w:sz w:val="28"/>
          <w:szCs w:val="28"/>
        </w:rPr>
        <w:t>OCCUPATION AND USE OF THE LET PROPERTY</w:t>
      </w:r>
      <w:bookmarkEnd w:id="11"/>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2" w:name="_Toc523746503"/>
      <w:r w:rsidRPr="002B1B30">
        <w:rPr>
          <w:rFonts w:cs="Arial"/>
          <w:b/>
          <w:sz w:val="28"/>
          <w:szCs w:val="28"/>
        </w:rPr>
        <w:t>RENT</w:t>
      </w:r>
      <w:bookmarkEnd w:id="12"/>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 xml:space="preserve">This is the preferred </w:t>
      </w:r>
      <w:proofErr w:type="gramStart"/>
      <w:r w:rsidR="00EB7180" w:rsidRPr="002B1B30">
        <w:rPr>
          <w:rFonts w:cs="Arial"/>
          <w:b/>
          <w:sz w:val="24"/>
          <w:szCs w:val="24"/>
        </w:rPr>
        <w:t>method</w:t>
      </w:r>
      <w:proofErr w:type="gramEnd"/>
      <w:r w:rsidR="00EB7180" w:rsidRPr="002B1B30">
        <w:rPr>
          <w:rFonts w:cs="Arial"/>
          <w:b/>
          <w:sz w:val="24"/>
          <w:szCs w:val="24"/>
        </w:rPr>
        <w:t xml:space="preserve">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0150FC" w:rsidRDefault="00C47511" w:rsidP="000150FC">
      <w:pPr>
        <w:rPr>
          <w:rFonts w:cs="Arial"/>
          <w:sz w:val="24"/>
          <w:szCs w:val="24"/>
        </w:rPr>
      </w:pPr>
      <w:r w:rsidRPr="002B1B30">
        <w:rPr>
          <w:rFonts w:cs="Arial"/>
          <w:sz w:val="24"/>
          <w:szCs w:val="24"/>
        </w:rPr>
        <w:fldChar w:fldCharType="begin"/>
      </w:r>
      <w:r w:rsidRPr="002B1B30">
        <w:rPr>
          <w:rFonts w:cs="Arial"/>
          <w:sz w:val="24"/>
          <w:szCs w:val="24"/>
        </w:rPr>
        <w:instrText xml:space="preserve"> MERGEFIELD servicesIncludedInRent \* MERGEFORMAT </w:instrText>
      </w:r>
      <w:r w:rsidRPr="002B1B30">
        <w:rPr>
          <w:rFonts w:cs="Arial"/>
          <w:sz w:val="24"/>
          <w:szCs w:val="24"/>
        </w:rPr>
        <w:fldChar w:fldCharType="separate"/>
      </w:r>
      <w:r w:rsidRPr="002B1B30">
        <w:rPr>
          <w:rFonts w:cs="Arial"/>
          <w:noProof/>
          <w:sz w:val="24"/>
          <w:szCs w:val="24"/>
        </w:rPr>
        <w:t>«servicesIncludedInRent»</w:t>
      </w:r>
      <w:r w:rsidRPr="002B1B30">
        <w:rPr>
          <w:rFonts w:cs="Arial"/>
          <w:sz w:val="24"/>
          <w:szCs w:val="24"/>
        </w:rPr>
        <w:fldChar w:fldCharType="end"/>
      </w:r>
    </w:p>
    <w:p w14:paraId="01D9E7FA" w14:textId="77777777" w:rsidR="00493C9D" w:rsidRPr="002B1B30" w:rsidRDefault="00493C9D" w:rsidP="00493C9D">
      <w:pPr>
        <w:rPr>
          <w:rFonts w:cs="Arial"/>
        </w:rPr>
      </w:pPr>
    </w:p>
    <w:p w14:paraId="1FA51C57" w14:textId="32E5B2FC" w:rsidR="0060557C" w:rsidRPr="002B1B30" w:rsidRDefault="0060557C" w:rsidP="00F506F9">
      <w:pPr>
        <w:pStyle w:val="Heading2"/>
        <w:numPr>
          <w:ilvl w:val="0"/>
          <w:numId w:val="7"/>
        </w:numPr>
        <w:rPr>
          <w:rFonts w:cs="Arial"/>
          <w:b/>
          <w:sz w:val="28"/>
          <w:szCs w:val="28"/>
        </w:rPr>
      </w:pPr>
      <w:bookmarkStart w:id="13" w:name="_Toc523746504"/>
      <w:r w:rsidRPr="002B1B30">
        <w:rPr>
          <w:rFonts w:cs="Arial"/>
          <w:b/>
          <w:sz w:val="28"/>
          <w:szCs w:val="28"/>
        </w:rPr>
        <w:t>RENT RECEIPTS</w:t>
      </w:r>
      <w:bookmarkEnd w:id="13"/>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4" w:name="_Toc523746505"/>
      <w:r w:rsidRPr="002B1B30">
        <w:rPr>
          <w:rFonts w:cs="Arial"/>
          <w:b/>
          <w:sz w:val="28"/>
          <w:szCs w:val="28"/>
        </w:rPr>
        <w:t>RENT INCREASES</w:t>
      </w:r>
      <w:bookmarkEnd w:id="14"/>
    </w:p>
    <w:p w14:paraId="17831B5D" w14:textId="77777777" w:rsidR="0060557C" w:rsidRPr="002B1B30" w:rsidRDefault="0060557C" w:rsidP="0060557C">
      <w:pPr>
        <w:rPr>
          <w:rFonts w:cs="Arial"/>
          <w:b/>
          <w:bCs/>
          <w:sz w:val="28"/>
          <w:szCs w:val="28"/>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2B1B30"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 maximum amount the rent can</w:t>
      </w:r>
      <w:r w:rsidR="00AB325A" w:rsidRPr="002B1B30">
        <w:rPr>
          <w:rFonts w:cs="Arial"/>
          <w:b/>
          <w:color w:val="000000"/>
          <w:sz w:val="24"/>
          <w:szCs w:val="24"/>
          <w:lang w:val="en" w:eastAsia="en-GB"/>
        </w:rPr>
        <w:t xml:space="preserve"> be</w:t>
      </w:r>
      <w:r w:rsidR="00BF4A16" w:rsidRPr="002B1B30">
        <w:rPr>
          <w:rFonts w:cs="Arial"/>
          <w:b/>
          <w:color w:val="000000"/>
          <w:sz w:val="24"/>
          <w:szCs w:val="24"/>
          <w:lang w:val="en" w:eastAsia="en-GB"/>
        </w:rPr>
        <w:t xml:space="preserve"> increase</w:t>
      </w:r>
      <w:r w:rsidR="00104563" w:rsidRPr="002B1B30">
        <w:rPr>
          <w:rFonts w:cs="Arial"/>
          <w:b/>
          <w:color w:val="000000"/>
          <w:sz w:val="24"/>
          <w:szCs w:val="24"/>
          <w:lang w:val="en" w:eastAsia="en-GB"/>
        </w:rPr>
        <w:t>d</w:t>
      </w:r>
      <w:r w:rsidR="00BF4A16" w:rsidRPr="002B1B30">
        <w:rPr>
          <w:rFonts w:cs="Arial"/>
          <w:b/>
          <w:color w:val="000000"/>
          <w:sz w:val="24"/>
          <w:szCs w:val="24"/>
          <w:lang w:val="en" w:eastAsia="en-GB"/>
        </w:rPr>
        <w:t xml:space="preserve">.  </w:t>
      </w:r>
    </w:p>
    <w:p w14:paraId="4E4099DB" w14:textId="77777777" w:rsidR="008264BF" w:rsidRPr="002B1B30" w:rsidRDefault="008264BF" w:rsidP="008264BF">
      <w:pPr>
        <w:pStyle w:val="Heading2"/>
        <w:ind w:left="720"/>
        <w:rPr>
          <w:rFonts w:cs="Arial"/>
          <w:b/>
          <w:sz w:val="28"/>
          <w:szCs w:val="28"/>
        </w:rPr>
      </w:pPr>
    </w:p>
    <w:p w14:paraId="1F5B3DB4" w14:textId="77777777" w:rsidR="008264BF" w:rsidRPr="002B1B30" w:rsidRDefault="008264BF" w:rsidP="008264BF">
      <w:pPr>
        <w:pStyle w:val="Heading2"/>
        <w:ind w:left="720"/>
        <w:rPr>
          <w:rFonts w:cs="Arial"/>
          <w:b/>
          <w:sz w:val="28"/>
          <w:szCs w:val="28"/>
        </w:rPr>
      </w:pPr>
    </w:p>
    <w:p w14:paraId="0A5ADF63" w14:textId="63337D19" w:rsidR="00E544D8" w:rsidRPr="002B1B30" w:rsidRDefault="0060557C" w:rsidP="00F506F9">
      <w:pPr>
        <w:pStyle w:val="Heading2"/>
        <w:numPr>
          <w:ilvl w:val="0"/>
          <w:numId w:val="7"/>
        </w:numPr>
        <w:rPr>
          <w:rFonts w:cs="Arial"/>
          <w:b/>
          <w:sz w:val="28"/>
          <w:szCs w:val="28"/>
        </w:rPr>
      </w:pPr>
      <w:bookmarkStart w:id="15" w:name="_Toc523746506"/>
      <w:r w:rsidRPr="002B1B30">
        <w:rPr>
          <w:rFonts w:cs="Arial"/>
          <w:b/>
          <w:sz w:val="28"/>
          <w:szCs w:val="28"/>
        </w:rPr>
        <w:t>DEPOSIT</w:t>
      </w:r>
      <w:bookmarkEnd w:id="15"/>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w:t>
      </w:r>
      <w:r w:rsidRPr="002B1B30">
        <w:rPr>
          <w:rFonts w:cs="Arial"/>
          <w:b/>
          <w:sz w:val="24"/>
          <w:szCs w:val="24"/>
        </w:rPr>
        <w:lastRenderedPageBreak/>
        <w:t xml:space="preserve">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w:t>
      </w:r>
      <w:proofErr w:type="gramStart"/>
      <w:r w:rsidR="00D0682C" w:rsidRPr="002B1B30">
        <w:rPr>
          <w:rFonts w:cs="Arial"/>
          <w:b/>
          <w:sz w:val="24"/>
          <w:szCs w:val="24"/>
        </w:rPr>
        <w:t>take action</w:t>
      </w:r>
      <w:proofErr w:type="gramEnd"/>
      <w:r w:rsidR="00D0682C" w:rsidRPr="002B1B30">
        <w:rPr>
          <w:rFonts w:cs="Arial"/>
          <w:b/>
          <w:sz w:val="24"/>
          <w:szCs w:val="24"/>
        </w:rPr>
        <w:t xml:space="preserve">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6" w:name="_Toc523746507"/>
      <w:r w:rsidRPr="002B1B30">
        <w:rPr>
          <w:rFonts w:cs="Arial"/>
          <w:b/>
          <w:sz w:val="28"/>
          <w:szCs w:val="28"/>
        </w:rPr>
        <w:t>SUBLETTING AND ASSIGNATION</w:t>
      </w:r>
      <w:bookmarkEnd w:id="16"/>
      <w:r w:rsidRPr="002B1B30">
        <w:rPr>
          <w:rFonts w:cs="Arial"/>
          <w:b/>
          <w:sz w:val="28"/>
          <w:szCs w:val="28"/>
        </w:rPr>
        <w:t xml:space="preserve"> </w:t>
      </w:r>
    </w:p>
    <w:p w14:paraId="42607EA5" w14:textId="77777777" w:rsidR="008B4BE0" w:rsidRPr="002B1B30" w:rsidRDefault="008B4BE0" w:rsidP="008B4BE0">
      <w:pPr>
        <w:rPr>
          <w:rFonts w:cs="Arial"/>
          <w:b/>
          <w:sz w:val="28"/>
          <w:szCs w:val="28"/>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77777777" w:rsidR="008B4BE0" w:rsidRPr="002B1B30" w:rsidRDefault="008B4BE0" w:rsidP="00F52639">
      <w:pPr>
        <w:ind w:left="720"/>
        <w:rPr>
          <w:rFonts w:cs="Arial"/>
          <w:b/>
          <w:sz w:val="24"/>
          <w:szCs w:val="24"/>
          <w:lang w:eastAsia="en-GB"/>
        </w:rPr>
      </w:pPr>
    </w:p>
    <w:p w14:paraId="114102D0" w14:textId="77777777" w:rsidR="00F178C6" w:rsidRPr="002B1B30" w:rsidRDefault="00F178C6" w:rsidP="00F178C6">
      <w:pPr>
        <w:pStyle w:val="Heading2"/>
        <w:ind w:left="720"/>
        <w:rPr>
          <w:rFonts w:cs="Arial"/>
          <w:b/>
          <w:sz w:val="28"/>
          <w:szCs w:val="28"/>
        </w:rPr>
      </w:pPr>
    </w:p>
    <w:p w14:paraId="0615A03C" w14:textId="3035666B" w:rsidR="00951199" w:rsidRPr="002B1B30" w:rsidRDefault="00041C43" w:rsidP="00F506F9">
      <w:pPr>
        <w:pStyle w:val="Heading2"/>
        <w:numPr>
          <w:ilvl w:val="0"/>
          <w:numId w:val="7"/>
        </w:numPr>
        <w:rPr>
          <w:rFonts w:cs="Arial"/>
          <w:b/>
          <w:sz w:val="28"/>
          <w:szCs w:val="28"/>
        </w:rPr>
      </w:pPr>
      <w:bookmarkStart w:id="17" w:name="_Toc523746508"/>
      <w:r w:rsidRPr="002B1B30">
        <w:rPr>
          <w:rFonts w:cs="Arial"/>
          <w:b/>
          <w:sz w:val="28"/>
          <w:szCs w:val="28"/>
        </w:rPr>
        <w:t>NOTIFICATION ABOUT OTHER RESIDENTS</w:t>
      </w:r>
      <w:bookmarkEnd w:id="17"/>
    </w:p>
    <w:p w14:paraId="06B0D9E5" w14:textId="77777777" w:rsidR="00041C43" w:rsidRDefault="00041C43" w:rsidP="000E70BF">
      <w:pPr>
        <w:rPr>
          <w:rFonts w:cs="Arial"/>
          <w:sz w:val="28"/>
          <w:szCs w:val="28"/>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lastRenderedPageBreak/>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 xml:space="preserve">Let </w:t>
      </w:r>
      <w:proofErr w:type="gramStart"/>
      <w:r>
        <w:rPr>
          <w:rFonts w:cs="Arial"/>
          <w:b/>
          <w:sz w:val="24"/>
          <w:szCs w:val="24"/>
          <w:lang w:eastAsia="en-GB"/>
        </w:rPr>
        <w:t>P</w:t>
      </w:r>
      <w:r w:rsidRPr="00041C43">
        <w:rPr>
          <w:rFonts w:cs="Arial"/>
          <w:b/>
          <w:sz w:val="24"/>
          <w:szCs w:val="24"/>
          <w:lang w:eastAsia="en-GB"/>
        </w:rPr>
        <w:t>roperty</w:t>
      </w:r>
      <w:proofErr w:type="gramEnd"/>
      <w:r w:rsidRPr="00041C43">
        <w:rPr>
          <w:rFonts w:cs="Arial"/>
          <w:b/>
          <w:sz w:val="24"/>
          <w:szCs w:val="24"/>
          <w:lang w:eastAsia="en-GB"/>
        </w:rPr>
        <w:t xml:space="preserve">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77777777" w:rsidR="00493C9D" w:rsidRPr="002B1B30" w:rsidRDefault="00493C9D"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8" w:name="_Toc523746509"/>
      <w:r w:rsidRPr="002B1B30">
        <w:rPr>
          <w:rFonts w:cs="Arial"/>
          <w:b/>
          <w:sz w:val="28"/>
          <w:szCs w:val="28"/>
        </w:rPr>
        <w:t>OVERCROWDING</w:t>
      </w:r>
      <w:bookmarkEnd w:id="18"/>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 xml:space="preserve">does become overcrowded, the Landlord can </w:t>
      </w:r>
      <w:proofErr w:type="gramStart"/>
      <w:r w:rsidRPr="002B1B30">
        <w:rPr>
          <w:rFonts w:cs="Arial"/>
          <w:b/>
          <w:sz w:val="24"/>
          <w:szCs w:val="24"/>
          <w:lang w:eastAsia="en-GB"/>
        </w:rPr>
        <w:t>take action</w:t>
      </w:r>
      <w:proofErr w:type="gramEnd"/>
      <w:r w:rsidRPr="002B1B30">
        <w:rPr>
          <w:rFonts w:cs="Arial"/>
          <w:b/>
          <w:sz w:val="24"/>
          <w:szCs w:val="24"/>
          <w:lang w:eastAsia="en-GB"/>
        </w:rPr>
        <w:t xml:space="preserve">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9" w:name="_Toc523746510"/>
      <w:r w:rsidRPr="002B1B30">
        <w:rPr>
          <w:rFonts w:cs="Arial"/>
          <w:b/>
          <w:sz w:val="28"/>
          <w:szCs w:val="28"/>
        </w:rPr>
        <w:t>INSURANCE</w:t>
      </w:r>
      <w:bookmarkEnd w:id="19"/>
      <w:r w:rsidRPr="002B1B30">
        <w:rPr>
          <w:rFonts w:cs="Arial"/>
          <w:b/>
          <w:sz w:val="28"/>
          <w:szCs w:val="28"/>
        </w:rPr>
        <w:t xml:space="preserve"> </w:t>
      </w:r>
    </w:p>
    <w:p w14:paraId="20E7FAAF" w14:textId="77777777" w:rsidR="001B02DC" w:rsidRPr="002B1B30" w:rsidRDefault="001B02DC" w:rsidP="001B02DC">
      <w:pPr>
        <w:rPr>
          <w:rFonts w:cs="Arial"/>
          <w:b/>
          <w:sz w:val="28"/>
          <w:szCs w:val="28"/>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20" w:name="_Toc523746511"/>
      <w:r w:rsidRPr="002B1B30">
        <w:rPr>
          <w:rFonts w:cs="Arial"/>
          <w:b/>
          <w:sz w:val="28"/>
          <w:szCs w:val="28"/>
        </w:rPr>
        <w:t>ABSENCES</w:t>
      </w:r>
      <w:bookmarkEnd w:id="20"/>
    </w:p>
    <w:p w14:paraId="5572FC22" w14:textId="77777777" w:rsidR="001B02DC" w:rsidRPr="002B1B30" w:rsidRDefault="001B02DC" w:rsidP="001B02DC">
      <w:pPr>
        <w:rPr>
          <w:rFonts w:cs="Arial"/>
          <w:b/>
          <w:sz w:val="28"/>
          <w:szCs w:val="28"/>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1" w:name="_Toc523746512"/>
      <w:r w:rsidRPr="002B1B30">
        <w:rPr>
          <w:rFonts w:cs="Arial"/>
          <w:b/>
          <w:sz w:val="28"/>
          <w:szCs w:val="28"/>
        </w:rPr>
        <w:t>REASONABLE CARE</w:t>
      </w:r>
      <w:bookmarkEnd w:id="21"/>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lastRenderedPageBreak/>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2" w:name="_Toc523746513"/>
      <w:r w:rsidRPr="002B1B30">
        <w:rPr>
          <w:rFonts w:cs="Arial"/>
          <w:b/>
          <w:sz w:val="28"/>
          <w:szCs w:val="28"/>
        </w:rPr>
        <w:t>THE REPAIRING STANDARD etc. AND OTHER INFORMATION</w:t>
      </w:r>
      <w:bookmarkEnd w:id="22"/>
    </w:p>
    <w:p w14:paraId="5BA3B0A1" w14:textId="77777777" w:rsidR="008C7200" w:rsidRPr="002B1B30" w:rsidRDefault="008C7200" w:rsidP="008C7200">
      <w:pPr>
        <w:rPr>
          <w:rFonts w:cs="Arial"/>
          <w:b/>
          <w:sz w:val="24"/>
          <w:szCs w:val="24"/>
        </w:rPr>
      </w:pPr>
    </w:p>
    <w:p w14:paraId="31BBF3D8" w14:textId="77777777" w:rsidR="008C7200" w:rsidRPr="002B1B30" w:rsidRDefault="008C7200" w:rsidP="008C7200">
      <w:pPr>
        <w:pStyle w:val="Heading3"/>
        <w:rPr>
          <w:rFonts w:cs="Arial"/>
          <w:b/>
        </w:rPr>
      </w:pPr>
      <w:bookmarkStart w:id="23" w:name="_Toc523746514"/>
      <w:r w:rsidRPr="002B1B30">
        <w:rPr>
          <w:rFonts w:cs="Arial"/>
          <w:b/>
        </w:rPr>
        <w:t>THE REPAIRING STANDARD</w:t>
      </w:r>
      <w:bookmarkEnd w:id="23"/>
    </w:p>
    <w:p w14:paraId="128679C4" w14:textId="77777777" w:rsidR="008C7200" w:rsidRPr="002B1B30" w:rsidRDefault="008C7200" w:rsidP="008C7200">
      <w:pPr>
        <w:rPr>
          <w:rFonts w:cs="Arial"/>
        </w:rPr>
      </w:pPr>
    </w:p>
    <w:p w14:paraId="4BFA14F1" w14:textId="77777777" w:rsidR="00F10F73" w:rsidRPr="002B1B30" w:rsidRDefault="00C7465E"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is responsible for ensuring that the Let Property meets the Repairing Standard.  </w:t>
      </w:r>
    </w:p>
    <w:p w14:paraId="540238FE" w14:textId="77777777" w:rsidR="00C95D35" w:rsidRPr="002B1B30"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2B1B30">
        <w:rPr>
          <w:rFonts w:cs="Arial"/>
          <w:b/>
          <w:sz w:val="24"/>
          <w:szCs w:val="24"/>
          <w:lang w:eastAsia="en-GB"/>
        </w:rPr>
        <w:t>L</w:t>
      </w:r>
      <w:r w:rsidRPr="002B1B30">
        <w:rPr>
          <w:rFonts w:cs="Arial"/>
          <w:b/>
          <w:sz w:val="24"/>
          <w:szCs w:val="24"/>
          <w:lang w:eastAsia="en-GB"/>
        </w:rPr>
        <w:t xml:space="preserve">andlord also has a duty to repair and maintain the Let Property from </w:t>
      </w:r>
      <w:r w:rsidR="001A4FB5" w:rsidRPr="002B1B30">
        <w:rPr>
          <w:rFonts w:cs="Arial"/>
          <w:b/>
          <w:sz w:val="24"/>
          <w:szCs w:val="24"/>
          <w:lang w:eastAsia="en-GB"/>
        </w:rPr>
        <w:t>the start date of the tenancy</w:t>
      </w:r>
      <w:r w:rsidR="001A4FB5" w:rsidRPr="002B1B30" w:rsidDel="001A4FB5">
        <w:rPr>
          <w:rFonts w:cs="Arial"/>
          <w:b/>
          <w:sz w:val="24"/>
          <w:szCs w:val="24"/>
          <w:lang w:eastAsia="en-GB"/>
        </w:rPr>
        <w:t xml:space="preserve"> </w:t>
      </w:r>
      <w:r w:rsidRPr="002B1B30">
        <w:rPr>
          <w:rFonts w:cs="Arial"/>
          <w:b/>
          <w:sz w:val="24"/>
          <w:szCs w:val="24"/>
          <w:lang w:eastAsia="en-GB"/>
        </w:rPr>
        <w:t xml:space="preserve">and throughout the tenancy. This includes a duty to make good any damage caused by doing this work. On becoming aware of a defect, the Landlord must complete the work within a reasonable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0FA4A76B" w14:textId="77777777" w:rsidR="008C7200" w:rsidRPr="002B1B30" w:rsidRDefault="008C7200" w:rsidP="008C7200">
      <w:pPr>
        <w:rPr>
          <w:rFonts w:cs="Arial"/>
          <w:b/>
          <w:sz w:val="24"/>
          <w:szCs w:val="24"/>
        </w:rPr>
      </w:pP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Pr="002B1B30" w:rsidRDefault="00F178C6" w:rsidP="00F178C6">
      <w:pPr>
        <w:rPr>
          <w:rFonts w:cs="Arial"/>
        </w:rPr>
      </w:pPr>
    </w:p>
    <w:p w14:paraId="5B08B8AD" w14:textId="77777777" w:rsidR="00493C9D" w:rsidRPr="002B1B30" w:rsidRDefault="00493C9D" w:rsidP="00F178C6">
      <w:pPr>
        <w:rPr>
          <w:rFonts w:cs="Arial"/>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48F27962" w14:textId="77777777" w:rsidR="00493C9D" w:rsidRPr="002B1B30" w:rsidRDefault="00493C9D"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2B1B30" w:rsidRDefault="008C7200" w:rsidP="008C7200">
      <w:pPr>
        <w:rPr>
          <w:rFonts w:cs="Arial"/>
          <w:b/>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3B9C9FC4" w14:textId="77777777" w:rsidR="008C7200" w:rsidRPr="002B1B30" w:rsidRDefault="008C7200" w:rsidP="008C7200">
      <w:pPr>
        <w:rPr>
          <w:rFonts w:cs="Arial"/>
          <w:b/>
          <w:sz w:val="24"/>
          <w:szCs w:val="24"/>
        </w:rPr>
      </w:pP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1C5DC34C" w14:textId="77777777" w:rsidR="008C7200" w:rsidRPr="002B1B30" w:rsidRDefault="008C7200" w:rsidP="008C7200">
      <w:pPr>
        <w:ind w:left="720"/>
        <w:rPr>
          <w:rFonts w:cs="Arial"/>
        </w:rPr>
      </w:pP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6384B419" w14:textId="77777777" w:rsidR="008C7200" w:rsidRPr="002B1B30" w:rsidRDefault="008C7200" w:rsidP="008C7200">
      <w:pPr>
        <w:rPr>
          <w:rFonts w:cs="Arial"/>
          <w:b/>
          <w:sz w:val="24"/>
          <w:szCs w:val="24"/>
        </w:rPr>
      </w:pP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E1D0E52" w14:textId="77777777" w:rsidR="008C7200" w:rsidRPr="002B1B30" w:rsidRDefault="008C7200" w:rsidP="008C7200">
      <w:pPr>
        <w:rPr>
          <w:rFonts w:cs="Arial"/>
          <w:b/>
          <w:sz w:val="24"/>
          <w:szCs w:val="24"/>
        </w:rPr>
      </w:pP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E578DC1" w14:textId="77777777" w:rsidR="00351355" w:rsidRPr="002B1B30" w:rsidRDefault="00351355" w:rsidP="008C7200">
      <w:pPr>
        <w:rPr>
          <w:rFonts w:cs="Arial"/>
          <w:b/>
          <w:sz w:val="24"/>
          <w:szCs w:val="24"/>
        </w:rPr>
      </w:pP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15BFD23D" w14:textId="77777777" w:rsidR="008C7200" w:rsidRPr="002B1B30" w:rsidRDefault="008C7200" w:rsidP="008C7200">
      <w:pPr>
        <w:pStyle w:val="Heading3"/>
        <w:rPr>
          <w:rFonts w:cs="Arial"/>
          <w:b/>
        </w:rPr>
      </w:pP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4" w:name="_Toc523746515"/>
      <w:r w:rsidRPr="002B1B30">
        <w:rPr>
          <w:rFonts w:cs="Arial"/>
          <w:b/>
        </w:rPr>
        <w:t>REPAIR TIMETABLE</w:t>
      </w:r>
      <w:bookmarkEnd w:id="24"/>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2B1B30" w:rsidRDefault="008C7200" w:rsidP="008C7200">
      <w:pPr>
        <w:rPr>
          <w:rFonts w:cs="Arial"/>
          <w:b/>
          <w:sz w:val="28"/>
          <w:szCs w:val="28"/>
        </w:rPr>
      </w:pPr>
    </w:p>
    <w:p w14:paraId="65EC9186" w14:textId="77777777" w:rsidR="008C7200" w:rsidRPr="002B1B30" w:rsidRDefault="008C7200" w:rsidP="008C7200">
      <w:pPr>
        <w:pStyle w:val="Heading3"/>
        <w:rPr>
          <w:rFonts w:cs="Arial"/>
          <w:b/>
        </w:rPr>
      </w:pPr>
      <w:bookmarkStart w:id="25" w:name="_Toc523746516"/>
      <w:r w:rsidRPr="002B1B30">
        <w:rPr>
          <w:rFonts w:cs="Arial"/>
          <w:b/>
        </w:rPr>
        <w:t>PAYMENT FOR REPAIRS</w:t>
      </w:r>
      <w:bookmarkEnd w:id="25"/>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53F6F19D" w14:textId="77777777" w:rsidR="008C7200" w:rsidRPr="002B1B30" w:rsidRDefault="008C7200" w:rsidP="008C7200">
      <w:pPr>
        <w:rPr>
          <w:rFonts w:cs="Arial"/>
          <w:sz w:val="24"/>
          <w:szCs w:val="24"/>
        </w:rPr>
      </w:pP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6" w:name="_Toc523746517"/>
      <w:r w:rsidRPr="002B1B30">
        <w:rPr>
          <w:rFonts w:cs="Arial"/>
          <w:b/>
        </w:rPr>
        <w:t>INFORMATION</w:t>
      </w:r>
      <w:bookmarkEnd w:id="26"/>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D0CD655" w14:textId="77777777" w:rsidR="008C7200" w:rsidRPr="002B1B30" w:rsidRDefault="008C7200" w:rsidP="008C7200">
      <w:pPr>
        <w:rPr>
          <w:rFonts w:cs="Arial"/>
          <w:sz w:val="24"/>
          <w:szCs w:val="24"/>
        </w:rPr>
      </w:pPr>
    </w:p>
    <w:p w14:paraId="708762F4" w14:textId="77777777" w:rsidR="008C7200" w:rsidRPr="002B1B30" w:rsidRDefault="008C7200"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7" w:name="_Toc523746518"/>
      <w:r w:rsidRPr="002B1B30">
        <w:rPr>
          <w:rFonts w:cs="Arial"/>
          <w:b/>
          <w:sz w:val="28"/>
          <w:szCs w:val="28"/>
        </w:rPr>
        <w:t>LEGIONELLA</w:t>
      </w:r>
      <w:bookmarkEnd w:id="27"/>
    </w:p>
    <w:p w14:paraId="3F2F6084" w14:textId="77777777" w:rsidR="008C7200" w:rsidRPr="002B1B30" w:rsidRDefault="008C7200" w:rsidP="008C7200">
      <w:pPr>
        <w:rPr>
          <w:rFonts w:cs="Arial"/>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8" w:name="_Toc523746519"/>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8"/>
    </w:p>
    <w:p w14:paraId="2207F524" w14:textId="77777777" w:rsidR="00625809" w:rsidRPr="002B1B30" w:rsidRDefault="00625809" w:rsidP="00625809">
      <w:pPr>
        <w:rPr>
          <w:rFonts w:cs="Arial"/>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lastRenderedPageBreak/>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9" w:name="_Toc523746520"/>
      <w:r w:rsidRPr="002B1B30">
        <w:rPr>
          <w:rFonts w:cs="Arial"/>
          <w:b/>
          <w:sz w:val="28"/>
          <w:szCs w:val="28"/>
        </w:rPr>
        <w:t>RESPECT FOR OTHERS</w:t>
      </w:r>
      <w:bookmarkEnd w:id="29"/>
      <w:r w:rsidRPr="002B1B30">
        <w:rPr>
          <w:rFonts w:cs="Arial"/>
          <w:b/>
          <w:sz w:val="28"/>
          <w:szCs w:val="28"/>
        </w:rPr>
        <w:t xml:space="preserve"> </w:t>
      </w:r>
    </w:p>
    <w:p w14:paraId="43201BD1" w14:textId="77777777" w:rsidR="001B02DC" w:rsidRPr="002B1B30" w:rsidRDefault="001B02DC" w:rsidP="001B02DC">
      <w:pPr>
        <w:rPr>
          <w:rFonts w:cs="Arial"/>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lastRenderedPageBreak/>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30" w:name="_Toc523746521"/>
      <w:r w:rsidRPr="002B1B30">
        <w:rPr>
          <w:rFonts w:cs="Arial"/>
          <w:b/>
          <w:sz w:val="28"/>
          <w:szCs w:val="28"/>
        </w:rPr>
        <w:t>EQUALITY REQUIREMENTS:</w:t>
      </w:r>
      <w:bookmarkEnd w:id="30"/>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1" w:name="_Toc523746522"/>
      <w:r w:rsidRPr="002B1B30">
        <w:rPr>
          <w:rFonts w:cs="Arial"/>
          <w:b/>
          <w:sz w:val="28"/>
          <w:szCs w:val="28"/>
        </w:rPr>
        <w:t>DATA PROTECTION</w:t>
      </w:r>
      <w:bookmarkEnd w:id="31"/>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2B1B30" w:rsidRDefault="00F178C6" w:rsidP="00F178C6">
      <w:pPr>
        <w:pStyle w:val="Heading2"/>
        <w:ind w:left="720"/>
        <w:rPr>
          <w:rFonts w:cs="Arial"/>
          <w:b/>
          <w:sz w:val="28"/>
          <w:szCs w:val="28"/>
        </w:rPr>
      </w:pPr>
    </w:p>
    <w:p w14:paraId="28AD5632" w14:textId="6DC885E3" w:rsidR="001B02DC" w:rsidRPr="002B1B30" w:rsidRDefault="001B02DC" w:rsidP="00F506F9">
      <w:pPr>
        <w:pStyle w:val="Heading2"/>
        <w:numPr>
          <w:ilvl w:val="0"/>
          <w:numId w:val="7"/>
        </w:numPr>
        <w:rPr>
          <w:rFonts w:cs="Arial"/>
          <w:b/>
          <w:sz w:val="28"/>
          <w:szCs w:val="28"/>
        </w:rPr>
      </w:pPr>
      <w:bookmarkStart w:id="32" w:name="_Toc523746523"/>
      <w:r w:rsidRPr="002B1B30">
        <w:rPr>
          <w:rFonts w:cs="Arial"/>
          <w:b/>
          <w:sz w:val="28"/>
          <w:szCs w:val="28"/>
        </w:rPr>
        <w:t>ENDING THE TENANCY</w:t>
      </w:r>
      <w:bookmarkEnd w:id="32"/>
    </w:p>
    <w:p w14:paraId="1CD07C9B" w14:textId="77777777" w:rsidR="001B02DC" w:rsidRPr="002B1B30" w:rsidRDefault="001B02DC" w:rsidP="001B02DC">
      <w:pPr>
        <w:rPr>
          <w:rFonts w:cs="Arial"/>
          <w:bCs/>
          <w:sz w:val="28"/>
          <w:szCs w:val="28"/>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w:t>
      </w:r>
      <w:proofErr w:type="gramStart"/>
      <w:r w:rsidRPr="002B1B30">
        <w:rPr>
          <w:rFonts w:cs="Arial"/>
          <w:b/>
          <w:sz w:val="24"/>
          <w:szCs w:val="24"/>
        </w:rPr>
        <w:t>used, and</w:t>
      </w:r>
      <w:proofErr w:type="gramEnd"/>
      <w:r w:rsidRPr="002B1B30">
        <w:rPr>
          <w:rFonts w:cs="Arial"/>
          <w:b/>
          <w:sz w:val="24"/>
          <w:szCs w:val="24"/>
        </w:rPr>
        <w:t xml:space="preserve">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3" w:name="_Ref429649247"/>
      <w:r w:rsidRPr="002B1B30">
        <w:rPr>
          <w:rFonts w:ascii="Arial" w:hAnsi="Arial" w:cs="Arial"/>
          <w:b/>
          <w:szCs w:val="24"/>
        </w:rPr>
        <w:t xml:space="preserve">Schedule 3 sets out the 18 grounds under which a Landlord may seek eviction.  </w:t>
      </w:r>
      <w:bookmarkEnd w:id="33"/>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lastRenderedPageBreak/>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w:t>
      </w:r>
      <w:proofErr w:type="gramStart"/>
      <w:r w:rsidRPr="002B1B30">
        <w:rPr>
          <w:rFonts w:ascii="Arial" w:hAnsi="Arial" w:cs="Arial"/>
          <w:b/>
          <w:szCs w:val="24"/>
        </w:rPr>
        <w:t>refurbish</w:t>
      </w:r>
      <w:proofErr w:type="gramEnd"/>
      <w:r w:rsidRPr="002B1B30">
        <w:rPr>
          <w:rFonts w:ascii="Arial" w:hAnsi="Arial" w:cs="Arial"/>
          <w:b/>
          <w:szCs w:val="24"/>
        </w:rPr>
        <w:t xml:space="preserve">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w:t>
      </w:r>
      <w:proofErr w:type="spellStart"/>
      <w:r w:rsidRPr="002B1B30">
        <w:rPr>
          <w:rFonts w:ascii="Arial" w:hAnsi="Arial" w:cs="Arial"/>
          <w:b/>
          <w:szCs w:val="24"/>
        </w:rPr>
        <w:t>imprisonable</w:t>
      </w:r>
      <w:proofErr w:type="spellEnd"/>
      <w:r w:rsidRPr="002B1B30">
        <w:rPr>
          <w:rFonts w:ascii="Arial" w:hAnsi="Arial" w:cs="Arial"/>
          <w:b/>
          <w:szCs w:val="24"/>
        </w:rPr>
        <w:t xml:space="preserv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w:t>
      </w:r>
      <w:r w:rsidRPr="002B1B30">
        <w:rPr>
          <w:rFonts w:ascii="Arial" w:hAnsi="Arial" w:cs="Arial"/>
          <w:b/>
          <w:szCs w:val="24"/>
        </w:rPr>
        <w:lastRenderedPageBreak/>
        <w:t xml:space="preserve">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Author"/>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Author"/>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Author"/>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Author"/>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Author"/>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Author"/>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Author"/>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Author"/>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Author"/>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Author"/>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Author"/>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Author"/>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Author"/>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Author"/>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Author"/>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9" w:author="Author"/>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 xml:space="preserve">ceasing to be - or failing to become - an employee and discretionary if the application is made after the </w:t>
      </w:r>
      <w:proofErr w:type="gramStart"/>
      <w:r w:rsidRPr="002B1B30">
        <w:rPr>
          <w:rFonts w:ascii="Arial" w:hAnsi="Arial" w:cs="Arial"/>
          <w:b/>
          <w:szCs w:val="24"/>
        </w:rPr>
        <w:t>12 month</w:t>
      </w:r>
      <w:proofErr w:type="gramEnd"/>
      <w:r w:rsidRPr="002B1B30">
        <w:rPr>
          <w:rFonts w:ascii="Arial" w:hAnsi="Arial" w:cs="Arial"/>
          <w:b/>
          <w:szCs w:val="24"/>
        </w:rPr>
        <w:t xml:space="preserve"> period has elapsed.)</w:t>
      </w:r>
    </w:p>
    <w:p w14:paraId="256E7CF9" w14:textId="2B2DB939" w:rsidR="00F0105D" w:rsidRPr="00543898" w:rsidRDefault="002F73F0" w:rsidP="00F0105D">
      <w:pPr>
        <w:pStyle w:val="BillADPara"/>
        <w:numPr>
          <w:ilvl w:val="0"/>
          <w:numId w:val="0"/>
        </w:numPr>
        <w:tabs>
          <w:tab w:val="clear" w:pos="1418"/>
          <w:tab w:val="left" w:pos="0"/>
        </w:tabs>
        <w:spacing w:afterLines="120" w:after="288"/>
        <w:jc w:val="left"/>
        <w:rPr>
          <w:rFonts w:ascii="Arial" w:hAnsi="Arial" w:cs="Arial"/>
          <w:szCs w:val="24"/>
        </w:rPr>
      </w:pPr>
      <w:r w:rsidRPr="00543898">
        <w:rPr>
          <w:rFonts w:ascii="Arial" w:hAnsi="Arial" w:cs="Arial"/>
          <w:szCs w:val="24"/>
        </w:rPr>
        <w:fldChar w:fldCharType="begin"/>
      </w:r>
      <w:r w:rsidRPr="00543898">
        <w:rPr>
          <w:rFonts w:ascii="Arial" w:hAnsi="Arial" w:cs="Arial"/>
          <w:szCs w:val="24"/>
        </w:rPr>
        <w:instrText xml:space="preserve"> MERGEFIELD endingTheTenancy \* MERGEFORMAT </w:instrText>
      </w:r>
      <w:r w:rsidRPr="00543898">
        <w:rPr>
          <w:rFonts w:ascii="Arial" w:hAnsi="Arial" w:cs="Arial"/>
          <w:szCs w:val="24"/>
        </w:rPr>
        <w:fldChar w:fldCharType="separate"/>
      </w:r>
      <w:r w:rsidRPr="00543898">
        <w:rPr>
          <w:rFonts w:ascii="Arial" w:hAnsi="Arial" w:cs="Arial"/>
          <w:noProof/>
          <w:szCs w:val="24"/>
        </w:rPr>
        <w:t>«endingTheTenancy»</w:t>
      </w:r>
      <w:r w:rsidRPr="00543898">
        <w:rPr>
          <w:rFonts w:ascii="Arial" w:hAnsi="Arial" w:cs="Arial"/>
          <w:szCs w:val="24"/>
        </w:rPr>
        <w:fldChar w:fldCharType="end"/>
      </w:r>
    </w:p>
    <w:p w14:paraId="6F8B84A6" w14:textId="77777777" w:rsidR="00F24D01" w:rsidRPr="002B1B30" w:rsidRDefault="00F24D01" w:rsidP="00F506F9">
      <w:pPr>
        <w:pStyle w:val="Heading2"/>
        <w:numPr>
          <w:ilvl w:val="0"/>
          <w:numId w:val="7"/>
        </w:numPr>
        <w:rPr>
          <w:rFonts w:cs="Arial"/>
          <w:sz w:val="28"/>
          <w:szCs w:val="28"/>
        </w:rPr>
        <w:sectPr w:rsidR="00F24D01"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2B1B30" w:rsidRDefault="00050FBF" w:rsidP="00F506F9">
      <w:pPr>
        <w:pStyle w:val="Heading2"/>
        <w:numPr>
          <w:ilvl w:val="0"/>
          <w:numId w:val="7"/>
        </w:numPr>
        <w:rPr>
          <w:rFonts w:cs="Arial"/>
          <w:sz w:val="28"/>
          <w:szCs w:val="28"/>
        </w:rPr>
      </w:pPr>
      <w:bookmarkStart w:id="50" w:name="_Toc523746524"/>
      <w:r w:rsidRPr="002B1B30">
        <w:rPr>
          <w:rFonts w:cs="Arial"/>
          <w:sz w:val="28"/>
          <w:szCs w:val="28"/>
        </w:rPr>
        <w:t>CONTENTS AND CONDITION</w:t>
      </w:r>
      <w:bookmarkEnd w:id="50"/>
      <w:r w:rsidRPr="002B1B30">
        <w:rPr>
          <w:rFonts w:cs="Arial"/>
          <w:sz w:val="28"/>
          <w:szCs w:val="28"/>
        </w:rPr>
        <w:t xml:space="preserve"> </w:t>
      </w:r>
    </w:p>
    <w:p w14:paraId="4C915B69" w14:textId="77777777" w:rsidR="00B76CA2" w:rsidRPr="002B1B30" w:rsidRDefault="00B76CA2" w:rsidP="00B76CA2">
      <w:pPr>
        <w:rPr>
          <w:rFonts w:cs="Arial"/>
        </w:rPr>
      </w:pPr>
    </w:p>
    <w:p w14:paraId="6AA868E6" w14:textId="28C4ED1E"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2B1B30" w:rsidRDefault="00B76CA2" w:rsidP="000B0832">
      <w:pPr>
        <w:rPr>
          <w:rFonts w:cs="Arial"/>
        </w:rPr>
      </w:pPr>
    </w:p>
    <w:p w14:paraId="0583AEEA" w14:textId="77777777" w:rsidR="00B76CA2" w:rsidRPr="002B1B30" w:rsidRDefault="00B76CA2" w:rsidP="000B0832">
      <w:pPr>
        <w:rPr>
          <w:rFonts w:cs="Arial"/>
        </w:rPr>
      </w:pPr>
    </w:p>
    <w:p w14:paraId="1C577595"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2B1B30" w:rsidRDefault="00050FBF" w:rsidP="00F506F9">
      <w:pPr>
        <w:pStyle w:val="Heading2"/>
        <w:numPr>
          <w:ilvl w:val="0"/>
          <w:numId w:val="7"/>
        </w:numPr>
        <w:rPr>
          <w:rFonts w:cs="Arial"/>
          <w:sz w:val="28"/>
          <w:szCs w:val="28"/>
        </w:rPr>
      </w:pPr>
      <w:bookmarkStart w:id="51" w:name="_Toc523746525"/>
      <w:r w:rsidRPr="002B1B30">
        <w:rPr>
          <w:rFonts w:cs="Arial"/>
          <w:sz w:val="28"/>
          <w:szCs w:val="28"/>
        </w:rPr>
        <w:t>LOCAL AUTHORITY TAXES/CHARGES</w:t>
      </w:r>
      <w:bookmarkEnd w:id="51"/>
      <w:r w:rsidRPr="002B1B30">
        <w:rPr>
          <w:rFonts w:cs="Arial"/>
          <w:sz w:val="28"/>
          <w:szCs w:val="28"/>
        </w:rPr>
        <w:t xml:space="preserve"> </w:t>
      </w:r>
    </w:p>
    <w:p w14:paraId="5266E2E6" w14:textId="77777777" w:rsidR="00B76CA2" w:rsidRPr="002B1B30" w:rsidRDefault="00B76CA2" w:rsidP="00B76CA2">
      <w:pPr>
        <w:rPr>
          <w:rFonts w:cs="Arial"/>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501B6CAB" w14:textId="77777777" w:rsidR="00B76CA2" w:rsidRPr="002B1B30" w:rsidRDefault="00B76CA2" w:rsidP="000B0832">
      <w:pPr>
        <w:rPr>
          <w:rFonts w:cs="Arial"/>
        </w:rPr>
      </w:pPr>
    </w:p>
    <w:p w14:paraId="4724B12A" w14:textId="77777777" w:rsidR="00B76CA2" w:rsidRPr="002B1B30" w:rsidRDefault="00B76CA2" w:rsidP="000B0832">
      <w:pPr>
        <w:rPr>
          <w:rFonts w:cs="Arial"/>
        </w:rPr>
      </w:pPr>
    </w:p>
    <w:p w14:paraId="39EE7E6A" w14:textId="77777777" w:rsidR="000B0832" w:rsidRPr="002B1B30" w:rsidRDefault="000B0832" w:rsidP="000B0832">
      <w:p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2B1B30" w:rsidRDefault="00050FBF" w:rsidP="00F506F9">
      <w:pPr>
        <w:pStyle w:val="Heading2"/>
        <w:numPr>
          <w:ilvl w:val="0"/>
          <w:numId w:val="7"/>
        </w:numPr>
        <w:rPr>
          <w:rFonts w:cs="Arial"/>
          <w:sz w:val="28"/>
          <w:szCs w:val="28"/>
        </w:rPr>
      </w:pPr>
      <w:bookmarkStart w:id="52" w:name="_Toc523746526"/>
      <w:r w:rsidRPr="002B1B30">
        <w:rPr>
          <w:rFonts w:cs="Arial"/>
          <w:sz w:val="28"/>
          <w:szCs w:val="28"/>
        </w:rPr>
        <w:t>UTILITIES</w:t>
      </w:r>
      <w:bookmarkEnd w:id="52"/>
      <w:r w:rsidRPr="002B1B30">
        <w:rPr>
          <w:rFonts w:cs="Arial"/>
          <w:sz w:val="28"/>
          <w:szCs w:val="28"/>
        </w:rPr>
        <w:t xml:space="preserve"> </w:t>
      </w:r>
    </w:p>
    <w:p w14:paraId="65AD7850" w14:textId="77777777" w:rsidR="00B76CA2" w:rsidRPr="002B1B30" w:rsidRDefault="00B76CA2" w:rsidP="00B76CA2">
      <w:pPr>
        <w:rPr>
          <w:rFonts w:cs="Arial"/>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2B1B30" w:rsidRDefault="00B76CA2" w:rsidP="000B0832">
      <w:pPr>
        <w:rPr>
          <w:rFonts w:cs="Arial"/>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2B1B30" w:rsidRDefault="008E44B5" w:rsidP="00F506F9">
      <w:pPr>
        <w:pStyle w:val="Heading2"/>
        <w:numPr>
          <w:ilvl w:val="0"/>
          <w:numId w:val="7"/>
        </w:numPr>
        <w:rPr>
          <w:rFonts w:cs="Arial"/>
          <w:sz w:val="28"/>
          <w:szCs w:val="28"/>
        </w:rPr>
      </w:pPr>
      <w:bookmarkStart w:id="53" w:name="_Toc523746527"/>
      <w:r w:rsidRPr="002B1B30">
        <w:rPr>
          <w:rFonts w:cs="Arial"/>
          <w:sz w:val="28"/>
          <w:szCs w:val="28"/>
        </w:rPr>
        <w:t>ALTERATIONS</w:t>
      </w:r>
      <w:bookmarkEnd w:id="53"/>
      <w:r w:rsidRPr="002B1B30">
        <w:rPr>
          <w:rFonts w:cs="Arial"/>
          <w:sz w:val="28"/>
          <w:szCs w:val="28"/>
        </w:rPr>
        <w:t xml:space="preserve"> </w:t>
      </w:r>
    </w:p>
    <w:p w14:paraId="194375F9" w14:textId="77777777" w:rsidR="00B76CA2" w:rsidRPr="002B1B30" w:rsidRDefault="00B76CA2" w:rsidP="00B76CA2">
      <w:pPr>
        <w:rPr>
          <w:rFonts w:cs="Arial"/>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w:t>
      </w:r>
      <w:proofErr w:type="gramStart"/>
      <w:r w:rsidR="001A73C9" w:rsidRPr="002B1B30">
        <w:rPr>
          <w:rFonts w:cs="Arial"/>
          <w:b/>
          <w:sz w:val="24"/>
          <w:szCs w:val="24"/>
        </w:rPr>
        <w:t>adaptations</w:t>
      </w:r>
      <w:proofErr w:type="gramEnd"/>
      <w:r w:rsidR="001A73C9" w:rsidRPr="002B1B30">
        <w:rPr>
          <w:rFonts w:cs="Arial"/>
          <w:b/>
          <w:sz w:val="24"/>
          <w:szCs w:val="24"/>
        </w:rPr>
        <w:t xml:space="preserve">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2B1B30" w:rsidRDefault="008E44B5" w:rsidP="00F506F9">
      <w:pPr>
        <w:pStyle w:val="Heading2"/>
        <w:numPr>
          <w:ilvl w:val="0"/>
          <w:numId w:val="7"/>
        </w:numPr>
        <w:rPr>
          <w:rFonts w:cs="Arial"/>
          <w:sz w:val="28"/>
          <w:szCs w:val="28"/>
        </w:rPr>
      </w:pPr>
      <w:bookmarkStart w:id="54" w:name="_Toc523746528"/>
      <w:r w:rsidRPr="002B1B30">
        <w:rPr>
          <w:rFonts w:cs="Arial"/>
          <w:sz w:val="28"/>
          <w:szCs w:val="28"/>
        </w:rPr>
        <w:t>COMMON PARTS</w:t>
      </w:r>
      <w:bookmarkEnd w:id="54"/>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2B1B30" w:rsidRDefault="00D82BEB" w:rsidP="00F506F9">
      <w:pPr>
        <w:pStyle w:val="Heading2"/>
        <w:numPr>
          <w:ilvl w:val="0"/>
          <w:numId w:val="7"/>
        </w:numPr>
        <w:rPr>
          <w:rFonts w:cs="Arial"/>
          <w:szCs w:val="28"/>
        </w:rPr>
      </w:pPr>
      <w:bookmarkStart w:id="55" w:name="_Toc523746529"/>
      <w:r w:rsidRPr="002B1B30">
        <w:rPr>
          <w:rFonts w:cs="Arial"/>
        </w:rPr>
        <w:t xml:space="preserve">PRIVATE </w:t>
      </w:r>
      <w:r w:rsidRPr="002B1B30">
        <w:rPr>
          <w:rFonts w:cs="Arial"/>
          <w:szCs w:val="28"/>
        </w:rPr>
        <w:t>GARDEN</w:t>
      </w:r>
      <w:bookmarkEnd w:id="55"/>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2B1B30" w:rsidRDefault="008E44B5" w:rsidP="00F506F9">
      <w:pPr>
        <w:pStyle w:val="Heading2"/>
        <w:numPr>
          <w:ilvl w:val="0"/>
          <w:numId w:val="7"/>
        </w:numPr>
        <w:rPr>
          <w:rFonts w:cs="Arial"/>
        </w:rPr>
      </w:pPr>
      <w:bookmarkStart w:id="56" w:name="_Toc523746530"/>
      <w:r w:rsidRPr="002B1B30">
        <w:rPr>
          <w:rFonts w:cs="Arial"/>
        </w:rPr>
        <w:t>ROOF</w:t>
      </w:r>
      <w:bookmarkEnd w:id="56"/>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2B1B30" w:rsidRDefault="006627A3" w:rsidP="00F506F9">
      <w:pPr>
        <w:pStyle w:val="Heading2"/>
        <w:numPr>
          <w:ilvl w:val="0"/>
          <w:numId w:val="7"/>
        </w:numPr>
        <w:rPr>
          <w:rFonts w:cs="Arial"/>
        </w:rPr>
      </w:pPr>
      <w:bookmarkStart w:id="57" w:name="_Toc523746531"/>
      <w:r w:rsidRPr="002B1B30">
        <w:rPr>
          <w:rFonts w:cs="Arial"/>
        </w:rPr>
        <w:t>BINS AND RECYCLIN</w:t>
      </w:r>
      <w:r w:rsidR="00215101" w:rsidRPr="002B1B30">
        <w:rPr>
          <w:rFonts w:cs="Arial"/>
        </w:rPr>
        <w:t>G</w:t>
      </w:r>
      <w:bookmarkEnd w:id="57"/>
    </w:p>
    <w:p w14:paraId="38F82253" w14:textId="77777777" w:rsidR="00815959" w:rsidRPr="004021DA" w:rsidRDefault="00815959" w:rsidP="00815959">
      <w:pPr>
        <w:rPr>
          <w:rFonts w:cs="Arial"/>
          <w:sz w:val="24"/>
          <w:szCs w:val="24"/>
        </w:rPr>
      </w:pPr>
    </w:p>
    <w:p w14:paraId="7CEED58E" w14:textId="670A0495"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22498BB7" w14:textId="77777777" w:rsidR="00815959" w:rsidRPr="004021DA" w:rsidRDefault="00815959" w:rsidP="00215101">
      <w:pPr>
        <w:rPr>
          <w:rFonts w:cs="Arial"/>
          <w:sz w:val="24"/>
          <w:szCs w:val="24"/>
        </w:rPr>
      </w:pPr>
    </w:p>
    <w:p w14:paraId="7A81C2D8" w14:textId="77777777" w:rsidR="00815959" w:rsidRPr="004021DA" w:rsidRDefault="00815959" w:rsidP="00215101">
      <w:pPr>
        <w:rPr>
          <w:rFonts w:cs="Arial"/>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2B1B30" w:rsidRDefault="006627A3" w:rsidP="00F506F9">
      <w:pPr>
        <w:pStyle w:val="Heading2"/>
        <w:numPr>
          <w:ilvl w:val="0"/>
          <w:numId w:val="7"/>
        </w:numPr>
        <w:rPr>
          <w:rFonts w:cs="Arial"/>
        </w:rPr>
      </w:pPr>
      <w:bookmarkStart w:id="58" w:name="_Toc523746532"/>
      <w:r w:rsidRPr="002B1B30">
        <w:rPr>
          <w:rFonts w:cs="Arial"/>
        </w:rPr>
        <w:t>STORAGE</w:t>
      </w:r>
      <w:bookmarkEnd w:id="58"/>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lastRenderedPageBreak/>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2B1B30" w:rsidRDefault="006627A3" w:rsidP="00F506F9">
      <w:pPr>
        <w:pStyle w:val="Heading2"/>
        <w:numPr>
          <w:ilvl w:val="0"/>
          <w:numId w:val="7"/>
        </w:numPr>
        <w:rPr>
          <w:rFonts w:cs="Arial"/>
          <w:sz w:val="28"/>
          <w:szCs w:val="28"/>
        </w:rPr>
      </w:pPr>
      <w:bookmarkStart w:id="59" w:name="_Toc523746533"/>
      <w:r w:rsidRPr="002B1B30">
        <w:rPr>
          <w:rFonts w:cs="Arial"/>
          <w:sz w:val="28"/>
          <w:szCs w:val="28"/>
        </w:rPr>
        <w:t>DANGEROUS SUBSTANCES</w:t>
      </w:r>
      <w:r w:rsidR="00E06ADC" w:rsidRPr="002B1B30">
        <w:rPr>
          <w:rFonts w:cs="Arial"/>
          <w:sz w:val="28"/>
          <w:szCs w:val="28"/>
        </w:rPr>
        <w:t xml:space="preserve"> including liquid petroleum gas</w:t>
      </w:r>
      <w:bookmarkEnd w:id="59"/>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6E69B5C3" w14:textId="77777777" w:rsidR="00815959" w:rsidRPr="004021DA" w:rsidRDefault="00815959" w:rsidP="00215101">
      <w:pPr>
        <w:rPr>
          <w:rFonts w:cs="Arial"/>
          <w:sz w:val="24"/>
          <w:szCs w:val="24"/>
        </w:rPr>
      </w:pPr>
    </w:p>
    <w:p w14:paraId="71B2592C"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2B1B30" w:rsidRDefault="006627A3" w:rsidP="00F506F9">
      <w:pPr>
        <w:pStyle w:val="Heading2"/>
        <w:numPr>
          <w:ilvl w:val="0"/>
          <w:numId w:val="7"/>
        </w:numPr>
        <w:rPr>
          <w:rFonts w:cs="Arial"/>
          <w:sz w:val="28"/>
          <w:szCs w:val="28"/>
        </w:rPr>
      </w:pPr>
      <w:bookmarkStart w:id="60" w:name="_Toc523746534"/>
      <w:r w:rsidRPr="002B1B30">
        <w:rPr>
          <w:rFonts w:cs="Arial"/>
          <w:sz w:val="28"/>
          <w:szCs w:val="28"/>
        </w:rPr>
        <w:t>PETS</w:t>
      </w:r>
      <w:bookmarkEnd w:id="60"/>
      <w:r w:rsidRPr="002B1B30">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2B1B30" w:rsidRDefault="00815959" w:rsidP="00215101">
      <w:pPr>
        <w:rPr>
          <w:rFonts w:cs="Arial"/>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2B1B30" w:rsidRDefault="001D6387" w:rsidP="00F506F9">
      <w:pPr>
        <w:pStyle w:val="Heading2"/>
        <w:numPr>
          <w:ilvl w:val="0"/>
          <w:numId w:val="7"/>
        </w:numPr>
        <w:rPr>
          <w:rFonts w:cs="Arial"/>
          <w:sz w:val="28"/>
          <w:szCs w:val="28"/>
        </w:rPr>
      </w:pPr>
      <w:bookmarkStart w:id="61" w:name="_Toc523746535"/>
      <w:r w:rsidRPr="002B1B30">
        <w:rPr>
          <w:rFonts w:cs="Arial"/>
          <w:sz w:val="28"/>
          <w:szCs w:val="28"/>
        </w:rPr>
        <w:t>SMOKING</w:t>
      </w:r>
      <w:bookmarkEnd w:id="61"/>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77777777" w:rsidR="00815959" w:rsidRPr="000D325B" w:rsidRDefault="00815959" w:rsidP="00215101">
      <w:pPr>
        <w:rPr>
          <w:rFonts w:cs="Arial"/>
          <w:sz w:val="24"/>
          <w:szCs w:val="24"/>
        </w:rPr>
      </w:pPr>
    </w:p>
    <w:p w14:paraId="0068DEE5" w14:textId="77777777" w:rsidR="00815959" w:rsidRPr="002B1B30" w:rsidRDefault="00815959" w:rsidP="00215101">
      <w:pPr>
        <w:rPr>
          <w:rFonts w:cs="Arial"/>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B1B30" w:rsidRDefault="0081122E" w:rsidP="00215101">
      <w:pPr>
        <w:rPr>
          <w:rFonts w:cs="Arial"/>
        </w:rPr>
      </w:pPr>
    </w:p>
    <w:p w14:paraId="37DD581D" w14:textId="6ED352A1" w:rsidR="00F178C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2" w:name="_Toc523746536"/>
      <w:r w:rsidR="00F178C6" w:rsidRPr="002B1B30">
        <w:rPr>
          <w:rFonts w:cs="Arial"/>
          <w:sz w:val="28"/>
          <w:szCs w:val="28"/>
        </w:rPr>
        <w:lastRenderedPageBreak/>
        <w:t>ADDITIONAL TENANCY TERMS</w:t>
      </w:r>
      <w:bookmarkEnd w:id="62"/>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77777777" w:rsidR="00815959" w:rsidRPr="002B1B30" w:rsidRDefault="00815959"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Pr="002B1B30" w:rsidRDefault="00637C8B" w:rsidP="00F178C6">
      <w:pPr>
        <w:rPr>
          <w:rFonts w:cs="Arial"/>
          <w:sz w:val="24"/>
          <w:szCs w:val="24"/>
        </w:rPr>
      </w:pPr>
    </w:p>
    <w:p w14:paraId="07061BBD" w14:textId="77777777" w:rsidR="00721C7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3" w:name="_Toc523746537"/>
      <w:r w:rsidR="00721C76" w:rsidRPr="002B1B30">
        <w:rPr>
          <w:rFonts w:cs="Arial"/>
          <w:sz w:val="28"/>
          <w:szCs w:val="28"/>
        </w:rPr>
        <w:lastRenderedPageBreak/>
        <w:t>THE GUARANTOR</w:t>
      </w:r>
      <w:bookmarkEnd w:id="63"/>
    </w:p>
    <w:p w14:paraId="1062E805" w14:textId="77777777" w:rsidR="00721C76" w:rsidRPr="002B1B30" w:rsidRDefault="00721C76" w:rsidP="00721C76">
      <w:pPr>
        <w:rPr>
          <w:rFonts w:cs="Arial"/>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27775AC1" w:rsidR="00DB78A4" w:rsidRPr="002B1B30" w:rsidRDefault="00DB78A4" w:rsidP="007637BF">
      <w:pPr>
        <w:rPr>
          <w:rFonts w:cs="Arial"/>
          <w:b/>
          <w:bCs/>
          <w:sz w:val="24"/>
          <w:szCs w:val="24"/>
        </w:rPr>
      </w:pPr>
    </w:p>
    <w:p w14:paraId="18DD642B" w14:textId="77777777" w:rsidR="00E544D8" w:rsidRPr="002B1B30" w:rsidRDefault="00E544D8" w:rsidP="00F506F9">
      <w:pPr>
        <w:pStyle w:val="Heading2"/>
        <w:numPr>
          <w:ilvl w:val="0"/>
          <w:numId w:val="7"/>
        </w:numPr>
        <w:rPr>
          <w:rFonts w:cs="Arial"/>
          <w:sz w:val="28"/>
          <w:szCs w:val="28"/>
        </w:rPr>
      </w:pPr>
      <w:bookmarkStart w:id="64" w:name="_Toc523746538"/>
      <w:r w:rsidRPr="002B1B30">
        <w:rPr>
          <w:rFonts w:cs="Arial"/>
          <w:sz w:val="28"/>
          <w:szCs w:val="28"/>
        </w:rPr>
        <w:t>DECLARATIONS</w:t>
      </w:r>
      <w:bookmarkEnd w:id="64"/>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5" w:name="_Toc495589975"/>
      <w:bookmarkStart w:id="66"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5"/>
      <w:bookmarkEnd w:id="66"/>
      <w:r w:rsidRPr="002B1B30">
        <w:rPr>
          <w:rFonts w:cs="Arial"/>
          <w:sz w:val="24"/>
          <w:szCs w:val="24"/>
        </w:rPr>
        <w:t xml:space="preserve"> </w:t>
      </w:r>
    </w:p>
    <w:p w14:paraId="14E8D3AA" w14:textId="430CE0D2" w:rsidR="001573CF" w:rsidRPr="002B1B30" w:rsidRDefault="001573CF">
      <w:pPr>
        <w:rPr>
          <w:rFonts w:cs="Arial"/>
        </w:rPr>
      </w:pPr>
      <w:r w:rsidRPr="002B1B30">
        <w:rPr>
          <w:rFonts w:cs="Arial"/>
        </w:rPr>
        <w:br w:type="page"/>
      </w:r>
    </w:p>
    <w:p w14:paraId="6019BDBE" w14:textId="77777777" w:rsidR="001573CF" w:rsidRPr="002B1B30" w:rsidRDefault="001573CF" w:rsidP="001573CF">
      <w:pPr>
        <w:rPr>
          <w:rFonts w:cs="Arial"/>
        </w:rPr>
      </w:pPr>
    </w:p>
    <w:p w14:paraId="4C5E991C" w14:textId="77777777" w:rsidR="00097BB2" w:rsidRPr="002B1B30" w:rsidRDefault="003D15DB" w:rsidP="00097BB2">
      <w:pPr>
        <w:pStyle w:val="Title-CtCpBl"/>
        <w:rPr>
          <w:rFonts w:cs="Arial"/>
          <w:sz w:val="24"/>
          <w:szCs w:val="24"/>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0F7975F3" w14:textId="77777777" w:rsidR="00097BB2" w:rsidRPr="002B1B30" w:rsidRDefault="00097BB2" w:rsidP="00097BB2">
      <w:pPr>
        <w:pStyle w:val="Title-CtCpBl"/>
        <w:rPr>
          <w:rFonts w:cs="Arial"/>
          <w:sz w:val="24"/>
          <w:szCs w:val="24"/>
        </w:rPr>
      </w:pPr>
    </w:p>
    <w:p w14:paraId="41AEA4BF" w14:textId="77777777" w:rsidR="00097BB2" w:rsidRPr="002B1B30" w:rsidRDefault="00097BB2" w:rsidP="00097BB2">
      <w:pPr>
        <w:pStyle w:val="Title-CtCpBl"/>
        <w:rPr>
          <w:rFonts w:cs="Arial"/>
          <w:sz w:val="24"/>
          <w:szCs w:val="24"/>
        </w:rPr>
      </w:pPr>
    </w:p>
    <w:p w14:paraId="63F31970" w14:textId="77777777" w:rsidR="00097BB2" w:rsidRPr="002B1B30" w:rsidRDefault="00097BB2" w:rsidP="00097BB2">
      <w:pPr>
        <w:pStyle w:val="Title-CtCpBl"/>
        <w:rPr>
          <w:rFonts w:cs="Arial"/>
          <w:sz w:val="24"/>
          <w:szCs w:val="24"/>
        </w:rPr>
      </w:pPr>
    </w:p>
    <w:p w14:paraId="0023C6AB" w14:textId="77777777" w:rsidR="00097BB2" w:rsidRPr="002B1B30" w:rsidRDefault="00097BB2" w:rsidP="00097BB2">
      <w:pPr>
        <w:pStyle w:val="Title-CtCpBl"/>
        <w:rPr>
          <w:rFonts w:cs="Arial"/>
          <w:sz w:val="24"/>
          <w:szCs w:val="24"/>
        </w:rPr>
      </w:pPr>
    </w:p>
    <w:p w14:paraId="77892D97" w14:textId="77777777" w:rsidR="00097BB2" w:rsidRPr="002B1B30" w:rsidRDefault="00097BB2" w:rsidP="00097BB2">
      <w:pPr>
        <w:pStyle w:val="Title-CtCpBl"/>
        <w:rPr>
          <w:rFonts w:cs="Arial"/>
          <w:sz w:val="24"/>
          <w:szCs w:val="24"/>
        </w:rPr>
      </w:pPr>
    </w:p>
    <w:p w14:paraId="64A6DEC9" w14:textId="77777777" w:rsidR="00097BB2" w:rsidRPr="002B1B30" w:rsidRDefault="00097BB2" w:rsidP="00097BB2">
      <w:pPr>
        <w:pStyle w:val="Title-CtCpBl"/>
        <w:rPr>
          <w:rFonts w:cs="Arial"/>
          <w:sz w:val="24"/>
          <w:szCs w:val="24"/>
        </w:rPr>
      </w:pPr>
    </w:p>
    <w:p w14:paraId="70BDA0A7" w14:textId="77777777" w:rsidR="00097BB2" w:rsidRPr="002B1B30" w:rsidRDefault="00097BB2" w:rsidP="00097BB2">
      <w:pPr>
        <w:pStyle w:val="Title-CtCpBl"/>
        <w:rPr>
          <w:rFonts w:cs="Arial"/>
          <w:sz w:val="24"/>
          <w:szCs w:val="24"/>
        </w:rPr>
      </w:pPr>
    </w:p>
    <w:p w14:paraId="35C92C7E" w14:textId="77777777" w:rsidR="00097BB2" w:rsidRPr="002B1B30" w:rsidRDefault="00097BB2" w:rsidP="00097BB2">
      <w:pPr>
        <w:pStyle w:val="Title-CtCpBl"/>
        <w:rPr>
          <w:rFonts w:cs="Arial"/>
          <w:sz w:val="24"/>
          <w:szCs w:val="24"/>
        </w:rPr>
      </w:pPr>
    </w:p>
    <w:p w14:paraId="01BCA123" w14:textId="77777777" w:rsidR="00097BB2" w:rsidRPr="002B1B30" w:rsidRDefault="00097BB2" w:rsidP="00097BB2">
      <w:pPr>
        <w:pStyle w:val="Title-CtCpBl"/>
        <w:rPr>
          <w:rFonts w:cs="Arial"/>
          <w:sz w:val="24"/>
          <w:szCs w:val="24"/>
        </w:rPr>
      </w:pPr>
    </w:p>
    <w:p w14:paraId="3C7E7A81" w14:textId="77777777" w:rsidR="00097BB2" w:rsidRPr="002B1B30" w:rsidRDefault="00097BB2" w:rsidP="00097BB2">
      <w:pPr>
        <w:pStyle w:val="Title-CtCpBl"/>
        <w:rPr>
          <w:rFonts w:cs="Arial"/>
          <w:sz w:val="24"/>
          <w:szCs w:val="24"/>
        </w:rPr>
      </w:pPr>
    </w:p>
    <w:p w14:paraId="5B2E88F2" w14:textId="77777777" w:rsidR="00097BB2" w:rsidRPr="002B1B30" w:rsidRDefault="00097BB2" w:rsidP="00097BB2">
      <w:pPr>
        <w:pStyle w:val="Title-CtCpBl"/>
        <w:rPr>
          <w:rFonts w:cs="Arial"/>
          <w:sz w:val="24"/>
          <w:szCs w:val="24"/>
        </w:rPr>
      </w:pPr>
    </w:p>
    <w:p w14:paraId="234893D7" w14:textId="77777777" w:rsidR="00097BB2" w:rsidRPr="002B1B30" w:rsidRDefault="00097BB2" w:rsidP="00097BB2">
      <w:pPr>
        <w:pStyle w:val="Title-CtCpBl"/>
        <w:rPr>
          <w:rFonts w:cs="Arial"/>
          <w:sz w:val="24"/>
          <w:szCs w:val="24"/>
        </w:rPr>
      </w:pPr>
    </w:p>
    <w:p w14:paraId="325C7679" w14:textId="77777777" w:rsidR="00097BB2" w:rsidRPr="002B1B30" w:rsidRDefault="00097BB2" w:rsidP="00097BB2">
      <w:pPr>
        <w:pStyle w:val="Title-CtCpBl"/>
        <w:rPr>
          <w:rFonts w:cs="Arial"/>
          <w:sz w:val="24"/>
          <w:szCs w:val="24"/>
        </w:rPr>
      </w:pPr>
    </w:p>
    <w:p w14:paraId="2039D1DB" w14:textId="77777777" w:rsidR="00097BB2" w:rsidRPr="002B1B30" w:rsidRDefault="00097BB2" w:rsidP="00097BB2">
      <w:pPr>
        <w:pStyle w:val="Title-CtCpBl"/>
        <w:rPr>
          <w:rFonts w:cs="Arial"/>
          <w:sz w:val="24"/>
          <w:szCs w:val="24"/>
        </w:rPr>
      </w:pPr>
    </w:p>
    <w:p w14:paraId="6534867D" w14:textId="77777777" w:rsidR="00097BB2" w:rsidRPr="002B1B30" w:rsidRDefault="00097BB2" w:rsidP="00097BB2">
      <w:pPr>
        <w:pStyle w:val="Title-CtCpBl"/>
        <w:rPr>
          <w:rFonts w:cs="Arial"/>
          <w:sz w:val="24"/>
          <w:szCs w:val="24"/>
        </w:rPr>
      </w:pPr>
    </w:p>
    <w:p w14:paraId="2B1851A3" w14:textId="77777777" w:rsidR="00097BB2" w:rsidRPr="002B1B30" w:rsidRDefault="00097BB2" w:rsidP="00097BB2">
      <w:pPr>
        <w:pStyle w:val="Title-CtCpBl"/>
        <w:rPr>
          <w:rFonts w:cs="Arial"/>
          <w:sz w:val="24"/>
          <w:szCs w:val="24"/>
        </w:rPr>
      </w:pPr>
      <w:r w:rsidRPr="002B1B30">
        <w:rPr>
          <w:rFonts w:cs="Arial"/>
          <w:sz w:val="24"/>
          <w:szCs w:val="24"/>
        </w:rPr>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lastRenderedPageBreak/>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w:t>
      </w:r>
      <w:proofErr w:type="gramStart"/>
      <w:r w:rsidRPr="002B1B30">
        <w:rPr>
          <w:rFonts w:cs="Arial"/>
          <w:sz w:val="24"/>
          <w:szCs w:val="24"/>
        </w:rPr>
        <w:t>do, or</w:t>
      </w:r>
      <w:proofErr w:type="gramEnd"/>
      <w:r w:rsidRPr="002B1B30">
        <w:rPr>
          <w:rFonts w:cs="Arial"/>
          <w:sz w:val="24"/>
          <w:szCs w:val="24"/>
        </w:rPr>
        <w:t xml:space="preserve">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2B1B30">
        <w:rPr>
          <w:rFonts w:cs="Arial"/>
          <w:sz w:val="24"/>
          <w:szCs w:val="24"/>
        </w:rPr>
        <w:lastRenderedPageBreak/>
        <w:t>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D14AAA"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2B1B30" w:rsidRDefault="00097BB2" w:rsidP="005C574F">
      <w:pPr>
        <w:pStyle w:val="Heading4"/>
        <w:rPr>
          <w:rFonts w:cs="Arial"/>
        </w:rPr>
      </w:pPr>
      <w:r w:rsidRPr="002B1B30">
        <w:rPr>
          <w:rFonts w:cs="Arial"/>
        </w:rPr>
        <w:t xml:space="preserve">Tenant </w:t>
      </w:r>
    </w:p>
    <w:p w14:paraId="4A286921" w14:textId="77777777" w:rsidR="00097BB2" w:rsidRPr="002B1B30" w:rsidRDefault="00097BB2" w:rsidP="00097BB2">
      <w:pPr>
        <w:pStyle w:val="BodyText1"/>
        <w:spacing w:after="0"/>
        <w:jc w:val="left"/>
        <w:rPr>
          <w:rFonts w:cs="Arial"/>
          <w:sz w:val="24"/>
          <w:szCs w:val="24"/>
        </w:rPr>
      </w:pP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w:t>
      </w:r>
      <w:proofErr w:type="gramStart"/>
      <w:r w:rsidRPr="002B1B30">
        <w:rPr>
          <w:rFonts w:cs="Arial"/>
          <w:sz w:val="24"/>
          <w:szCs w:val="24"/>
        </w:rPr>
        <w:t>Tenant</w:t>
      </w:r>
      <w:proofErr w:type="gramEnd"/>
      <w:r w:rsidRPr="002B1B30">
        <w:rPr>
          <w:rFonts w:cs="Arial"/>
          <w:sz w:val="24"/>
          <w:szCs w:val="24"/>
        </w:rPr>
        <w:t xml:space="preserve">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telephone numbers to be given.   But it might be useful to have </w:t>
      </w:r>
      <w:r w:rsidRPr="002B1B30">
        <w:rPr>
          <w:rFonts w:cs="Arial"/>
          <w:sz w:val="24"/>
          <w:szCs w:val="24"/>
        </w:rPr>
        <w:lastRenderedPageBreak/>
        <w:t>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2B1B30" w:rsidRDefault="00097BB2" w:rsidP="005C574F">
      <w:pPr>
        <w:pStyle w:val="Heading4"/>
        <w:rPr>
          <w:rFonts w:cs="Arial"/>
        </w:rPr>
      </w:pPr>
      <w:r w:rsidRPr="002B1B30">
        <w:rPr>
          <w:rFonts w:cs="Arial"/>
        </w:rPr>
        <w:t>Letting Agent</w:t>
      </w:r>
    </w:p>
    <w:p w14:paraId="23CF7365" w14:textId="3D013BF9"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688AA0C3" w14:textId="77777777" w:rsidR="00097BB2" w:rsidRPr="002B1B30" w:rsidRDefault="00097BB2" w:rsidP="00097BB2">
      <w:pPr>
        <w:pStyle w:val="BodyText1"/>
        <w:jc w:val="left"/>
        <w:rPr>
          <w:rFonts w:cs="Arial"/>
          <w:sz w:val="24"/>
          <w:szCs w:val="24"/>
        </w:rPr>
      </w:pPr>
      <w:r w:rsidRPr="002B1B30">
        <w:rPr>
          <w:rFonts w:cs="Arial"/>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2B1B30" w:rsidRDefault="00097BB2" w:rsidP="005C574F">
      <w:pPr>
        <w:pStyle w:val="Heading4"/>
        <w:rPr>
          <w:rFonts w:cs="Arial"/>
        </w:rPr>
      </w:pPr>
      <w:r w:rsidRPr="002B1B30">
        <w:rPr>
          <w:rFonts w:cs="Arial"/>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w:t>
      </w:r>
      <w:r w:rsidRPr="002B1B30">
        <w:rPr>
          <w:rFonts w:cs="Arial"/>
          <w:color w:val="auto"/>
          <w:sz w:val="24"/>
          <w:szCs w:val="24"/>
          <w:lang w:val="en"/>
        </w:rPr>
        <w:lastRenderedPageBreak/>
        <w:t xml:space="preserve">person" before that landlord can rent out property.  Landlords must </w:t>
      </w:r>
      <w:proofErr w:type="gramStart"/>
      <w:r w:rsidRPr="002B1B30">
        <w:rPr>
          <w:rFonts w:cs="Arial"/>
          <w:color w:val="auto"/>
          <w:sz w:val="24"/>
          <w:szCs w:val="24"/>
          <w:lang w:val="en"/>
        </w:rPr>
        <w:t>register</w:t>
      </w:r>
      <w:proofErr w:type="gramEnd"/>
      <w:r w:rsidRPr="002B1B30">
        <w:rPr>
          <w:rFonts w:cs="Arial"/>
          <w:color w:val="auto"/>
          <w:sz w:val="24"/>
          <w:szCs w:val="24"/>
          <w:lang w:val="en"/>
        </w:rPr>
        <w:t xml:space="preserve"> and tenants can check if their landlord has registered by looking them up at </w:t>
      </w:r>
      <w:hyperlink r:id="rId17" w:history="1">
        <w:r w:rsidRPr="002B1B30">
          <w:rPr>
            <w:rStyle w:val="Hyperlink"/>
            <w:rFonts w:cs="Arial"/>
            <w:sz w:val="24"/>
            <w:szCs w:val="24"/>
          </w:rPr>
          <w:t>https://www.landlordregistrationscotland.gov.uk/</w:t>
        </w:r>
      </w:hyperlink>
    </w:p>
    <w:p w14:paraId="3AFE29F0" w14:textId="77777777" w:rsidR="00097BB2" w:rsidRPr="002B1B30" w:rsidRDefault="00097BB2" w:rsidP="005C574F">
      <w:pPr>
        <w:pStyle w:val="Heading4"/>
        <w:rPr>
          <w:rFonts w:cs="Arial"/>
        </w:rPr>
      </w:pPr>
      <w:r w:rsidRPr="002B1B30">
        <w:rPr>
          <w:rFonts w:cs="Arial"/>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does not need to agree to receive notices under the Agreement by email. If the tenant agrees to receive notices by email this could include important messages.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w:t>
      </w:r>
      <w:proofErr w:type="gramStart"/>
      <w:r w:rsidRPr="002B1B30">
        <w:rPr>
          <w:rFonts w:cs="Arial"/>
          <w:sz w:val="24"/>
          <w:szCs w:val="24"/>
        </w:rPr>
        <w:t>address</w:t>
      </w:r>
      <w:proofErr w:type="gramEnd"/>
      <w:r w:rsidRPr="002B1B30">
        <w:rPr>
          <w:rFonts w:cs="Arial"/>
          <w:sz w:val="24"/>
          <w:szCs w:val="24"/>
        </w:rPr>
        <w:t xml:space="preserve">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2B1B30" w:rsidRDefault="00097BB2" w:rsidP="005C574F">
      <w:pPr>
        <w:pStyle w:val="Heading4"/>
        <w:rPr>
          <w:rFonts w:cs="Arial"/>
        </w:rPr>
      </w:pPr>
      <w:r w:rsidRPr="002B1B30">
        <w:rPr>
          <w:rFonts w:cs="Arial"/>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2B1B30">
          <w:rPr>
            <w:rStyle w:val="Hyperlink"/>
            <w:rFonts w:cs="Arial"/>
            <w:sz w:val="24"/>
            <w:szCs w:val="24"/>
          </w:rPr>
          <w:t>https://beta.gov.scot/publications/private-residential-tenancies-tenants-guide/#rent-and-other-charges</w:t>
        </w:r>
      </w:hyperlink>
      <w:r w:rsidRPr="002B1B30">
        <w:rPr>
          <w:rFonts w:cs="Arial"/>
          <w:sz w:val="24"/>
          <w:szCs w:val="24"/>
        </w:rPr>
        <w:t xml:space="preserve"> </w:t>
      </w:r>
    </w:p>
    <w:p w14:paraId="73AB26EF" w14:textId="77777777" w:rsidR="00097BB2" w:rsidRPr="002B1B30" w:rsidRDefault="00097BB2" w:rsidP="000426BF">
      <w:pPr>
        <w:pStyle w:val="BodyText"/>
        <w:rPr>
          <w:rFonts w:cs="Arial"/>
        </w:rPr>
      </w:pPr>
      <w:r w:rsidRPr="002B1B30">
        <w:rPr>
          <w:rFonts w:cs="Arial"/>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2B1B30" w:rsidRDefault="00097BB2" w:rsidP="005C574F">
      <w:pPr>
        <w:pStyle w:val="Heading4"/>
        <w:rPr>
          <w:rFonts w:cs="Arial"/>
        </w:rPr>
      </w:pPr>
      <w:r w:rsidRPr="002B1B30">
        <w:rPr>
          <w:rFonts w:cs="Arial"/>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2B1B30" w:rsidRDefault="00097BB2" w:rsidP="005C574F">
      <w:pPr>
        <w:pStyle w:val="Heading4"/>
        <w:rPr>
          <w:rFonts w:cs="Arial"/>
        </w:rPr>
      </w:pPr>
      <w:r w:rsidRPr="002B1B30">
        <w:rPr>
          <w:rFonts w:cs="Arial"/>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2B1B30" w:rsidRDefault="00097BB2" w:rsidP="005C574F">
      <w:pPr>
        <w:pStyle w:val="Heading4"/>
        <w:rPr>
          <w:rFonts w:cs="Arial"/>
        </w:rPr>
      </w:pPr>
      <w:r w:rsidRPr="002B1B30">
        <w:rPr>
          <w:rFonts w:cs="Arial"/>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w:t>
      </w:r>
      <w:proofErr w:type="gramStart"/>
      <w:r w:rsidRPr="002B1B30">
        <w:rPr>
          <w:rFonts w:cs="Arial"/>
          <w:color w:val="auto"/>
          <w:sz w:val="24"/>
          <w:szCs w:val="24"/>
        </w:rPr>
        <w:t>a</w:t>
      </w:r>
      <w:proofErr w:type="gramEnd"/>
      <w:r w:rsidRPr="002B1B30">
        <w:rPr>
          <w:rFonts w:cs="Arial"/>
          <w:color w:val="auto"/>
          <w:sz w:val="24"/>
          <w:szCs w:val="24"/>
        </w:rPr>
        <w:t xml:space="preserve"> HMO licence, the tenant could contact the local council’s licensing team to help with this.  </w:t>
      </w:r>
    </w:p>
    <w:p w14:paraId="308A687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2B1B30">
          <w:rPr>
            <w:rStyle w:val="Hyperlink"/>
            <w:rFonts w:cs="Arial"/>
            <w:b/>
            <w:i/>
            <w:sz w:val="24"/>
            <w:szCs w:val="24"/>
            <w:lang w:val="en"/>
          </w:rPr>
          <w:t>https://beta.gov.scot/publications/private-residential-tenancies-tenants-guide/#rent-and-other-charges</w:t>
        </w:r>
      </w:hyperlink>
      <w:r w:rsidRPr="002B1B30">
        <w:rPr>
          <w:rFonts w:cs="Arial"/>
          <w:b/>
          <w:i/>
          <w:sz w:val="24"/>
          <w:szCs w:val="24"/>
          <w:lang w:val="en"/>
        </w:rPr>
        <w:t xml:space="preserve"> </w:t>
      </w:r>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2B1B30" w:rsidRDefault="00097BB2" w:rsidP="005C574F">
      <w:pPr>
        <w:pStyle w:val="Heading4"/>
        <w:rPr>
          <w:rFonts w:cs="Arial"/>
        </w:rPr>
      </w:pPr>
      <w:r w:rsidRPr="002B1B30">
        <w:rPr>
          <w:rFonts w:cs="Arial"/>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w:t>
      </w:r>
      <w:proofErr w:type="gramStart"/>
      <w:r w:rsidRPr="002B1B30">
        <w:rPr>
          <w:rFonts w:cs="Arial"/>
          <w:sz w:val="24"/>
          <w:szCs w:val="24"/>
        </w:rPr>
        <w:t>cash</w:t>
      </w:r>
      <w:proofErr w:type="gramEnd"/>
      <w:r w:rsidRPr="002B1B30">
        <w:rPr>
          <w:rFonts w:cs="Arial"/>
          <w:sz w:val="24"/>
          <w:szCs w:val="24"/>
        </w:rPr>
        <w:t xml:space="preserve">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2B1B30" w:rsidRDefault="00097BB2" w:rsidP="005C574F">
      <w:pPr>
        <w:pStyle w:val="Heading4"/>
        <w:rPr>
          <w:rFonts w:cs="Arial"/>
        </w:rPr>
      </w:pPr>
      <w:r w:rsidRPr="002B1B30">
        <w:rPr>
          <w:rFonts w:cs="Arial"/>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lastRenderedPageBreak/>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proofErr w:type="gramStart"/>
      <w:r w:rsidRPr="002B1B30">
        <w:rPr>
          <w:rFonts w:cs="Arial"/>
          <w:color w:val="auto"/>
          <w:sz w:val="24"/>
          <w:szCs w:val="24"/>
        </w:rPr>
        <w:t>see  Useful</w:t>
      </w:r>
      <w:proofErr w:type="gramEnd"/>
      <w:r w:rsidRPr="002B1B30">
        <w:rPr>
          <w:rFonts w:cs="Arial"/>
          <w:color w:val="auto"/>
          <w:sz w:val="24"/>
          <w:szCs w:val="24"/>
        </w:rPr>
        <w:t xml:space="preserve">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w:t>
      </w:r>
      <w:proofErr w:type="gramStart"/>
      <w:r w:rsidRPr="002B1B30">
        <w:rPr>
          <w:rFonts w:cs="Arial"/>
          <w:sz w:val="24"/>
          <w:szCs w:val="24"/>
        </w:rPr>
        <w:t>done</w:t>
      </w:r>
      <w:proofErr w:type="gramEnd"/>
      <w:r w:rsidRPr="002B1B30">
        <w:rPr>
          <w:rFonts w:cs="Arial"/>
          <w:sz w:val="24"/>
          <w:szCs w:val="24"/>
        </w:rPr>
        <w:t xml:space="preserv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2B1B30" w:rsidRDefault="00097BB2" w:rsidP="005C574F">
      <w:pPr>
        <w:pStyle w:val="Heading4"/>
        <w:rPr>
          <w:rFonts w:cs="Arial"/>
        </w:rPr>
      </w:pPr>
      <w:r w:rsidRPr="002B1B30">
        <w:rPr>
          <w:rFonts w:cs="Arial"/>
        </w:rPr>
        <w:t xml:space="preserve">Deposit </w:t>
      </w:r>
    </w:p>
    <w:p w14:paraId="60BDCCDE"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When a tenant moves into a rented home, most landlords will ask for a deposit.   This is a sum of money which acts as a guarantee against various </w:t>
      </w:r>
      <w:r w:rsidRPr="002B1B30">
        <w:rPr>
          <w:rFonts w:cs="Arial"/>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deposit must be held by a tenancy deposit scheme until the end of the tenancy.  </w:t>
      </w:r>
      <w:r w:rsidRPr="002B1B30">
        <w:rPr>
          <w:rFonts w:cs="Arial"/>
          <w:sz w:val="24"/>
          <w:szCs w:val="24"/>
        </w:rPr>
        <w:t>This is to stop the landlord using a deposit as if it was the landlord's own money.</w:t>
      </w:r>
      <w:r w:rsidRPr="002B1B30">
        <w:rPr>
          <w:rFonts w:cs="Arial"/>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Within 30 working days after the start of the tenancy the landlord must give the tenant all of this information about the deposit:</w:t>
      </w:r>
    </w:p>
    <w:p w14:paraId="6F5C8B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amount of the deposit;</w:t>
      </w:r>
    </w:p>
    <w:p w14:paraId="4C536DD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date that the landlord received the deposit and the date that the landlord paid the deposit into a scheme;</w:t>
      </w:r>
    </w:p>
    <w:p w14:paraId="37AA0276"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 xml:space="preserve">the address </w:t>
      </w:r>
      <w:r w:rsidRPr="002B1B30">
        <w:rPr>
          <w:rFonts w:cs="Arial"/>
          <w:sz w:val="24"/>
          <w:szCs w:val="24"/>
          <w:lang w:val="en"/>
        </w:rPr>
        <w:t>of the property to which the deposit relates - so the property let to the tenant;</w:t>
      </w:r>
    </w:p>
    <w:p w14:paraId="102D408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a statement from the landlord confirming the landlord is registered or has applied to be registered with the local council;</w:t>
      </w:r>
    </w:p>
    <w:p w14:paraId="33118F2D"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name and contact details of the tenancy deposit scheme where the deposit was paid; and</w:t>
      </w:r>
    </w:p>
    <w:p w14:paraId="43AE8F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the terms on which the deposit is held - including (1)</w:t>
      </w:r>
      <w:r w:rsidRPr="002B1B30">
        <w:rPr>
          <w:rFonts w:cs="Arial"/>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Examples of money that the landlord can ask to be paid by the scheme (and not paid back to the tenant) are:</w:t>
      </w:r>
    </w:p>
    <w:p w14:paraId="740631C3"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lastRenderedPageBreak/>
        <w:t xml:space="preserve">unpaid rent </w:t>
      </w:r>
    </w:p>
    <w:p w14:paraId="2CB00E49"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 xml:space="preserve">other amounts not </w:t>
      </w:r>
      <w:proofErr w:type="gramStart"/>
      <w:r w:rsidRPr="002B1B30">
        <w:rPr>
          <w:rFonts w:cs="Arial"/>
          <w:sz w:val="24"/>
          <w:szCs w:val="24"/>
          <w:lang w:val="en"/>
        </w:rPr>
        <w:t>paid</w:t>
      </w:r>
      <w:proofErr w:type="gramEnd"/>
      <w:r w:rsidRPr="002B1B30">
        <w:rPr>
          <w:rFonts w:cs="Arial"/>
          <w:sz w:val="24"/>
          <w:szCs w:val="24"/>
          <w:lang w:val="en"/>
        </w:rPr>
        <w:t xml:space="preserve"> or the cost of any repairs needed if the tenant caused the damage </w:t>
      </w:r>
    </w:p>
    <w:p w14:paraId="7920D784"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to pay bills left unpaid by the tenant</w:t>
      </w:r>
    </w:p>
    <w:p w14:paraId="7BF8CA5A"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At the end of the tenancy the landlord should ask the tenancy deposit scheme to release the deposit and the amounts payable to the tenant and the Landlord. </w:t>
      </w:r>
    </w:p>
    <w:p w14:paraId="19C0858C"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deposit scheme will contact the tenant to check whether the tenant agrees with the landlord's figures.  </w:t>
      </w:r>
    </w:p>
    <w:p w14:paraId="09D0182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Different things happen, depending on whether the tenant agrees with the landlord's figures or not:</w:t>
      </w:r>
    </w:p>
    <w:p w14:paraId="0F3ACD1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agrees with the landlord's figures, then the scheme will pay those amounts to the landlord and tenant.</w:t>
      </w:r>
    </w:p>
    <w:p w14:paraId="5DDB6F35"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2B1B30" w:rsidRDefault="00097BB2" w:rsidP="005C574F">
      <w:pPr>
        <w:pStyle w:val="Heading4"/>
        <w:rPr>
          <w:rFonts w:cs="Arial"/>
        </w:rPr>
      </w:pPr>
      <w:r w:rsidRPr="002B1B30">
        <w:rPr>
          <w:rFonts w:cs="Arial"/>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77AA9341" w14:textId="77777777" w:rsidR="00097BB2" w:rsidRPr="002B1B30" w:rsidRDefault="00097BB2" w:rsidP="00097BB2">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2B1B30" w:rsidRDefault="00097BB2" w:rsidP="00097BB2">
      <w:pPr>
        <w:pStyle w:val="BodyText1"/>
        <w:jc w:val="left"/>
        <w:rPr>
          <w:rFonts w:cs="Arial"/>
          <w:sz w:val="24"/>
          <w:szCs w:val="24"/>
        </w:rPr>
      </w:pPr>
    </w:p>
    <w:p w14:paraId="60AF71BE" w14:textId="77777777" w:rsidR="00097BB2" w:rsidRPr="002B1B30" w:rsidRDefault="00097BB2" w:rsidP="005C574F">
      <w:pPr>
        <w:pStyle w:val="Heading4"/>
        <w:rPr>
          <w:rFonts w:cs="Arial"/>
        </w:rPr>
      </w:pPr>
      <w:r w:rsidRPr="002B1B30">
        <w:rPr>
          <w:rFonts w:cs="Arial"/>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w:t>
      </w:r>
      <w:proofErr w:type="gramStart"/>
      <w:r w:rsidRPr="002B1B30">
        <w:rPr>
          <w:rFonts w:cs="Arial"/>
          <w:sz w:val="24"/>
          <w:szCs w:val="24"/>
        </w:rPr>
        <w:t>landlord .</w:t>
      </w:r>
      <w:proofErr w:type="gramEnd"/>
      <w:r w:rsidRPr="002B1B30">
        <w:rPr>
          <w:rFonts w:cs="Arial"/>
          <w:sz w:val="24"/>
          <w:szCs w:val="24"/>
        </w:rPr>
        <w:t xml:space="preserve">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lastRenderedPageBreak/>
        <w:t>they have been living in the property as their only or main home at the time of the tenant’s death, and</w:t>
      </w:r>
    </w:p>
    <w:p w14:paraId="2C037E47"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w:t>
      </w:r>
      <w:proofErr w:type="gramStart"/>
      <w:r w:rsidRPr="002B1B30">
        <w:rPr>
          <w:rFonts w:cs="Arial"/>
          <w:sz w:val="24"/>
          <w:szCs w:val="24"/>
        </w:rPr>
        <w:t>landlord .</w:t>
      </w:r>
      <w:proofErr w:type="gramEnd"/>
      <w:r w:rsidRPr="002B1B30">
        <w:rPr>
          <w:rFonts w:cs="Arial"/>
          <w:sz w:val="24"/>
          <w:szCs w:val="24"/>
        </w:rPr>
        <w:t xml:space="preserve">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2B1B30" w:rsidRDefault="00097BB2" w:rsidP="005C574F">
      <w:pPr>
        <w:pStyle w:val="Heading4"/>
        <w:rPr>
          <w:rFonts w:cs="Arial"/>
        </w:rPr>
      </w:pPr>
      <w:r w:rsidRPr="002B1B30">
        <w:rPr>
          <w:rFonts w:cs="Arial"/>
        </w:rPr>
        <w:lastRenderedPageBreak/>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2B1B30" w:rsidRDefault="00D14AAA" w:rsidP="00097BB2">
      <w:pPr>
        <w:pStyle w:val="BodyText1"/>
        <w:jc w:val="left"/>
        <w:rPr>
          <w:rFonts w:cs="Arial"/>
          <w:sz w:val="24"/>
          <w:szCs w:val="24"/>
        </w:rPr>
      </w:pPr>
      <w:hyperlink r:id="rId20" w:history="1">
        <w:r w:rsidR="00097BB2" w:rsidRPr="002B1B30">
          <w:rPr>
            <w:rStyle w:val="Hyperlink"/>
            <w:rFonts w:cs="Arial"/>
            <w:sz w:val="24"/>
            <w:szCs w:val="24"/>
          </w:rPr>
          <w:t>http://www.gov.scot/Resource/0038/00387514.pdf</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2B1B30" w:rsidRDefault="00097BB2" w:rsidP="005C574F">
      <w:pPr>
        <w:pStyle w:val="Heading4"/>
        <w:rPr>
          <w:rFonts w:cs="Arial"/>
        </w:rPr>
      </w:pPr>
      <w:r w:rsidRPr="002B1B30">
        <w:rPr>
          <w:rFonts w:cs="Arial"/>
        </w:rPr>
        <w:t xml:space="preserve">Insurance </w:t>
      </w:r>
    </w:p>
    <w:p w14:paraId="49FF0944" w14:textId="77777777" w:rsidR="00097BB2" w:rsidRPr="002B1B30" w:rsidRDefault="00097BB2" w:rsidP="00097BB2">
      <w:pPr>
        <w:pStyle w:val="BodyText1"/>
        <w:spacing w:after="0"/>
        <w:jc w:val="left"/>
        <w:rPr>
          <w:rFonts w:cs="Arial"/>
          <w:sz w:val="24"/>
          <w:szCs w:val="24"/>
        </w:rPr>
      </w:pP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w:t>
      </w:r>
      <w:proofErr w:type="gramStart"/>
      <w:r w:rsidRPr="002B1B30">
        <w:rPr>
          <w:rFonts w:cs="Arial"/>
          <w:sz w:val="24"/>
          <w:szCs w:val="24"/>
        </w:rPr>
        <w:t>is</w:t>
      </w:r>
      <w:proofErr w:type="gramEnd"/>
      <w:r w:rsidRPr="002B1B30">
        <w:rPr>
          <w:rFonts w:cs="Arial"/>
          <w:sz w:val="24"/>
          <w:szCs w:val="24"/>
        </w:rPr>
        <w:t xml:space="preserve"> allowed, because if you use something in the normal way, then it will become worn out over time.  The </w:t>
      </w:r>
      <w:r w:rsidRPr="002B1B30">
        <w:rPr>
          <w:rFonts w:cs="Arial"/>
          <w:sz w:val="24"/>
          <w:szCs w:val="24"/>
        </w:rPr>
        <w:lastRenderedPageBreak/>
        <w:t xml:space="preserve">tenant should not have to pay to replace things which have just been worn out by being used in a normal way.  </w:t>
      </w:r>
    </w:p>
    <w:p w14:paraId="45670C13" w14:textId="77777777" w:rsidR="00097BB2" w:rsidRPr="002B1B30" w:rsidRDefault="00097BB2" w:rsidP="005C574F">
      <w:pPr>
        <w:pStyle w:val="Heading4"/>
        <w:rPr>
          <w:rFonts w:cs="Arial"/>
        </w:rPr>
      </w:pPr>
      <w:r w:rsidRPr="002B1B30">
        <w:rPr>
          <w:rFonts w:cs="Arial"/>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2B1B30" w:rsidRDefault="00097BB2" w:rsidP="005C574F">
      <w:pPr>
        <w:pStyle w:val="Heading4"/>
        <w:rPr>
          <w:rFonts w:cs="Arial"/>
        </w:rPr>
      </w:pPr>
      <w:bookmarkStart w:id="67" w:name="_Ref487097927"/>
      <w:r w:rsidRPr="002B1B30">
        <w:rPr>
          <w:rFonts w:cs="Arial"/>
        </w:rPr>
        <w:t>Reasonable Care</w:t>
      </w:r>
      <w:bookmarkEnd w:id="67"/>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2B1B30" w:rsidRDefault="00097BB2" w:rsidP="005C574F">
      <w:pPr>
        <w:pStyle w:val="Heading4"/>
        <w:rPr>
          <w:rFonts w:cs="Arial"/>
        </w:rPr>
      </w:pPr>
      <w:r w:rsidRPr="002B1B30">
        <w:rPr>
          <w:rFonts w:cs="Arial"/>
        </w:rPr>
        <w:t xml:space="preserve">The Repairing Standard Etc &amp; Other Information </w:t>
      </w:r>
    </w:p>
    <w:p w14:paraId="427A6E02" w14:textId="77777777" w:rsidR="00097BB2" w:rsidRPr="002B1B30" w:rsidRDefault="00097BB2" w:rsidP="007149B2">
      <w:pPr>
        <w:pStyle w:val="Heading5"/>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w:t>
      </w:r>
      <w:r w:rsidRPr="002B1B30">
        <w:rPr>
          <w:rFonts w:cs="Arial"/>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The property must have a way (such as smoke alarms wired to the mains electricity supply - not battery powered) of detecting fires and for giving warning in the event of a fire or suspected fire.  (</w:t>
      </w:r>
      <w:r w:rsidRPr="002B1B30">
        <w:rPr>
          <w:rFonts w:cs="Arial"/>
          <w:sz w:val="24"/>
          <w:szCs w:val="24"/>
        </w:rPr>
        <w:t xml:space="preserve">The Scottish Government guidance on this is found at </w:t>
      </w:r>
      <w:hyperlink r:id="rId21" w:history="1">
        <w:r w:rsidRPr="002B1B30">
          <w:rPr>
            <w:rStyle w:val="Hyperlink"/>
            <w:rFonts w:cs="Arial"/>
            <w:sz w:val="24"/>
            <w:szCs w:val="24"/>
          </w:rPr>
          <w:t>https://beta.gov.scot/publications/fire-safety-guidance-private-rented-properties/</w:t>
        </w:r>
      </w:hyperlink>
      <w:r w:rsidRPr="002B1B30">
        <w:rPr>
          <w:rFonts w:cs="Arial"/>
          <w:sz w:val="24"/>
          <w:szCs w:val="24"/>
        </w:rPr>
        <w:t>)</w:t>
      </w:r>
    </w:p>
    <w:p w14:paraId="6241C90D"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2"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2B1B30">
        <w:rPr>
          <w:rFonts w:cs="Arial"/>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7149B2">
      <w:pPr>
        <w:pStyle w:val="Heading5"/>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tenement.  </w:t>
      </w:r>
    </w:p>
    <w:p w14:paraId="31FC2E0C" w14:textId="77777777" w:rsidR="00097BB2" w:rsidRPr="002B1B30" w:rsidRDefault="00097BB2" w:rsidP="007149B2">
      <w:pPr>
        <w:pStyle w:val="Heading5"/>
        <w:rPr>
          <w:rFonts w:cs="Arial"/>
        </w:rPr>
      </w:pPr>
      <w:bookmarkStart w:id="68" w:name="_Ref487096232"/>
      <w:r w:rsidRPr="002B1B30">
        <w:rPr>
          <w:rFonts w:cs="Arial"/>
        </w:rPr>
        <w:t>Gas Safety</w:t>
      </w:r>
      <w:bookmarkEnd w:id="68"/>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w:t>
      </w:r>
      <w:proofErr w:type="gramStart"/>
      <w:r w:rsidRPr="002B1B30">
        <w:rPr>
          <w:rFonts w:cs="Arial"/>
          <w:sz w:val="24"/>
          <w:szCs w:val="24"/>
        </w:rPr>
        <w:t>property, or</w:t>
      </w:r>
      <w:proofErr w:type="gramEnd"/>
      <w:r w:rsidRPr="002B1B30">
        <w:rPr>
          <w:rFonts w:cs="Arial"/>
          <w:sz w:val="24"/>
          <w:szCs w:val="24"/>
        </w:rPr>
        <w:t xml:space="preserve"> knows that any gas appliances or pipework are not working properly - </w:t>
      </w:r>
      <w:r w:rsidRPr="002B1B30">
        <w:rPr>
          <w:rFonts w:cs="Arial"/>
          <w:sz w:val="24"/>
          <w:szCs w:val="24"/>
        </w:rPr>
        <w:lastRenderedPageBreak/>
        <w:t xml:space="preserve">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w:t>
      </w:r>
      <w:proofErr w:type="gramStart"/>
      <w:r w:rsidRPr="002B1B30">
        <w:rPr>
          <w:rFonts w:cs="Arial"/>
          <w:sz w:val="24"/>
          <w:szCs w:val="24"/>
        </w:rPr>
        <w:t>carbon based</w:t>
      </w:r>
      <w:proofErr w:type="gramEnd"/>
      <w:r w:rsidRPr="002B1B30">
        <w:rPr>
          <w:rFonts w:cs="Arial"/>
          <w:sz w:val="24"/>
          <w:szCs w:val="24"/>
        </w:rPr>
        <w:t xml:space="preserve">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w:t>
      </w:r>
      <w:proofErr w:type="gramStart"/>
      <w:r w:rsidRPr="002B1B30">
        <w:rPr>
          <w:rFonts w:cs="Arial"/>
          <w:sz w:val="24"/>
          <w:szCs w:val="24"/>
        </w:rPr>
        <w:t>garage,  that</w:t>
      </w:r>
      <w:proofErr w:type="gramEnd"/>
      <w:r w:rsidRPr="002B1B30">
        <w:rPr>
          <w:rFonts w:cs="Arial"/>
          <w:sz w:val="24"/>
          <w:szCs w:val="24"/>
        </w:rPr>
        <w:t xml:space="preserve">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4"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7149B2">
      <w:pPr>
        <w:pStyle w:val="Heading5"/>
        <w:rPr>
          <w:rFonts w:cs="Arial"/>
        </w:rPr>
      </w:pPr>
      <w:bookmarkStart w:id="69" w:name="_Ref487096251"/>
      <w:r w:rsidRPr="002B1B30">
        <w:rPr>
          <w:rFonts w:cs="Arial"/>
        </w:rPr>
        <w:t>Electrical Safety</w:t>
      </w:r>
      <w:bookmarkEnd w:id="69"/>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5" w:history="1">
        <w:r w:rsidRPr="002B1B30">
          <w:rPr>
            <w:rFonts w:eastAsia="Calibri" w:cs="Arial"/>
            <w:color w:val="0563C1"/>
            <w:sz w:val="24"/>
            <w:szCs w:val="24"/>
            <w:u w:val="single"/>
          </w:rPr>
          <w:t>https://beta.gov.scot/publications/electrical-installations-and-appliances-private-rented-properties/</w:t>
        </w:r>
      </w:hyperlink>
    </w:p>
    <w:p w14:paraId="5D5DF64B" w14:textId="77777777" w:rsidR="00097BB2" w:rsidRPr="002B1B30" w:rsidRDefault="00097BB2" w:rsidP="007149B2">
      <w:pPr>
        <w:pStyle w:val="Heading5"/>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6B5E618" w14:textId="77777777" w:rsidR="00097BB2" w:rsidRPr="002B1B30" w:rsidRDefault="00097BB2" w:rsidP="00097BB2">
      <w:pPr>
        <w:pStyle w:val="BodyText2"/>
        <w:spacing w:after="0"/>
        <w:jc w:val="left"/>
        <w:rPr>
          <w:rFonts w:cs="Arial"/>
          <w:sz w:val="24"/>
          <w:szCs w:val="24"/>
        </w:rPr>
      </w:pPr>
    </w:p>
    <w:p w14:paraId="5B48EFEC"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7149B2">
      <w:pPr>
        <w:pStyle w:val="Heading5"/>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7149B2">
      <w:pPr>
        <w:pStyle w:val="Heading5"/>
        <w:rPr>
          <w:rFonts w:cs="Arial"/>
        </w:rPr>
      </w:pPr>
      <w:bookmarkStart w:id="70" w:name="_Ref487096274"/>
      <w:r w:rsidRPr="002B1B30">
        <w:rPr>
          <w:rFonts w:cs="Arial"/>
        </w:rPr>
        <w:t>Energy Performance Certificate</w:t>
      </w:r>
      <w:bookmarkEnd w:id="70"/>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77777777" w:rsidR="00097BB2" w:rsidRPr="002B1B30" w:rsidRDefault="00097BB2" w:rsidP="00097BB2">
      <w:pPr>
        <w:pStyle w:val="BodyText2"/>
        <w:jc w:val="left"/>
        <w:rPr>
          <w:rFonts w:cs="Arial"/>
          <w:sz w:val="24"/>
          <w:szCs w:val="24"/>
        </w:rPr>
      </w:pPr>
      <w:proofErr w:type="gramStart"/>
      <w:r w:rsidRPr="002B1B30">
        <w:rPr>
          <w:rFonts w:cs="Arial"/>
          <w:sz w:val="24"/>
          <w:szCs w:val="24"/>
        </w:rPr>
        <w:t>The  EPC</w:t>
      </w:r>
      <w:proofErr w:type="gramEnd"/>
      <w:r w:rsidRPr="002B1B30">
        <w:rPr>
          <w:rFonts w:cs="Arial"/>
          <w:sz w:val="24"/>
          <w:szCs w:val="24"/>
        </w:rPr>
        <w:t xml:space="preserve">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7149B2">
      <w:pPr>
        <w:pStyle w:val="Heading5"/>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7149B2">
      <w:pPr>
        <w:pStyle w:val="Heading5"/>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7149B2">
      <w:pPr>
        <w:pStyle w:val="Heading5"/>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7149B2">
      <w:pPr>
        <w:pStyle w:val="Heading5"/>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 xml:space="preserve">Damage would be caused by negligence if it was not done on purpose but the person who caused the damage did not take normal care to avoid the damage. For example, a person is negligent if he leaves a skylight window open all day when rain is </w:t>
      </w:r>
      <w:proofErr w:type="gramStart"/>
      <w:r w:rsidRPr="002B1B30">
        <w:rPr>
          <w:rFonts w:cs="Arial"/>
          <w:sz w:val="24"/>
          <w:szCs w:val="24"/>
        </w:rPr>
        <w:t>forecast</w:t>
      </w:r>
      <w:proofErr w:type="gramEnd"/>
      <w:r w:rsidRPr="002B1B30">
        <w:rPr>
          <w:rFonts w:cs="Arial"/>
          <w:sz w:val="24"/>
          <w:szCs w:val="24"/>
        </w:rPr>
        <w:t xml:space="preserve">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7149B2">
      <w:pPr>
        <w:pStyle w:val="Heading5"/>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These must be given to the tenant before, or at the start of, the tenancy.</w:t>
      </w:r>
    </w:p>
    <w:p w14:paraId="7748A277" w14:textId="77777777" w:rsidR="00097BB2" w:rsidRPr="002B1B30" w:rsidRDefault="00097BB2" w:rsidP="005C574F">
      <w:pPr>
        <w:pStyle w:val="Heading4"/>
        <w:rPr>
          <w:rFonts w:cs="Arial"/>
        </w:rPr>
      </w:pPr>
      <w:r w:rsidRPr="002B1B30">
        <w:rPr>
          <w:rFonts w:cs="Arial"/>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2B1B30" w:rsidRDefault="004D5A2F" w:rsidP="005C574F">
      <w:pPr>
        <w:pStyle w:val="Heading4"/>
        <w:rPr>
          <w:rFonts w:cs="Arial"/>
          <w:b/>
        </w:rPr>
      </w:pPr>
      <w:r>
        <w:rPr>
          <w:rFonts w:cs="Arial"/>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w:t>
      </w:r>
      <w:proofErr w:type="gramStart"/>
      <w:r w:rsidRPr="002B1B30">
        <w:rPr>
          <w:rFonts w:cs="Arial"/>
          <w:sz w:val="24"/>
          <w:szCs w:val="24"/>
        </w:rPr>
        <w:t>emergency .</w:t>
      </w:r>
      <w:proofErr w:type="gramEnd"/>
      <w:r w:rsidRPr="002B1B30">
        <w:rPr>
          <w:rFonts w:cs="Arial"/>
          <w:sz w:val="24"/>
          <w:szCs w:val="24"/>
        </w:rPr>
        <w:t xml:space="preserve">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does not give </w:t>
      </w:r>
      <w:proofErr w:type="gramStart"/>
      <w:r w:rsidRPr="002B1B30">
        <w:rPr>
          <w:rFonts w:cs="Arial"/>
          <w:sz w:val="24"/>
          <w:szCs w:val="24"/>
        </w:rPr>
        <w:t>consent</w:t>
      </w:r>
      <w:proofErr w:type="gramEnd"/>
      <w:r w:rsidRPr="002B1B30">
        <w:rPr>
          <w:rFonts w:cs="Arial"/>
          <w:sz w:val="24"/>
          <w:szCs w:val="24"/>
        </w:rPr>
        <w:t xml:space="preserve">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2B1B30" w:rsidRDefault="00097BB2" w:rsidP="005C574F">
      <w:pPr>
        <w:pStyle w:val="Heading4"/>
        <w:rPr>
          <w:rFonts w:cs="Arial"/>
        </w:rPr>
      </w:pPr>
      <w:r w:rsidRPr="002B1B30">
        <w:rPr>
          <w:rFonts w:cs="Arial"/>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w:t>
      </w:r>
      <w:proofErr w:type="gramStart"/>
      <w:r w:rsidRPr="002B1B30">
        <w:rPr>
          <w:rFonts w:cs="Arial"/>
          <w:sz w:val="24"/>
          <w:szCs w:val="24"/>
        </w:rPr>
        <w:t>take action</w:t>
      </w:r>
      <w:proofErr w:type="gramEnd"/>
      <w:r w:rsidRPr="002B1B30">
        <w:rPr>
          <w:rFonts w:cs="Arial"/>
          <w:sz w:val="24"/>
          <w:szCs w:val="24"/>
        </w:rPr>
        <w:t xml:space="preserve">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w:t>
      </w:r>
      <w:proofErr w:type="gramStart"/>
      <w:r w:rsidRPr="002B1B30">
        <w:rPr>
          <w:rFonts w:cs="Arial"/>
          <w:sz w:val="24"/>
          <w:szCs w:val="24"/>
        </w:rPr>
        <w:t>take action</w:t>
      </w:r>
      <w:proofErr w:type="gramEnd"/>
      <w:r w:rsidRPr="002B1B30">
        <w:rPr>
          <w:rFonts w:cs="Arial"/>
          <w:sz w:val="24"/>
          <w:szCs w:val="24"/>
        </w:rPr>
        <w:t xml:space="preserve">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police - who can </w:t>
      </w:r>
      <w:proofErr w:type="gramStart"/>
      <w:r w:rsidRPr="002B1B30">
        <w:rPr>
          <w:rFonts w:cs="Arial"/>
          <w:sz w:val="24"/>
          <w:szCs w:val="24"/>
        </w:rPr>
        <w:t>take action</w:t>
      </w:r>
      <w:proofErr w:type="gramEnd"/>
      <w:r w:rsidRPr="002B1B30">
        <w:rPr>
          <w:rFonts w:cs="Arial"/>
          <w:sz w:val="24"/>
          <w:szCs w:val="24"/>
        </w:rPr>
        <w:t xml:space="preserve"> to stop certain behaviours.</w:t>
      </w:r>
    </w:p>
    <w:p w14:paraId="5B2B312D" w14:textId="77777777" w:rsidR="00097BB2" w:rsidRPr="002B1B30" w:rsidRDefault="00097BB2" w:rsidP="00097BB2">
      <w:pPr>
        <w:pStyle w:val="ListBullet"/>
        <w:numPr>
          <w:ilvl w:val="0"/>
          <w:numId w:val="0"/>
        </w:numPr>
        <w:ind w:left="709"/>
        <w:jc w:val="left"/>
        <w:rPr>
          <w:rFonts w:cs="Arial"/>
          <w:sz w:val="24"/>
          <w:szCs w:val="24"/>
        </w:rPr>
      </w:pPr>
    </w:p>
    <w:p w14:paraId="230A7107" w14:textId="77777777" w:rsidR="00097BB2" w:rsidRPr="002B1B30" w:rsidRDefault="00097BB2" w:rsidP="005C574F">
      <w:pPr>
        <w:pStyle w:val="Heading4"/>
        <w:rPr>
          <w:rFonts w:cs="Arial"/>
        </w:rPr>
      </w:pPr>
      <w:r w:rsidRPr="002B1B30">
        <w:rPr>
          <w:rFonts w:cs="Arial"/>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 xml:space="preserve">in some </w:t>
      </w:r>
      <w:proofErr w:type="gramStart"/>
      <w:r w:rsidRPr="002B1B30">
        <w:rPr>
          <w:rFonts w:cs="Arial"/>
          <w:sz w:val="24"/>
          <w:szCs w:val="24"/>
          <w:lang w:val="en"/>
        </w:rPr>
        <w:t>cases</w:t>
      </w:r>
      <w:proofErr w:type="gramEnd"/>
      <w:r w:rsidRPr="002B1B30">
        <w:rPr>
          <w:rFonts w:cs="Arial"/>
          <w:sz w:val="24"/>
          <w:szCs w:val="24"/>
          <w:lang w:val="en"/>
        </w:rPr>
        <w:t xml:space="preserve">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097BB2">
      <w:pPr>
        <w:pStyle w:val="ListBullet"/>
        <w:tabs>
          <w:tab w:val="num" w:pos="1276"/>
        </w:tabs>
        <w:ind w:left="1276" w:hanging="567"/>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6"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2B1B30" w:rsidRDefault="00097BB2" w:rsidP="005C574F">
      <w:pPr>
        <w:pStyle w:val="Heading4"/>
        <w:rPr>
          <w:rFonts w:cs="Arial"/>
        </w:rPr>
      </w:pPr>
      <w:r w:rsidRPr="002B1B30">
        <w:rPr>
          <w:rFonts w:cs="Arial"/>
        </w:rPr>
        <w:t>Data Protection</w:t>
      </w:r>
    </w:p>
    <w:p w14:paraId="1910806C" w14:textId="71A0399B" w:rsidR="0059413C" w:rsidRPr="0059413C" w:rsidRDefault="0059413C" w:rsidP="0059413C">
      <w:pPr>
        <w:pStyle w:val="BodyText1"/>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302342">
      <w:pPr>
        <w:pStyle w:val="BodyText1"/>
        <w:ind w:left="1440"/>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302342">
      <w:pPr>
        <w:pStyle w:val="BodyText1"/>
        <w:ind w:left="1440"/>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59413C">
      <w:pPr>
        <w:pStyle w:val="BodyText1"/>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59413C">
      <w:pPr>
        <w:pStyle w:val="BodyText1"/>
        <w:rPr>
          <w:rFonts w:cs="Arial"/>
          <w:sz w:val="24"/>
          <w:szCs w:val="24"/>
        </w:rPr>
      </w:pPr>
      <w:r w:rsidRPr="0059413C">
        <w:rPr>
          <w:rFonts w:cs="Arial"/>
          <w:sz w:val="24"/>
          <w:szCs w:val="24"/>
        </w:rPr>
        <w:t>Landlords need to comply with the following requirements regarding personal data:</w:t>
      </w:r>
    </w:p>
    <w:p w14:paraId="5736698A" w14:textId="77777777" w:rsidR="0059413C" w:rsidRPr="0059413C" w:rsidRDefault="0059413C" w:rsidP="0059413C">
      <w:pPr>
        <w:pStyle w:val="BodyText1"/>
        <w:rPr>
          <w:rFonts w:cs="Arial"/>
          <w:sz w:val="24"/>
          <w:szCs w:val="24"/>
        </w:rPr>
      </w:pPr>
      <w:r w:rsidRPr="0059413C">
        <w:rPr>
          <w:rFonts w:cs="Arial"/>
          <w:sz w:val="24"/>
          <w:szCs w:val="24"/>
        </w:rPr>
        <w:t xml:space="preserve">Personal data shall </w:t>
      </w:r>
      <w:proofErr w:type="gramStart"/>
      <w:r w:rsidRPr="0059413C">
        <w:rPr>
          <w:rFonts w:cs="Arial"/>
          <w:sz w:val="24"/>
          <w:szCs w:val="24"/>
        </w:rPr>
        <w:t>be:-</w:t>
      </w:r>
      <w:proofErr w:type="gramEnd"/>
    </w:p>
    <w:p w14:paraId="08232FEC"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(a) processed lawfully, fairly and in a transparent manner in relation to individuals (‘lawfulness, fairness and transparency’);</w:t>
      </w:r>
    </w:p>
    <w:p w14:paraId="48F2276F"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0CDF97BB"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lastRenderedPageBreak/>
        <w:t xml:space="preserve">(c) adequate, relevant and limited to what is necessary in relation to the purposes for which they are processed (‘data </w:t>
      </w:r>
      <w:proofErr w:type="spellStart"/>
      <w:r>
        <w:rPr>
          <w:rFonts w:ascii="Verdana" w:hAnsi="Verdana" w:cs="Arial"/>
          <w:color w:val="000000"/>
          <w:sz w:val="23"/>
          <w:szCs w:val="23"/>
          <w:lang w:val="en"/>
        </w:rPr>
        <w:t>minimisation</w:t>
      </w:r>
      <w:proofErr w:type="spellEnd"/>
      <w:r>
        <w:rPr>
          <w:rFonts w:ascii="Verdana" w:hAnsi="Verdana" w:cs="Arial"/>
          <w:color w:val="000000"/>
          <w:sz w:val="23"/>
          <w:szCs w:val="23"/>
          <w:lang w:val="en"/>
        </w:rPr>
        <w:t>’);</w:t>
      </w:r>
    </w:p>
    <w:p w14:paraId="78CCA291"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(d) accurate and, where necessary, kept up to date; every reasonable step must be taken to ensure that personal data that are inaccurate, having regard to the purposes for which they are processed, are erased or rectified without delay (‘accuracy’);</w:t>
      </w:r>
    </w:p>
    <w:p w14:paraId="5D85995F"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 xml:space="preserve">(e)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w:t>
      </w:r>
      <w:proofErr w:type="spellStart"/>
      <w:r>
        <w:rPr>
          <w:rFonts w:ascii="Verdana" w:hAnsi="Verdana" w:cs="Arial"/>
          <w:color w:val="000000"/>
          <w:sz w:val="23"/>
          <w:szCs w:val="23"/>
          <w:lang w:val="en"/>
        </w:rPr>
        <w:t>organisational</w:t>
      </w:r>
      <w:proofErr w:type="spellEnd"/>
      <w:r>
        <w:rPr>
          <w:rFonts w:ascii="Verdana" w:hAnsi="Verdana" w:cs="Arial"/>
          <w:color w:val="000000"/>
          <w:sz w:val="23"/>
          <w:szCs w:val="23"/>
          <w:lang w:val="en"/>
        </w:rPr>
        <w:t xml:space="preserve"> measures required by the GDPR in order to safeguard the rights and freedoms of individuals (‘storage limitation’);</w:t>
      </w:r>
    </w:p>
    <w:p w14:paraId="6959C5B9"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 xml:space="preserve">(f) processed in a manner that ensures appropriate security of the personal data, including protection against </w:t>
      </w:r>
      <w:proofErr w:type="spellStart"/>
      <w:r>
        <w:rPr>
          <w:rFonts w:ascii="Verdana" w:hAnsi="Verdana" w:cs="Arial"/>
          <w:color w:val="000000"/>
          <w:sz w:val="23"/>
          <w:szCs w:val="23"/>
          <w:lang w:val="en"/>
        </w:rPr>
        <w:t>unauthorised</w:t>
      </w:r>
      <w:proofErr w:type="spellEnd"/>
      <w:r>
        <w:rPr>
          <w:rFonts w:ascii="Verdana" w:hAnsi="Verdana" w:cs="Arial"/>
          <w:color w:val="000000"/>
          <w:sz w:val="23"/>
          <w:szCs w:val="23"/>
          <w:lang w:val="en"/>
        </w:rPr>
        <w:t xml:space="preserve"> or unlawful processing and against accidental loss, destruction or damage, using appropriate technical or </w:t>
      </w:r>
      <w:proofErr w:type="spellStart"/>
      <w:r>
        <w:rPr>
          <w:rFonts w:ascii="Verdana" w:hAnsi="Verdana" w:cs="Arial"/>
          <w:color w:val="000000"/>
          <w:sz w:val="23"/>
          <w:szCs w:val="23"/>
          <w:lang w:val="en"/>
        </w:rPr>
        <w:t>organisational</w:t>
      </w:r>
      <w:proofErr w:type="spellEnd"/>
      <w:r>
        <w:rPr>
          <w:rFonts w:ascii="Verdana" w:hAnsi="Verdana" w:cs="Arial"/>
          <w:color w:val="000000"/>
          <w:sz w:val="23"/>
          <w:szCs w:val="23"/>
          <w:lang w:val="en"/>
        </w:rPr>
        <w:t xml:space="preserve"> measures (‘integrity and confidentiality’).</w:t>
      </w:r>
    </w:p>
    <w:p w14:paraId="0D5E02AD" w14:textId="77777777" w:rsidR="0059413C" w:rsidRPr="0059413C" w:rsidRDefault="0059413C" w:rsidP="0059413C">
      <w:pPr>
        <w:pStyle w:val="BodyText1"/>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59413C">
      <w:pPr>
        <w:pStyle w:val="BodyText1"/>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59413C">
      <w:pPr>
        <w:pStyle w:val="BodyText1"/>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59413C" w:rsidRDefault="0059413C" w:rsidP="0059413C">
      <w:pPr>
        <w:pStyle w:val="BodyText1"/>
        <w:jc w:val="left"/>
        <w:rPr>
          <w:rFonts w:cs="Arial"/>
          <w:color w:val="auto"/>
          <w:sz w:val="24"/>
          <w:szCs w:val="24"/>
        </w:rPr>
      </w:pPr>
      <w:r w:rsidRPr="0059413C">
        <w:rPr>
          <w:rFonts w:cs="Arial"/>
          <w:sz w:val="24"/>
          <w:szCs w:val="24"/>
        </w:rPr>
        <w:t xml:space="preserve">Further guidance on data protection law in relation to tenancies can be found on the Information Commissioners Office </w:t>
      </w:r>
      <w:r w:rsidRPr="0059413C">
        <w:rPr>
          <w:rFonts w:cs="Arial"/>
          <w:color w:val="auto"/>
          <w:sz w:val="24"/>
          <w:szCs w:val="24"/>
        </w:rPr>
        <w:t xml:space="preserve">website at </w:t>
      </w:r>
      <w:hyperlink r:id="rId27" w:history="1">
        <w:r w:rsidRPr="0059413C">
          <w:rPr>
            <w:rStyle w:val="Hyperlink"/>
            <w:color w:val="auto"/>
            <w:sz w:val="24"/>
            <w:szCs w:val="24"/>
          </w:rPr>
          <w:t>https://ico.org.uk/</w:t>
        </w:r>
      </w:hyperlink>
    </w:p>
    <w:p w14:paraId="0B7D8E1D" w14:textId="77777777" w:rsidR="00097BB2" w:rsidRPr="002B1B30" w:rsidRDefault="00097BB2" w:rsidP="005C574F">
      <w:pPr>
        <w:pStyle w:val="Heading4"/>
        <w:rPr>
          <w:rFonts w:cs="Arial"/>
        </w:rPr>
      </w:pPr>
      <w:r w:rsidRPr="002B1B30">
        <w:rPr>
          <w:rFonts w:cs="Arial"/>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 xml:space="preserve">joint </w:t>
      </w:r>
      <w:proofErr w:type="gramStart"/>
      <w:r w:rsidRPr="002B1B30">
        <w:rPr>
          <w:rFonts w:cs="Arial"/>
          <w:b/>
          <w:sz w:val="24"/>
          <w:szCs w:val="24"/>
        </w:rPr>
        <w:t>tenancy</w:t>
      </w:r>
      <w:proofErr w:type="gramEnd"/>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a joint tenant wants to end the tenancy by sending notice to the landlord by </w:t>
      </w:r>
      <w:proofErr w:type="gramStart"/>
      <w:r w:rsidRPr="002B1B30">
        <w:rPr>
          <w:rFonts w:cs="Arial"/>
          <w:sz w:val="24"/>
          <w:szCs w:val="24"/>
        </w:rPr>
        <w:t>email</w:t>
      </w:r>
      <w:proofErr w:type="gramEnd"/>
      <w:r w:rsidRPr="002B1B30">
        <w:rPr>
          <w:rFonts w:cs="Arial"/>
          <w:sz w:val="24"/>
          <w:szCs w:val="24"/>
        </w:rPr>
        <w:t xml:space="preserve">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1DE17F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one of the advice groups listed at the end of these Notes or Scottish Women's Aid (</w:t>
      </w:r>
      <w:hyperlink r:id="rId28"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w:t>
      </w:r>
      <w:proofErr w:type="gramStart"/>
      <w:r w:rsidRPr="002B1B30">
        <w:rPr>
          <w:rFonts w:cs="Arial"/>
          <w:sz w:val="24"/>
          <w:szCs w:val="24"/>
        </w:rPr>
        <w:t>18 eviction</w:t>
      </w:r>
      <w:proofErr w:type="gramEnd"/>
      <w:r w:rsidRPr="002B1B30">
        <w:rPr>
          <w:rFonts w:cs="Arial"/>
          <w:sz w:val="24"/>
          <w:szCs w:val="24"/>
        </w:rPr>
        <w:t xml:space="preserve">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at least 84 days' (or 12 weeks) notice.</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lastRenderedPageBreak/>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w:t>
      </w:r>
      <w:proofErr w:type="spellStart"/>
      <w:r w:rsidRPr="002B1B30">
        <w:rPr>
          <w:rFonts w:cs="Arial"/>
          <w:sz w:val="24"/>
          <w:szCs w:val="24"/>
        </w:rPr>
        <w:t>i</w:t>
      </w:r>
      <w:proofErr w:type="spellEnd"/>
      <w:r w:rsidRPr="002B1B30">
        <w:rPr>
          <w:rFonts w:cs="Arial"/>
          <w:sz w:val="24"/>
          <w:szCs w:val="24"/>
        </w:rPr>
        <w:t>)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lastRenderedPageBreak/>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w:t>
      </w:r>
      <w:proofErr w:type="spellStart"/>
      <w:r w:rsidRPr="002B1B30">
        <w:rPr>
          <w:rFonts w:cs="Arial"/>
          <w:sz w:val="24"/>
          <w:szCs w:val="24"/>
        </w:rPr>
        <w:t>i</w:t>
      </w:r>
      <w:proofErr w:type="spellEnd"/>
      <w:r w:rsidRPr="002B1B30">
        <w:rPr>
          <w:rFonts w:cs="Arial"/>
          <w:sz w:val="24"/>
          <w:szCs w:val="24"/>
        </w:rPr>
        <w:t>)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Two of the eviction grounds can be mandatory in some cases and discretionary in some others. </w:t>
      </w:r>
      <w:proofErr w:type="gramStart"/>
      <w:r w:rsidRPr="002B1B30">
        <w:rPr>
          <w:rFonts w:cs="Arial"/>
          <w:sz w:val="24"/>
          <w:szCs w:val="24"/>
        </w:rPr>
        <w:t>So</w:t>
      </w:r>
      <w:proofErr w:type="gramEnd"/>
      <w:r w:rsidRPr="002B1B30">
        <w:rPr>
          <w:rFonts w:cs="Arial"/>
          <w:sz w:val="24"/>
          <w:szCs w:val="24"/>
        </w:rPr>
        <w:t xml:space="preserve">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in some </w:t>
      </w:r>
      <w:proofErr w:type="gramStart"/>
      <w:r w:rsidRPr="002B1B30">
        <w:rPr>
          <w:rFonts w:cs="Arial"/>
          <w:sz w:val="24"/>
          <w:szCs w:val="24"/>
        </w:rPr>
        <w:t>cases</w:t>
      </w:r>
      <w:proofErr w:type="gramEnd"/>
      <w:r w:rsidRPr="002B1B30">
        <w:rPr>
          <w:rFonts w:cs="Arial"/>
          <w:sz w:val="24"/>
          <w:szCs w:val="24"/>
        </w:rPr>
        <w:t xml:space="preserve">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w:t>
      </w:r>
      <w:proofErr w:type="gramStart"/>
      <w:r w:rsidRPr="002B1B30">
        <w:rPr>
          <w:rFonts w:cs="Arial"/>
          <w:sz w:val="24"/>
          <w:szCs w:val="24"/>
        </w:rPr>
        <w:t>if:-</w:t>
      </w:r>
      <w:proofErr w:type="gramEnd"/>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w:t>
      </w:r>
      <w:proofErr w:type="gramStart"/>
      <w:r w:rsidRPr="002B1B30">
        <w:rPr>
          <w:rFonts w:cs="Arial"/>
          <w:sz w:val="24"/>
          <w:szCs w:val="24"/>
        </w:rPr>
        <w:t>if:-</w:t>
      </w:r>
      <w:proofErr w:type="gramEnd"/>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1" w:name="_Ref487018414"/>
      <w:r w:rsidRPr="002B1B30">
        <w:rPr>
          <w:rFonts w:cs="Arial"/>
          <w:b/>
          <w:sz w:val="24"/>
          <w:szCs w:val="24"/>
        </w:rPr>
        <w:t>Unlawful Eviction</w:t>
      </w:r>
      <w:bookmarkEnd w:id="71"/>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2B1B30" w:rsidRDefault="00B90B5A" w:rsidP="005C574F">
      <w:pPr>
        <w:pStyle w:val="Heading4"/>
        <w:rPr>
          <w:rFonts w:cs="Arial"/>
        </w:rPr>
      </w:pPr>
      <w:r w:rsidRPr="002B1B30">
        <w:rPr>
          <w:rFonts w:cs="Arial"/>
        </w:rPr>
        <w:t>Contents and Condition</w:t>
      </w:r>
    </w:p>
    <w:p w14:paraId="27F50A81" w14:textId="197F8755" w:rsidR="00CA2114" w:rsidRPr="002B1B30" w:rsidRDefault="00A82C00" w:rsidP="00C137DD">
      <w:pPr>
        <w:ind w:firstLine="720"/>
        <w:rPr>
          <w:rFonts w:cs="Arial"/>
          <w:sz w:val="24"/>
          <w:szCs w:val="24"/>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46ADE4CC" w14:textId="64DB0D43" w:rsidR="00097BB2" w:rsidRPr="002B1B30" w:rsidRDefault="00784066" w:rsidP="005C574F">
      <w:pPr>
        <w:pStyle w:val="Heading4"/>
        <w:rPr>
          <w:rFonts w:cs="Arial"/>
        </w:rPr>
      </w:pPr>
      <w:r w:rsidRPr="002B1B30">
        <w:rPr>
          <w:rFonts w:cs="Arial"/>
        </w:rPr>
        <w:t>Local Council Taxes/Charges</w:t>
      </w:r>
    </w:p>
    <w:p w14:paraId="5B542916" w14:textId="7B5DCA37" w:rsidR="00782E0C" w:rsidRPr="002B1B30" w:rsidRDefault="00782E0C" w:rsidP="00CB6A15">
      <w:pPr>
        <w:ind w:firstLine="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46B9110D" w14:textId="77777777" w:rsidR="00782E0C" w:rsidRPr="002B1B30" w:rsidRDefault="00782E0C" w:rsidP="00782E0C">
      <w:pPr>
        <w:rPr>
          <w:rFonts w:cs="Arial"/>
        </w:rPr>
        <w:sectPr w:rsidR="00782E0C"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2B1B30" w:rsidRDefault="009B4F01" w:rsidP="005C574F">
      <w:pPr>
        <w:pStyle w:val="Heading4"/>
        <w:rPr>
          <w:rFonts w:cs="Arial"/>
        </w:rPr>
      </w:pPr>
      <w:r w:rsidRPr="002B1B30">
        <w:rPr>
          <w:rFonts w:cs="Arial"/>
        </w:rPr>
        <w:t>Utilities</w:t>
      </w:r>
    </w:p>
    <w:p w14:paraId="5E6EBF98" w14:textId="4C095764"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46B50D21" w14:textId="22B8613B" w:rsidR="006E2BCA" w:rsidRPr="002B1B30" w:rsidRDefault="007432D5" w:rsidP="005C574F">
      <w:pPr>
        <w:pStyle w:val="Heading4"/>
        <w:rPr>
          <w:rFonts w:cs="Arial"/>
        </w:rPr>
      </w:pPr>
      <w:r w:rsidRPr="002B1B30">
        <w:rPr>
          <w:rFonts w:cs="Arial"/>
        </w:rPr>
        <w:t>Alterations</w:t>
      </w:r>
    </w:p>
    <w:p w14:paraId="2C644806" w14:textId="521DCD3B"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26633B05" w14:textId="506D99CC" w:rsidR="00097BB2" w:rsidRPr="002B1B30" w:rsidRDefault="00137B9B" w:rsidP="005C574F">
      <w:pPr>
        <w:pStyle w:val="Heading4"/>
        <w:rPr>
          <w:rFonts w:cs="Arial"/>
        </w:rPr>
      </w:pPr>
      <w:r w:rsidRPr="002B1B30">
        <w:rPr>
          <w:rFonts w:cs="Arial"/>
        </w:rPr>
        <w:lastRenderedPageBreak/>
        <w:t>Common Parts</w:t>
      </w:r>
    </w:p>
    <w:p w14:paraId="14658585" w14:textId="304C172E"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33475894" w14:textId="265433EE" w:rsidR="00097BB2" w:rsidRPr="002B1B30" w:rsidRDefault="007B2AA6" w:rsidP="005C574F">
      <w:pPr>
        <w:pStyle w:val="Heading4"/>
        <w:rPr>
          <w:rFonts w:cs="Arial"/>
        </w:rPr>
      </w:pPr>
      <w:r w:rsidRPr="002B1B30">
        <w:rPr>
          <w:rFonts w:cs="Arial"/>
        </w:rPr>
        <w:t>Private Garden</w:t>
      </w:r>
    </w:p>
    <w:p w14:paraId="7FB288D6" w14:textId="1716520D"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12AEEE1" w14:textId="035C8EBC" w:rsidR="00097BB2" w:rsidRPr="002B1B30" w:rsidRDefault="00AC3774" w:rsidP="005C574F">
      <w:pPr>
        <w:pStyle w:val="Heading4"/>
        <w:rPr>
          <w:rFonts w:cs="Arial"/>
        </w:rPr>
      </w:pPr>
      <w:r w:rsidRPr="002B1B30">
        <w:rPr>
          <w:rFonts w:cs="Arial"/>
        </w:rPr>
        <w:t>Roof</w:t>
      </w:r>
    </w:p>
    <w:p w14:paraId="35A51F7C" w14:textId="6975927E" w:rsidR="00CA2114" w:rsidRPr="002B1B30" w:rsidRDefault="009075BE"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1BC35DBA" w14:textId="34F83297" w:rsidR="00097BB2" w:rsidRPr="002B1B30" w:rsidRDefault="00AC3774" w:rsidP="005C574F">
      <w:pPr>
        <w:pStyle w:val="Heading4"/>
        <w:rPr>
          <w:rFonts w:cs="Arial"/>
        </w:rPr>
      </w:pPr>
      <w:r w:rsidRPr="002B1B30">
        <w:rPr>
          <w:rFonts w:cs="Arial"/>
        </w:rPr>
        <w:t>Bins and Recycling</w:t>
      </w:r>
    </w:p>
    <w:p w14:paraId="4781A29F" w14:textId="4E70A03F" w:rsidR="00CA2114" w:rsidRPr="002B1B30" w:rsidRDefault="00050657" w:rsidP="00050657">
      <w:pPr>
        <w:pStyle w:val="BodyText1"/>
        <w:keepNext/>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7067CED7" w14:textId="77777777" w:rsidR="009835F7" w:rsidRPr="002B1B30" w:rsidRDefault="0090362B" w:rsidP="005C574F">
      <w:pPr>
        <w:pStyle w:val="Heading4"/>
        <w:rPr>
          <w:rFonts w:cs="Arial"/>
        </w:rPr>
      </w:pPr>
      <w:r w:rsidRPr="002B1B30">
        <w:rPr>
          <w:rFonts w:cs="Arial"/>
        </w:rPr>
        <w:t>Storage</w:t>
      </w:r>
    </w:p>
    <w:p w14:paraId="1DFD4DD9" w14:textId="5976F954"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064F5F25" w14:textId="77777777" w:rsidR="0055613C" w:rsidRPr="002B1B30" w:rsidRDefault="0090362B" w:rsidP="005C574F">
      <w:pPr>
        <w:pStyle w:val="Heading4"/>
        <w:rPr>
          <w:rFonts w:cs="Arial"/>
        </w:rPr>
      </w:pPr>
      <w:r w:rsidRPr="002B1B30">
        <w:rPr>
          <w:rFonts w:cs="Arial"/>
        </w:rPr>
        <w:t>Dangerous Substances – including liquid petroleum gas</w:t>
      </w:r>
    </w:p>
    <w:p w14:paraId="331763C9" w14:textId="45CF002E"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r w:rsidR="0055613C" w:rsidRPr="002B1B30">
        <w:rPr>
          <w:rFonts w:cs="Arial"/>
        </w:rPr>
        <w:br/>
      </w:r>
    </w:p>
    <w:p w14:paraId="77CC9D4E" w14:textId="5E5CF776" w:rsidR="00097BB2" w:rsidRPr="002B1B30" w:rsidRDefault="00AB7322" w:rsidP="005C574F">
      <w:pPr>
        <w:pStyle w:val="Heading4"/>
        <w:rPr>
          <w:rFonts w:cs="Arial"/>
        </w:rPr>
      </w:pPr>
      <w:r w:rsidRPr="002B1B30">
        <w:rPr>
          <w:rFonts w:cs="Arial"/>
        </w:rPr>
        <w:t>Pets</w:t>
      </w:r>
    </w:p>
    <w:p w14:paraId="157B85B9" w14:textId="7DFEDA8C"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1861598B" w14:textId="7943C2C2" w:rsidR="00097BB2" w:rsidRPr="002B1B30" w:rsidRDefault="003101F0" w:rsidP="005C574F">
      <w:pPr>
        <w:pStyle w:val="Heading4"/>
        <w:rPr>
          <w:rFonts w:cs="Arial"/>
        </w:rPr>
      </w:pPr>
      <w:r w:rsidRPr="002B1B30">
        <w:rPr>
          <w:rFonts w:cs="Arial"/>
        </w:rPr>
        <w:t>Smoking</w:t>
      </w:r>
    </w:p>
    <w:p w14:paraId="43E52A6B" w14:textId="349C4F5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1AF59617" w14:textId="6289C0D6" w:rsidR="00097BB2" w:rsidRPr="002B1B30" w:rsidRDefault="00C24919" w:rsidP="005C574F">
      <w:pPr>
        <w:pStyle w:val="Heading4"/>
        <w:rPr>
          <w:rFonts w:cs="Arial"/>
        </w:rPr>
      </w:pPr>
      <w:r>
        <w:rPr>
          <w:rFonts w:cs="Arial"/>
        </w:rPr>
        <w:t>A</w:t>
      </w:r>
      <w:r w:rsidR="00097BB2" w:rsidRPr="002B1B30">
        <w:rPr>
          <w:rFonts w:cs="Arial"/>
        </w:rPr>
        <w:t xml:space="preserve">dditional </w:t>
      </w:r>
      <w:r>
        <w:rPr>
          <w:rFonts w:cs="Arial"/>
        </w:rPr>
        <w:t>Tenancy Terms</w:t>
      </w:r>
    </w:p>
    <w:p w14:paraId="5A8B9FEF"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2B1B30" w:rsidRDefault="00097BB2" w:rsidP="005C574F">
      <w:pPr>
        <w:pStyle w:val="Heading4"/>
        <w:rPr>
          <w:rFonts w:cs="Arial"/>
        </w:rPr>
      </w:pPr>
      <w:r w:rsidRPr="002B1B30">
        <w:rPr>
          <w:rFonts w:cs="Arial"/>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w:t>
      </w:r>
      <w:proofErr w:type="gramStart"/>
      <w:r w:rsidRPr="002B1B30">
        <w:rPr>
          <w:rFonts w:cs="Arial"/>
          <w:sz w:val="24"/>
          <w:szCs w:val="24"/>
        </w:rPr>
        <w:t>landlord</w:t>
      </w:r>
      <w:proofErr w:type="gramEnd"/>
      <w:r w:rsidRPr="002B1B30">
        <w:rPr>
          <w:rFonts w:cs="Arial"/>
          <w:sz w:val="24"/>
          <w:szCs w:val="24"/>
        </w:rPr>
        <w:t xml:space="preserve">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lastRenderedPageBreak/>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pays other people, for example, lawyers and Sheriff Officers, to </w:t>
      </w:r>
      <w:proofErr w:type="gramStart"/>
      <w:r w:rsidRPr="002B1B30">
        <w:rPr>
          <w:rFonts w:cs="Arial"/>
          <w:sz w:val="24"/>
          <w:szCs w:val="24"/>
        </w:rPr>
        <w:t>take action</w:t>
      </w:r>
      <w:proofErr w:type="gramEnd"/>
      <w:r w:rsidRPr="002B1B30">
        <w:rPr>
          <w:rFonts w:cs="Arial"/>
          <w:sz w:val="24"/>
          <w:szCs w:val="24"/>
        </w:rPr>
        <w:t xml:space="preserve">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2B1B30" w:rsidRDefault="00097BB2" w:rsidP="005C574F">
      <w:pPr>
        <w:pStyle w:val="Heading4"/>
        <w:rPr>
          <w:rFonts w:cs="Arial"/>
        </w:rPr>
      </w:pPr>
      <w:r w:rsidRPr="002B1B30">
        <w:rPr>
          <w:rFonts w:cs="Arial"/>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D14AAA" w:rsidP="00097BB2">
      <w:pPr>
        <w:pStyle w:val="ListBullet"/>
        <w:numPr>
          <w:ilvl w:val="0"/>
          <w:numId w:val="0"/>
        </w:numPr>
        <w:tabs>
          <w:tab w:val="left" w:pos="720"/>
        </w:tabs>
        <w:jc w:val="left"/>
        <w:rPr>
          <w:rFonts w:cs="Arial"/>
          <w:sz w:val="24"/>
          <w:szCs w:val="24"/>
        </w:rPr>
      </w:pPr>
      <w:hyperlink r:id="rId29"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0"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D14AAA" w:rsidP="00097BB2">
      <w:pPr>
        <w:pStyle w:val="ListBullet"/>
        <w:numPr>
          <w:ilvl w:val="0"/>
          <w:numId w:val="0"/>
        </w:numPr>
        <w:tabs>
          <w:tab w:val="left" w:pos="720"/>
        </w:tabs>
        <w:jc w:val="left"/>
        <w:rPr>
          <w:rFonts w:cs="Arial"/>
          <w:sz w:val="24"/>
          <w:szCs w:val="24"/>
        </w:rPr>
      </w:pPr>
      <w:hyperlink r:id="rId31"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D14AAA" w:rsidP="00097BB2">
      <w:pPr>
        <w:autoSpaceDE w:val="0"/>
        <w:autoSpaceDN w:val="0"/>
        <w:adjustRightInd w:val="0"/>
        <w:rPr>
          <w:rFonts w:cs="Arial"/>
          <w:color w:val="0000FF"/>
          <w:sz w:val="24"/>
          <w:szCs w:val="24"/>
        </w:rPr>
      </w:pPr>
      <w:hyperlink r:id="rId32"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D14AAA"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D14AAA"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D14AAA"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lastRenderedPageBreak/>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D14AAA" w:rsidP="00097BB2">
      <w:pPr>
        <w:shd w:val="clear" w:color="auto" w:fill="FFFFFF"/>
        <w:spacing w:after="240"/>
        <w:rPr>
          <w:rFonts w:cs="Arial"/>
          <w:color w:val="000000"/>
          <w:sz w:val="24"/>
          <w:szCs w:val="24"/>
        </w:rPr>
      </w:pPr>
      <w:hyperlink r:id="rId36"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D14AAA" w:rsidP="00097BB2">
      <w:pPr>
        <w:shd w:val="clear" w:color="auto" w:fill="FFFFFF"/>
        <w:spacing w:after="240"/>
        <w:rPr>
          <w:rFonts w:cs="Arial"/>
          <w:color w:val="0000FF"/>
          <w:sz w:val="24"/>
          <w:szCs w:val="24"/>
        </w:rPr>
      </w:pPr>
      <w:hyperlink r:id="rId37"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8"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 xml:space="preserve">Offers gas safety advice and can </w:t>
      </w:r>
      <w:proofErr w:type="gramStart"/>
      <w:r w:rsidRPr="002B1B30">
        <w:rPr>
          <w:rFonts w:cs="Arial"/>
          <w:i/>
          <w:iCs/>
          <w:color w:val="000000"/>
          <w:sz w:val="24"/>
          <w:szCs w:val="24"/>
        </w:rPr>
        <w:t>take action</w:t>
      </w:r>
      <w:proofErr w:type="gramEnd"/>
      <w:r w:rsidRPr="002B1B30">
        <w:rPr>
          <w:rFonts w:cs="Arial"/>
          <w:i/>
          <w:iCs/>
          <w:color w:val="000000"/>
          <w:sz w:val="24"/>
          <w:szCs w:val="24"/>
        </w:rPr>
        <w:t xml:space="preserve">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D14AAA" w:rsidP="00097BB2">
      <w:pPr>
        <w:autoSpaceDE w:val="0"/>
        <w:autoSpaceDN w:val="0"/>
        <w:adjustRightInd w:val="0"/>
        <w:rPr>
          <w:rFonts w:cs="Arial"/>
          <w:color w:val="0000FF"/>
          <w:sz w:val="24"/>
          <w:szCs w:val="24"/>
        </w:rPr>
      </w:pPr>
      <w:hyperlink r:id="rId39"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D14AAA"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4A758A24"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222222"/>
          <w:sz w:val="24"/>
          <w:szCs w:val="24"/>
        </w:rPr>
        <w:t xml:space="preserve">Tel: </w:t>
      </w:r>
      <w:r w:rsidRPr="002B1B30">
        <w:rPr>
          <w:rFonts w:cs="Arial"/>
          <w:color w:val="333333"/>
          <w:sz w:val="24"/>
          <w:szCs w:val="24"/>
        </w:rPr>
        <w:t>0131 445 4690</w:t>
      </w:r>
    </w:p>
    <w:p w14:paraId="1A4176F3" w14:textId="4AAFE80A" w:rsidR="00097BB2" w:rsidRPr="002B1B30" w:rsidRDefault="00D14AAA" w:rsidP="00097BB2">
      <w:pPr>
        <w:autoSpaceDE w:val="0"/>
        <w:autoSpaceDN w:val="0"/>
        <w:adjustRightInd w:val="0"/>
        <w:rPr>
          <w:rFonts w:cs="Arial"/>
          <w:color w:val="0000FF"/>
          <w:sz w:val="24"/>
          <w:szCs w:val="24"/>
        </w:rPr>
      </w:pPr>
      <w:hyperlink r:id="rId41"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D14AAA" w:rsidP="00097BB2">
      <w:pPr>
        <w:autoSpaceDE w:val="0"/>
        <w:autoSpaceDN w:val="0"/>
        <w:adjustRightInd w:val="0"/>
        <w:rPr>
          <w:rFonts w:cs="Arial"/>
          <w:i/>
          <w:color w:val="0000FF"/>
          <w:sz w:val="24"/>
          <w:szCs w:val="24"/>
        </w:rPr>
      </w:pPr>
      <w:hyperlink r:id="rId42"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D14AAA"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D14AAA"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D14AAA"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lastRenderedPageBreak/>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D14AAA"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D14AAA"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D14AAA" w:rsidP="00097BB2">
      <w:pPr>
        <w:pStyle w:val="BodyText"/>
        <w:jc w:val="left"/>
        <w:rPr>
          <w:rFonts w:cs="Arial"/>
          <w:color w:val="auto"/>
          <w:sz w:val="24"/>
          <w:szCs w:val="24"/>
        </w:rPr>
      </w:pPr>
      <w:hyperlink r:id="rId48"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D14AAA" w:rsidP="00097BB2">
      <w:pPr>
        <w:pStyle w:val="BodyText"/>
        <w:jc w:val="left"/>
        <w:rPr>
          <w:rFonts w:cs="Arial"/>
          <w:color w:val="auto"/>
          <w:sz w:val="24"/>
          <w:szCs w:val="24"/>
        </w:rPr>
      </w:pPr>
      <w:hyperlink r:id="rId49"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1D35C514" w14:textId="77D731AD" w:rsidR="00097BB2" w:rsidRPr="002B1B30" w:rsidRDefault="00D14AAA" w:rsidP="00097BB2">
      <w:pPr>
        <w:pStyle w:val="BodyText"/>
        <w:jc w:val="left"/>
        <w:rPr>
          <w:rFonts w:cs="Arial"/>
          <w:color w:val="auto"/>
          <w:sz w:val="24"/>
          <w:szCs w:val="24"/>
        </w:rPr>
      </w:pPr>
      <w:hyperlink r:id="rId50" w:history="1">
        <w:r w:rsidR="00097BB2" w:rsidRPr="002B1B30">
          <w:rPr>
            <w:rStyle w:val="Hyperlink"/>
            <w:rFonts w:cs="Arial"/>
            <w:color w:val="auto"/>
            <w:sz w:val="24"/>
            <w:szCs w:val="24"/>
          </w:rPr>
          <w:t xml:space="preserve">Data Protection Act </w:t>
        </w:r>
        <w:r w:rsidR="0059413C">
          <w:rPr>
            <w:rStyle w:val="Hyperlink"/>
            <w:rFonts w:cs="Arial"/>
            <w:color w:val="auto"/>
            <w:sz w:val="24"/>
            <w:szCs w:val="24"/>
          </w:rPr>
          <w:t>201</w:t>
        </w:r>
        <w:r w:rsidR="00097BB2" w:rsidRPr="002B1B30">
          <w:rPr>
            <w:rStyle w:val="Hyperlink"/>
            <w:rFonts w:cs="Arial"/>
            <w:color w:val="auto"/>
            <w:sz w:val="24"/>
            <w:szCs w:val="24"/>
          </w:rPr>
          <w:t>8</w:t>
        </w:r>
      </w:hyperlink>
      <w:r w:rsidR="00097BB2" w:rsidRPr="002B1B30">
        <w:rPr>
          <w:rFonts w:cs="Arial"/>
          <w:color w:val="auto"/>
          <w:sz w:val="24"/>
          <w:szCs w:val="24"/>
        </w:rPr>
        <w:t xml:space="preserve"> - </w:t>
      </w:r>
      <w:r w:rsidR="0059413C" w:rsidRPr="0059413C">
        <w:rPr>
          <w:rFonts w:cs="Arial"/>
          <w:color w:val="auto"/>
          <w:sz w:val="24"/>
          <w:szCs w:val="24"/>
        </w:rPr>
        <w:t>The landlord must comply with the requiremen</w:t>
      </w:r>
      <w:r w:rsidR="00302342">
        <w:rPr>
          <w:rFonts w:cs="Arial"/>
          <w:color w:val="auto"/>
          <w:sz w:val="24"/>
          <w:szCs w:val="24"/>
        </w:rPr>
        <w:t xml:space="preserve">ts of the Data Protection Laws </w:t>
      </w:r>
      <w:r w:rsidR="0059413C" w:rsidRPr="0059413C">
        <w:rPr>
          <w:rFonts w:cs="Arial"/>
          <w:color w:val="auto"/>
          <w:sz w:val="24"/>
          <w:szCs w:val="24"/>
        </w:rPr>
        <w:t xml:space="preserve">to ensure that the </w:t>
      </w:r>
      <w:r w:rsidR="00302342">
        <w:rPr>
          <w:rFonts w:cs="Arial"/>
          <w:color w:val="auto"/>
          <w:sz w:val="24"/>
          <w:szCs w:val="24"/>
        </w:rPr>
        <w:t xml:space="preserve">tenant's personal data is held </w:t>
      </w:r>
      <w:r w:rsidR="0059413C" w:rsidRPr="0059413C">
        <w:rPr>
          <w:rFonts w:cs="Arial"/>
          <w:color w:val="auto"/>
          <w:sz w:val="24"/>
          <w:szCs w:val="24"/>
        </w:rPr>
        <w:t>securely and only disclosed where there is a lawful basis for doing so</w:t>
      </w:r>
      <w:r w:rsidR="0059413C">
        <w:rPr>
          <w:rFonts w:cs="Arial"/>
          <w:color w:val="auto"/>
          <w:sz w:val="24"/>
          <w:szCs w:val="24"/>
        </w:rPr>
        <w:t>.</w:t>
      </w:r>
    </w:p>
    <w:p w14:paraId="32D645C4" w14:textId="77777777" w:rsidR="00097BB2" w:rsidRPr="002B1B30" w:rsidRDefault="00D14AAA" w:rsidP="00097BB2">
      <w:pPr>
        <w:pStyle w:val="BodyText"/>
        <w:jc w:val="left"/>
        <w:rPr>
          <w:rFonts w:cs="Arial"/>
          <w:color w:val="auto"/>
          <w:sz w:val="24"/>
          <w:szCs w:val="24"/>
        </w:rPr>
      </w:pPr>
      <w:hyperlink r:id="rId51"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D14AAA"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D14AAA"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D14AAA"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D14AAA" w:rsidP="00097BB2">
      <w:pPr>
        <w:pStyle w:val="BodyText"/>
        <w:jc w:val="left"/>
        <w:rPr>
          <w:rFonts w:cs="Arial"/>
          <w:color w:val="auto"/>
          <w:sz w:val="24"/>
          <w:szCs w:val="24"/>
        </w:rPr>
      </w:pPr>
      <w:hyperlink r:id="rId55"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D14AAA" w:rsidP="00097BB2">
      <w:pPr>
        <w:pStyle w:val="BodyText"/>
        <w:jc w:val="left"/>
        <w:rPr>
          <w:rFonts w:cs="Arial"/>
          <w:color w:val="auto"/>
          <w:sz w:val="24"/>
          <w:szCs w:val="24"/>
        </w:rPr>
      </w:pPr>
      <w:hyperlink r:id="rId56"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D14AAA" w:rsidP="00097BB2">
      <w:pPr>
        <w:pStyle w:val="BodyText"/>
        <w:jc w:val="left"/>
        <w:rPr>
          <w:rFonts w:cs="Arial"/>
          <w:color w:val="auto"/>
          <w:sz w:val="24"/>
          <w:szCs w:val="24"/>
        </w:rPr>
      </w:pPr>
      <w:hyperlink r:id="rId57"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D14AAA" w:rsidP="00097BB2">
      <w:pPr>
        <w:pStyle w:val="BodyText"/>
        <w:jc w:val="left"/>
        <w:rPr>
          <w:rFonts w:cs="Arial"/>
          <w:color w:val="auto"/>
          <w:sz w:val="24"/>
          <w:szCs w:val="24"/>
        </w:rPr>
      </w:pPr>
      <w:hyperlink r:id="rId58"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D14AAA"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D14AAA"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D14AAA"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D14AAA"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D14AAA"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D14AAA"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Notice to Local Authorities (Scotland) Amendment Regulations 2017, S.S.I. 2017/295</w:t>
        </w:r>
      </w:hyperlink>
    </w:p>
    <w:p w14:paraId="38F7CDFE" w14:textId="77777777" w:rsidR="00097BB2" w:rsidRPr="002B1B30" w:rsidRDefault="00D14AAA"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15A66BE2" w14:textId="77777777" w:rsidR="00097BB2" w:rsidRPr="002B1B30" w:rsidRDefault="00097BB2" w:rsidP="00097BB2">
      <w:pPr>
        <w:pStyle w:val="BodyText"/>
        <w:jc w:val="left"/>
        <w:rPr>
          <w:rFonts w:cs="Arial"/>
          <w:color w:val="FF0000"/>
          <w:sz w:val="24"/>
          <w:szCs w:val="24"/>
        </w:rPr>
      </w:pP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6"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4E5D8" w14:textId="77777777" w:rsidR="00D14AAA" w:rsidRDefault="00D14AAA">
      <w:r>
        <w:separator/>
      </w:r>
    </w:p>
  </w:endnote>
  <w:endnote w:type="continuationSeparator" w:id="0">
    <w:p w14:paraId="01E30953" w14:textId="77777777" w:rsidR="00D14AAA" w:rsidRDefault="00D1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836A11" w:rsidRPr="00481B86" w:rsidRDefault="00836A11" w:rsidP="00CE0C3B">
    <w:pPr>
      <w:pStyle w:val="Footer"/>
      <w:rPr>
        <w:u w:val="single"/>
      </w:rPr>
    </w:pPr>
    <w:proofErr w:type="gramStart"/>
    <w:r>
      <w:rPr>
        <w:u w:val="single"/>
      </w:rPr>
      <w:t>Key:-</w:t>
    </w:r>
    <w:proofErr w:type="gramEnd"/>
  </w:p>
  <w:p w14:paraId="72793673" w14:textId="77777777" w:rsidR="00836A11" w:rsidRDefault="00836A11" w:rsidP="00CE0C3B">
    <w:pPr>
      <w:pStyle w:val="Footer"/>
    </w:pPr>
    <w:r w:rsidRPr="00DA6622">
      <w:rPr>
        <w:b/>
      </w:rPr>
      <w:t>Bold Text</w:t>
    </w:r>
    <w:r>
      <w:rPr>
        <w:b/>
      </w:rPr>
      <w:t xml:space="preserve">: </w:t>
    </w:r>
    <w:r>
      <w:t xml:space="preserve">Mandatory clauses - core rights and obligations </w:t>
    </w:r>
  </w:p>
  <w:p w14:paraId="2F2AE166" w14:textId="77777777" w:rsidR="00836A11" w:rsidRDefault="00836A11"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0F0BC0C4" w:rsidR="00836A11" w:rsidRDefault="00836A11">
    <w:pPr>
      <w:pStyle w:val="Footer"/>
      <w:jc w:val="right"/>
    </w:pPr>
    <w:r>
      <w:fldChar w:fldCharType="begin"/>
    </w:r>
    <w:r>
      <w:instrText xml:space="preserve"> PAGE   \* MERGEFORMAT </w:instrText>
    </w:r>
    <w:r>
      <w:fldChar w:fldCharType="separate"/>
    </w:r>
    <w:r>
      <w:rPr>
        <w:noProof/>
      </w:rPr>
      <w:t>1</w:t>
    </w:r>
    <w:r>
      <w:rPr>
        <w:noProof/>
      </w:rPr>
      <w:fldChar w:fldCharType="end"/>
    </w:r>
  </w:p>
  <w:p w14:paraId="4D406D5B" w14:textId="77777777" w:rsidR="00836A11" w:rsidRDefault="00836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836A11" w:rsidRPr="00EE1575" w:rsidRDefault="00836A11" w:rsidP="00AD57E9">
    <w:pPr>
      <w:pStyle w:val="Footer"/>
      <w:rPr>
        <w:u w:val="single"/>
      </w:rPr>
    </w:pPr>
    <w:proofErr w:type="gramStart"/>
    <w:r w:rsidRPr="00EE1575">
      <w:rPr>
        <w:u w:val="single"/>
      </w:rPr>
      <w:t>Key:-</w:t>
    </w:r>
    <w:proofErr w:type="gramEnd"/>
  </w:p>
  <w:p w14:paraId="055816DE" w14:textId="77777777" w:rsidR="00836A11" w:rsidRPr="00EE1575" w:rsidRDefault="00836A11" w:rsidP="00AD57E9">
    <w:pPr>
      <w:pStyle w:val="Footer"/>
    </w:pPr>
    <w:r w:rsidRPr="00EE1575">
      <w:rPr>
        <w:b/>
      </w:rPr>
      <w:t xml:space="preserve">Bold Text: </w:t>
    </w:r>
    <w:r w:rsidRPr="00EE1575">
      <w:t xml:space="preserve">Mandatory clauses - core rights and obligations </w:t>
    </w:r>
  </w:p>
  <w:p w14:paraId="1F71E3D8" w14:textId="77777777" w:rsidR="00836A11" w:rsidRPr="00EE1575" w:rsidRDefault="00836A11"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1070F210" w:rsidR="00836A11" w:rsidRDefault="00836A11">
    <w:pPr>
      <w:pStyle w:val="Footer"/>
      <w:jc w:val="right"/>
    </w:pPr>
    <w:r>
      <w:fldChar w:fldCharType="begin"/>
    </w:r>
    <w:r>
      <w:instrText xml:space="preserve"> PAGE   \* MERGEFORMAT </w:instrText>
    </w:r>
    <w:r>
      <w:fldChar w:fldCharType="separate"/>
    </w:r>
    <w:r>
      <w:rPr>
        <w:noProof/>
      </w:rPr>
      <w:t>57</w:t>
    </w:r>
    <w:r>
      <w:rPr>
        <w:noProof/>
      </w:rPr>
      <w:fldChar w:fldCharType="end"/>
    </w:r>
  </w:p>
  <w:p w14:paraId="4FC77EAD" w14:textId="77777777" w:rsidR="00836A11" w:rsidRDefault="00836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43AAC" w14:textId="77777777" w:rsidR="00D14AAA" w:rsidRDefault="00D14AAA">
      <w:r>
        <w:separator/>
      </w:r>
    </w:p>
  </w:footnote>
  <w:footnote w:type="continuationSeparator" w:id="0">
    <w:p w14:paraId="4EF7706C" w14:textId="77777777" w:rsidR="00D14AAA" w:rsidRDefault="00D14AAA">
      <w:r>
        <w:continuationSeparator/>
      </w:r>
    </w:p>
  </w:footnote>
  <w:footnote w:id="1">
    <w:p w14:paraId="012AF55A" w14:textId="77777777" w:rsidR="00836A11" w:rsidRDefault="00836A11"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836A11" w:rsidRDefault="00836A11"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15:restartNumberingAfterBreak="0">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15:restartNumberingAfterBreak="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53E"/>
    <w:rsid w:val="00030E40"/>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BB0"/>
    <w:rsid w:val="001E3205"/>
    <w:rsid w:val="001E52B7"/>
    <w:rsid w:val="001E64BF"/>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DBE"/>
    <w:rsid w:val="002B061A"/>
    <w:rsid w:val="002B1B30"/>
    <w:rsid w:val="002B482F"/>
    <w:rsid w:val="002B4D82"/>
    <w:rsid w:val="002B5431"/>
    <w:rsid w:val="002B7B0F"/>
    <w:rsid w:val="002C0979"/>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59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39F5"/>
    <w:rsid w:val="005F4405"/>
    <w:rsid w:val="005F4EAC"/>
    <w:rsid w:val="005F55AB"/>
    <w:rsid w:val="005F57B5"/>
    <w:rsid w:val="005F5CE4"/>
    <w:rsid w:val="005F5EA3"/>
    <w:rsid w:val="005F709F"/>
    <w:rsid w:val="00600BC2"/>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3FA"/>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66A3E"/>
    <w:rsid w:val="00870155"/>
    <w:rsid w:val="008715F4"/>
    <w:rsid w:val="008721A5"/>
    <w:rsid w:val="00872491"/>
    <w:rsid w:val="008725A2"/>
    <w:rsid w:val="00873016"/>
    <w:rsid w:val="00874F16"/>
    <w:rsid w:val="00881AEF"/>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50CF"/>
    <w:rsid w:val="008E5666"/>
    <w:rsid w:val="008F017E"/>
    <w:rsid w:val="008F1165"/>
    <w:rsid w:val="008F143C"/>
    <w:rsid w:val="008F1848"/>
    <w:rsid w:val="008F331D"/>
    <w:rsid w:val="008F69EA"/>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2EF8"/>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6BA5"/>
    <w:rsid w:val="00AA039A"/>
    <w:rsid w:val="00AA0E71"/>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5817"/>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30DA5"/>
    <w:rsid w:val="00D314B1"/>
    <w:rsid w:val="00D32F09"/>
    <w:rsid w:val="00D3424F"/>
    <w:rsid w:val="00D35070"/>
    <w:rsid w:val="00D37DCB"/>
    <w:rsid w:val="00D402F1"/>
    <w:rsid w:val="00D40B0C"/>
    <w:rsid w:val="00D421A5"/>
    <w:rsid w:val="00D4274D"/>
    <w:rsid w:val="00D45991"/>
    <w:rsid w:val="00D45F73"/>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466"/>
    <w:rsid w:val="00DB78A4"/>
    <w:rsid w:val="00DC2E45"/>
    <w:rsid w:val="00DC3068"/>
    <w:rsid w:val="00DC44C6"/>
    <w:rsid w:val="00DC5134"/>
    <w:rsid w:val="00DC6B83"/>
    <w:rsid w:val="00DC7FCC"/>
    <w:rsid w:val="00DD0278"/>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Typewriter" w:semiHidden="1" w:unhideWhenUsed="1"/>
    <w:lsdException w:name="Normal Table"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styleId="UnresolvedMention">
    <w:name w:val="Unresolved Mention"/>
    <w:basedOn w:val="DefaultParagraphFont"/>
    <w:rsid w:val="00594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uk/equality-advisory-support-service" TargetMode="External"/><Relationship Id="rId21" Type="http://schemas.openxmlformats.org/officeDocument/2006/relationships/hyperlink" Target="https://beta.gov.scot/publications/fire-safety-guidance-private-rented-properties/" TargetMode="External"/><Relationship Id="rId34" Type="http://schemas.openxmlformats.org/officeDocument/2006/relationships/hyperlink" Target="http://www.ofgem.gov.uk" TargetMode="External"/><Relationship Id="rId42" Type="http://schemas.openxmlformats.org/officeDocument/2006/relationships/hyperlink" Target="http://www.firescotland.gov.uk" TargetMode="External"/><Relationship Id="rId47" Type="http://schemas.openxmlformats.org/officeDocument/2006/relationships/hyperlink" Target="http://www.arla.co.uk" TargetMode="External"/><Relationship Id="rId50" Type="http://schemas.openxmlformats.org/officeDocument/2006/relationships/hyperlink" Target="http://www.legislation.gov.uk/ukpga/2018/12/contents/enacted" TargetMode="External"/><Relationship Id="rId55" Type="http://schemas.openxmlformats.org/officeDocument/2006/relationships/hyperlink" Target="http://www.legislation.gov.uk/asp/2011/14/contents" TargetMode="External"/><Relationship Id="rId63" Type="http://schemas.openxmlformats.org/officeDocument/2006/relationships/hyperlink" Target="http://www.legislation.gov.uk/ssi/2017/296/contents/made"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landlordregistrationscotland.gov.uk/" TargetMode="External"/><Relationship Id="rId29" Type="http://schemas.openxmlformats.org/officeDocument/2006/relationships/hyperlink" Target="https://www.housingandpropertychamber.scot/home" TargetMode="External"/><Relationship Id="rId11" Type="http://schemas.openxmlformats.org/officeDocument/2006/relationships/footer" Target="footer2.xml"/><Relationship Id="rId24" Type="http://schemas.openxmlformats.org/officeDocument/2006/relationships/hyperlink" Target="https://beta.gov.scot/publications/carbon-monoxide-alarms-in-private-rented-properties-guidance/" TargetMode="External"/><Relationship Id="rId32" Type="http://schemas.openxmlformats.org/officeDocument/2006/relationships/hyperlink" Target="http://www.cas.org.uk" TargetMode="External"/><Relationship Id="rId37" Type="http://schemas.openxmlformats.org/officeDocument/2006/relationships/hyperlink" Target="http://www.safedepositsscotland.com/" TargetMode="External"/><Relationship Id="rId40" Type="http://schemas.openxmlformats.org/officeDocument/2006/relationships/hyperlink" Target="http://www.hse.gov.uk/contact" TargetMode="External"/><Relationship Id="rId45" Type="http://schemas.openxmlformats.org/officeDocument/2006/relationships/hyperlink" Target="http://www.landlordaccreditationscotland.com" TargetMode="External"/><Relationship Id="rId53" Type="http://schemas.openxmlformats.org/officeDocument/2006/relationships/hyperlink" Target="http://www.legislation.gov.uk/ukpga/2010/15/contents" TargetMode="External"/><Relationship Id="rId58" Type="http://schemas.openxmlformats.org/officeDocument/2006/relationships/hyperlink" Target="http://www.legislation.gov.uk/asp/2016/19/contents" TargetMode="External"/><Relationship Id="rId66" Type="http://schemas.openxmlformats.org/officeDocument/2006/relationships/hyperlink" Target="https://protect-eu.mimecast.com/s/19JaBfkeb3Tb" TargetMode="External"/><Relationship Id="rId5" Type="http://schemas.openxmlformats.org/officeDocument/2006/relationships/settings" Target="settings.xml"/><Relationship Id="rId61" Type="http://schemas.openxmlformats.org/officeDocument/2006/relationships/hyperlink" Target="http://www.legislation.gov.uk/sdsi/2017/9780111036648/contents" TargetMode="External"/><Relationship Id="rId19" Type="http://schemas.openxmlformats.org/officeDocument/2006/relationships/hyperlink" Target="https://beta.gov.scot/publications/private-residential-tenancies-tenants-guide/"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beta.gov.scot/publications/carbon-monoxide-alarms-in-private-rented-properties-guidance/" TargetMode="External"/><Relationship Id="rId27" Type="http://schemas.openxmlformats.org/officeDocument/2006/relationships/hyperlink" Target="https://ico.org.uk/" TargetMode="External"/><Relationship Id="rId30" Type="http://schemas.openxmlformats.org/officeDocument/2006/relationships/hyperlink" Target="mailto:rss.dundee@gov.scot" TargetMode="External"/><Relationship Id="rId35" Type="http://schemas.openxmlformats.org/officeDocument/2006/relationships/hyperlink" Target="http://www.shelterscotland.org" TargetMode="External"/><Relationship Id="rId43" Type="http://schemas.openxmlformats.org/officeDocument/2006/relationships/hyperlink" Target="http://www.scottishlandlords.com" TargetMode="External"/><Relationship Id="rId48" Type="http://schemas.openxmlformats.org/officeDocument/2006/relationships/hyperlink" Target="http://www.legislation.gov.uk/ukpga/1984/58/contents" TargetMode="External"/><Relationship Id="rId56" Type="http://schemas.openxmlformats.org/officeDocument/2006/relationships/hyperlink" Target="http://www.legislation.gov.uk/ssi/2011/176/contents/made" TargetMode="External"/><Relationship Id="rId64" Type="http://schemas.openxmlformats.org/officeDocument/2006/relationships/hyperlink" Target="http://www.legislation.gov.uk/ssi/2017/295/contents/made" TargetMode="External"/><Relationship Id="rId8" Type="http://schemas.openxmlformats.org/officeDocument/2006/relationships/endnotes" Target="endnotes.xml"/><Relationship Id="rId51" Type="http://schemas.openxmlformats.org/officeDocument/2006/relationships/hyperlink" Target="http://www.legislation.gov.uk/asp/2004/8/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www.landlordregistrationscotland.gov.uk/" TargetMode="External"/><Relationship Id="rId25" Type="http://schemas.openxmlformats.org/officeDocument/2006/relationships/hyperlink" Target="https://beta.gov.scot/publications/electrical-installations-and-appliances-private-rented-properties/" TargetMode="External"/><Relationship Id="rId33" Type="http://schemas.openxmlformats.org/officeDocument/2006/relationships/hyperlink" Target="http://www.energysavingtrust.org.uk/scotland" TargetMode="External"/><Relationship Id="rId38" Type="http://schemas.openxmlformats.org/officeDocument/2006/relationships/hyperlink" Target="http://www.mydepositsscotland.co.uk/" TargetMode="External"/><Relationship Id="rId46" Type="http://schemas.openxmlformats.org/officeDocument/2006/relationships/hyperlink" Target="http://www.landlords.org.uk" TargetMode="External"/><Relationship Id="rId59" Type="http://schemas.openxmlformats.org/officeDocument/2006/relationships/hyperlink" Target="http://www.legislation.gov.uk/sdsi/2017/9780111036631/contents" TargetMode="External"/><Relationship Id="rId67" Type="http://schemas.openxmlformats.org/officeDocument/2006/relationships/fontTable" Target="fontTable.xml"/><Relationship Id="rId20" Type="http://schemas.openxmlformats.org/officeDocument/2006/relationships/hyperlink" Target="http://www.gov.scot/Resource/0038/00387514.pdf" TargetMode="External"/><Relationship Id="rId41" Type="http://schemas.openxmlformats.org/officeDocument/2006/relationships/hyperlink" Target="https://www.electricalsafetyfirst.org.uk/" TargetMode="External"/><Relationship Id="rId54" Type="http://schemas.openxmlformats.org/officeDocument/2006/relationships/hyperlink" Target="http://www.legislation.gov.uk/asp/2010/10/section/26" TargetMode="External"/><Relationship Id="rId62" Type="http://schemas.openxmlformats.org/officeDocument/2006/relationships/hyperlink" Target="http://www.legislation.gov.uk/ssi/2017/297/contents/mad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www.gassaferegister.co.uk" TargetMode="External"/><Relationship Id="rId28" Type="http://schemas.openxmlformats.org/officeDocument/2006/relationships/hyperlink" Target="http://womensaid.scot/" TargetMode="External"/><Relationship Id="rId36" Type="http://schemas.openxmlformats.org/officeDocument/2006/relationships/hyperlink" Target="http://www.lettingprotectionscotland.com/" TargetMode="External"/><Relationship Id="rId49" Type="http://schemas.openxmlformats.org/officeDocument/2006/relationships/hyperlink" Target="http://www.legislation.gov.uk/ukpga/1987/26/contents" TargetMode="External"/><Relationship Id="rId57" Type="http://schemas.openxmlformats.org/officeDocument/2006/relationships/hyperlink" Target="http://www.legislation.gov.uk/asp/2014/14/contents/enacted" TargetMode="External"/><Relationship Id="rId10" Type="http://schemas.openxmlformats.org/officeDocument/2006/relationships/footer" Target="footer1.xml"/><Relationship Id="rId31" Type="http://schemas.openxmlformats.org/officeDocument/2006/relationships/hyperlink" Target="file:///C:\Users\ae\AppData\Local\FWBS\OMS\0\ELIMSSQL01\MS_LIVE\Documents\www.landlordregistrationscotland.gov.uk\" TargetMode="External"/><Relationship Id="rId44" Type="http://schemas.openxmlformats.org/officeDocument/2006/relationships/hyperlink" Target="http://www.scottishlandandestates.co.uk" TargetMode="External"/><Relationship Id="rId52" Type="http://schemas.openxmlformats.org/officeDocument/2006/relationships/hyperlink" Target="http://www.legislation.gov.uk/asp/2006/1/contents" TargetMode="External"/><Relationship Id="rId60" Type="http://schemas.openxmlformats.org/officeDocument/2006/relationships/hyperlink" Target="http://www.legislation.gov.uk/sdsi/2017/9780111036655/contents" TargetMode="External"/><Relationship Id="rId65" Type="http://schemas.openxmlformats.org/officeDocument/2006/relationships/hyperlink" Target="http://www.legislation.gov.uk/ssi/2017/293/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beta.gov.scot/publications/private-residential-tenancies-tenants-guide/" TargetMode="External"/><Relationship Id="rId39" Type="http://schemas.openxmlformats.org/officeDocument/2006/relationships/hyperlink" Target="http://www.gassaferegister.co.uk"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F9E6F-8781-1D43-9B2F-77A132B27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21512</Words>
  <Characters>122625</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143850</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2018-11-01T08:57:00Z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