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74329" w14:textId="77777777" w:rsidR="0059204F" w:rsidRPr="002B1B30" w:rsidRDefault="0059204F" w:rsidP="00834AE5">
      <w:pPr>
        <w:rPr>
          <w:rFonts w:cs="Arial"/>
        </w:rPr>
      </w:pPr>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9828E4" w:rsidRPr="002B1B30" w14:paraId="243B9160" w14:textId="77777777">
        <w:trPr>
          <w:trHeight w:val="360"/>
          <w:jc w:val="center"/>
        </w:trPr>
        <w:tc>
          <w:tcPr>
            <w:tcW w:w="5000" w:type="pct"/>
            <w:vAlign w:val="center"/>
          </w:tcPr>
          <w:p w14:paraId="7A5D5C0B" w14:textId="77777777" w:rsidR="009828E4" w:rsidRPr="009828E4" w:rsidRDefault="009828E4" w:rsidP="009828E4">
            <w:pPr>
              <w:pStyle w:val="NoSpacing"/>
              <w:jc w:val="center"/>
              <w:rPr>
                <w:rFonts w:ascii="Arial" w:hAnsi="Arial"/>
                <w:b/>
                <w:bCs/>
                <w:i/>
                <w:sz w:val="40"/>
                <w:szCs w:val="40"/>
              </w:rPr>
            </w:pPr>
          </w:p>
          <w:p w14:paraId="4088FD2C" w14:textId="77777777" w:rsidR="009828E4" w:rsidRPr="009828E4" w:rsidRDefault="009828E4" w:rsidP="009828E4">
            <w:pPr>
              <w:pStyle w:val="NoSpacing"/>
              <w:jc w:val="center"/>
              <w:rPr>
                <w:rFonts w:ascii="Arial" w:hAnsi="Arial"/>
                <w:b/>
                <w:bCs/>
                <w:i/>
                <w:sz w:val="40"/>
                <w:szCs w:val="40"/>
              </w:rPr>
            </w:pPr>
          </w:p>
          <w:p w14:paraId="15096385" w14:textId="6AA113FF" w:rsidR="009828E4" w:rsidRPr="009828E4" w:rsidRDefault="009828E4" w:rsidP="009828E4">
            <w:pPr>
              <w:pStyle w:val="NoSpacing"/>
              <w:jc w:val="center"/>
              <w:rPr>
                <w:rFonts w:ascii="Arial" w:hAnsi="Arial"/>
              </w:rPr>
            </w:pPr>
            <w:r w:rsidRPr="009828E4">
              <w:rPr>
                <w:rFonts w:ascii="Arial" w:hAnsi="Arial"/>
                <w:b/>
                <w:bCs/>
                <w:i/>
                <w:sz w:val="40"/>
                <w:szCs w:val="40"/>
              </w:rPr>
              <w:t>***********************************************</w:t>
            </w:r>
          </w:p>
        </w:tc>
      </w:tr>
      <w:tr w:rsidR="009828E4" w:rsidRPr="002B1B30" w14:paraId="19A77016" w14:textId="77777777">
        <w:trPr>
          <w:trHeight w:val="360"/>
          <w:jc w:val="center"/>
        </w:trPr>
        <w:tc>
          <w:tcPr>
            <w:tcW w:w="5000" w:type="pct"/>
            <w:vAlign w:val="center"/>
          </w:tcPr>
          <w:p w14:paraId="7324865A" w14:textId="4355393F" w:rsidR="00B4322B" w:rsidRPr="00B4322B" w:rsidRDefault="00B4322B" w:rsidP="00B4322B">
            <w:pPr>
              <w:rPr>
                <w:rFonts w:cs="Arial"/>
                <w:b/>
                <w:i/>
                <w:sz w:val="40"/>
                <w:szCs w:val="40"/>
              </w:rPr>
            </w:pPr>
            <w:r w:rsidRPr="00B4322B">
              <w:rPr>
                <w:rFonts w:cs="Arial"/>
                <w:b/>
                <w:i/>
                <w:sz w:val="40"/>
                <w:szCs w:val="40"/>
              </w:rPr>
              <w:t xml:space="preserve">This version of the Agreement is in place </w:t>
            </w:r>
            <w:r w:rsid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aimed at helping tenants during the emergency situation. This tenancy agreement reflects those changes.</w:t>
            </w:r>
          </w:p>
          <w:p w14:paraId="284C6F4E" w14:textId="77777777" w:rsidR="009828E4" w:rsidRPr="009828E4" w:rsidRDefault="009828E4" w:rsidP="009828E4">
            <w:pPr>
              <w:rPr>
                <w:rFonts w:cs="Arial"/>
                <w:b/>
                <w:i/>
                <w:sz w:val="16"/>
                <w:szCs w:val="16"/>
              </w:rPr>
            </w:pPr>
          </w:p>
          <w:p w14:paraId="1C44E239" w14:textId="1756D803" w:rsidR="009828E4" w:rsidRPr="009828E4" w:rsidRDefault="009828E4" w:rsidP="009828E4">
            <w:pPr>
              <w:pStyle w:val="NoSpacing"/>
              <w:jc w:val="center"/>
              <w:rPr>
                <w:rFonts w:ascii="Arial" w:hAnsi="Arial"/>
                <w:b/>
                <w:bCs/>
              </w:rPr>
            </w:pPr>
            <w:r w:rsidRPr="009828E4">
              <w:rPr>
                <w:rFonts w:ascii="Arial" w:hAnsi="Arial"/>
                <w:b/>
                <w:bCs/>
                <w:i/>
                <w:sz w:val="40"/>
                <w:szCs w:val="40"/>
              </w:rPr>
              <w:t>***********************************************</w:t>
            </w:r>
          </w:p>
        </w:tc>
      </w:tr>
      <w:tr w:rsidR="009828E4" w:rsidRPr="002B1B30" w14:paraId="26226FE6" w14:textId="77777777">
        <w:trPr>
          <w:trHeight w:val="360"/>
          <w:jc w:val="center"/>
        </w:trPr>
        <w:tc>
          <w:tcPr>
            <w:tcW w:w="5000" w:type="pct"/>
            <w:vAlign w:val="center"/>
          </w:tcPr>
          <w:p w14:paraId="63015D5A" w14:textId="77777777" w:rsidR="009828E4" w:rsidRPr="009828E4" w:rsidRDefault="009828E4" w:rsidP="009828E4">
            <w:pPr>
              <w:pStyle w:val="NoSpacing"/>
              <w:jc w:val="center"/>
              <w:rPr>
                <w:rFonts w:ascii="Arial" w:hAnsi="Arial"/>
                <w:b/>
                <w:bCs/>
              </w:rPr>
            </w:pPr>
          </w:p>
          <w:p w14:paraId="7FB85F57" w14:textId="77777777" w:rsidR="009828E4" w:rsidRPr="009828E4" w:rsidRDefault="009828E4" w:rsidP="009828E4">
            <w:pPr>
              <w:pStyle w:val="NoSpacing"/>
              <w:jc w:val="center"/>
              <w:rPr>
                <w:rFonts w:ascii="Arial" w:hAnsi="Arial"/>
                <w:b/>
                <w:bCs/>
              </w:rPr>
            </w:pPr>
          </w:p>
          <w:p w14:paraId="4783CB7E" w14:textId="0420F9CB" w:rsidR="009828E4" w:rsidRPr="009828E4" w:rsidRDefault="00134A03" w:rsidP="000A45E6">
            <w:pPr>
              <w:pStyle w:val="NoSpacing"/>
              <w:rPr>
                <w:rFonts w:ascii="Arial" w:hAnsi="Arial"/>
                <w:b/>
                <w:bCs/>
              </w:rPr>
            </w:pPr>
            <w:r>
              <w:rPr>
                <w:rFonts w:ascii="Arial" w:hAnsi="Arial"/>
                <w:b/>
                <w:bCs/>
              </w:rPr>
              <w:lastRenderedPageBreak/>
              <w:t>October</w:t>
            </w:r>
            <w:r w:rsidR="000A45E6">
              <w:rPr>
                <w:rFonts w:ascii="Arial" w:hAnsi="Arial"/>
                <w:b/>
                <w:bCs/>
              </w:rPr>
              <w:t xml:space="preserve"> 2022</w:t>
            </w: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746"/>
      </w:tblGrid>
      <w:tr w:rsidR="000C038B" w:rsidRPr="002B1B30" w14:paraId="4817461B" w14:textId="77777777">
        <w:tc>
          <w:tcPr>
            <w:tcW w:w="5000" w:type="pct"/>
          </w:tcPr>
          <w:p w14:paraId="186A7BAC" w14:textId="77777777" w:rsidR="000C038B" w:rsidRPr="002B1B30" w:rsidRDefault="000C038B" w:rsidP="00204128">
            <w:pPr>
              <w:pStyle w:val="NoSpacing"/>
              <w:jc w:val="right"/>
              <w:rPr>
                <w:rFonts w:ascii="Arial" w:hAnsi="Arial"/>
              </w:rPr>
            </w:pPr>
          </w:p>
        </w:tc>
      </w:tr>
    </w:tbl>
    <w:p w14:paraId="3FE964BB" w14:textId="77777777" w:rsidR="000C038B" w:rsidRPr="002B1B30" w:rsidRDefault="000C038B">
      <w:pPr>
        <w:rPr>
          <w:rFonts w:cs="Arial"/>
        </w:rPr>
      </w:pPr>
    </w:p>
    <w:p w14:paraId="77CA3B7D" w14:textId="77777777" w:rsidR="00DE4491" w:rsidRPr="002B1B30" w:rsidRDefault="00DE4491" w:rsidP="000C038B">
      <w:pPr>
        <w:keepNext/>
        <w:autoSpaceDE w:val="0"/>
        <w:autoSpaceDN w:val="0"/>
        <w:adjustRightInd w:val="0"/>
        <w:jc w:val="center"/>
        <w:outlineLvl w:val="1"/>
        <w:rPr>
          <w:rFonts w:cs="Arial"/>
          <w:b/>
          <w:bCs/>
          <w:sz w:val="24"/>
          <w:szCs w:val="24"/>
          <w:u w:val="single"/>
        </w:rPr>
      </w:pPr>
    </w:p>
    <w:p w14:paraId="40860E77" w14:textId="77777777" w:rsidR="00EF3E04" w:rsidRDefault="00F2268D" w:rsidP="00EF3E04">
      <w:pPr>
        <w:jc w:val="center"/>
        <w:rPr>
          <w:b/>
          <w:sz w:val="24"/>
        </w:rPr>
      </w:pPr>
      <w:r w:rsidRPr="002B1B30">
        <w:rPr>
          <w:rFonts w:cs="Arial"/>
        </w:rPr>
        <w:br w:type="page"/>
      </w:r>
      <w:r w:rsidR="00EF3E04" w:rsidRPr="009425DA">
        <w:rPr>
          <w:b/>
          <w:sz w:val="24"/>
        </w:rPr>
        <w:lastRenderedPageBreak/>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9C039B">
      <w:pPr>
        <w:numPr>
          <w:ilvl w:val="0"/>
          <w:numId w:val="35"/>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                 </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00B61F42" w:rsidR="00EF3E04" w:rsidRPr="009425DA" w:rsidRDefault="00EF3E04" w:rsidP="009C039B">
      <w:pPr>
        <w:numPr>
          <w:ilvl w:val="0"/>
          <w:numId w:val="36"/>
        </w:numPr>
        <w:contextualSpacing/>
        <w:rPr>
          <w:b/>
          <w:sz w:val="24"/>
        </w:rPr>
      </w:pPr>
      <w:r w:rsidRPr="009425DA">
        <w:rPr>
          <w:sz w:val="24"/>
        </w:rPr>
        <w:t>Your landlord can only increase your rent once in a 12-month period,</w:t>
      </w:r>
      <w:r w:rsidR="00014DBB">
        <w:rPr>
          <w:sz w:val="24"/>
        </w:rPr>
        <w:t xml:space="preserve"> </w:t>
      </w:r>
      <w:r w:rsidRPr="009425DA">
        <w:rPr>
          <w:sz w:val="24"/>
        </w:rPr>
        <w:t xml:space="preserve">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65D9C745" w:rsidR="00EF3E04" w:rsidRPr="009425DA" w:rsidRDefault="00EF3E04" w:rsidP="009C039B">
      <w:pPr>
        <w:numPr>
          <w:ilvl w:val="0"/>
          <w:numId w:val="36"/>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6EBE86EB" w:rsidR="00EF3E04" w:rsidRPr="00A327EA" w:rsidRDefault="00EF3E04" w:rsidP="009C039B">
      <w:pPr>
        <w:numPr>
          <w:ilvl w:val="0"/>
          <w:numId w:val="36"/>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9C039B">
      <w:pPr>
        <w:numPr>
          <w:ilvl w:val="0"/>
          <w:numId w:val="36"/>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9C039B">
      <w:pPr>
        <w:numPr>
          <w:ilvl w:val="0"/>
          <w:numId w:val="36"/>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4332729" w:rsidR="00EF3E04" w:rsidRDefault="00EF3E04" w:rsidP="009C039B">
      <w:pPr>
        <w:numPr>
          <w:ilvl w:val="0"/>
          <w:numId w:val="36"/>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1744DDB6" w14:textId="77777777" w:rsidR="000A45E6" w:rsidRDefault="00A95E1B" w:rsidP="009C039B">
      <w:pPr>
        <w:numPr>
          <w:ilvl w:val="0"/>
          <w:numId w:val="36"/>
        </w:numPr>
        <w:spacing w:after="120"/>
        <w:contextualSpacing/>
        <w:rPr>
          <w:sz w:val="24"/>
        </w:rPr>
      </w:pPr>
      <w:r w:rsidRPr="009425DA">
        <w:rPr>
          <w:sz w:val="24"/>
        </w:rPr>
        <w:t>If your landlord asks you to leave, they must give you</w:t>
      </w:r>
      <w:r w:rsidR="000A45E6">
        <w:rPr>
          <w:sz w:val="24"/>
        </w:rPr>
        <w:t>:</w:t>
      </w:r>
    </w:p>
    <w:p w14:paraId="36C6848B" w14:textId="42E33882" w:rsidR="000A45E6" w:rsidRDefault="000A45E6" w:rsidP="009C039B">
      <w:pPr>
        <w:numPr>
          <w:ilvl w:val="1"/>
          <w:numId w:val="36"/>
        </w:numPr>
        <w:spacing w:after="120"/>
        <w:contextualSpacing/>
        <w:rPr>
          <w:sz w:val="24"/>
        </w:rPr>
      </w:pPr>
      <w:r w:rsidRPr="000A45E6">
        <w:rPr>
          <w:b/>
          <w:sz w:val="24"/>
        </w:rPr>
        <w:t>28 days’</w:t>
      </w:r>
      <w:r>
        <w:rPr>
          <w:sz w:val="24"/>
        </w:rPr>
        <w:t xml:space="preserve"> notice (</w:t>
      </w:r>
      <w:r w:rsidRPr="009425DA">
        <w:rPr>
          <w:sz w:val="24"/>
        </w:rPr>
        <w:t>if you have lived in the property for less than six months or the landlord is using one of the six ‘behaviour’ grounds); or</w:t>
      </w:r>
    </w:p>
    <w:p w14:paraId="5E69C401" w14:textId="4B26775E" w:rsidR="00A95E1B" w:rsidRPr="009425DA" w:rsidRDefault="000A45E6" w:rsidP="009C039B">
      <w:pPr>
        <w:numPr>
          <w:ilvl w:val="1"/>
          <w:numId w:val="36"/>
        </w:numPr>
        <w:spacing w:after="120"/>
        <w:contextualSpacing/>
        <w:rPr>
          <w:sz w:val="24"/>
        </w:rPr>
      </w:pPr>
      <w:r>
        <w:rPr>
          <w:b/>
          <w:sz w:val="24"/>
        </w:rPr>
        <w:t xml:space="preserve">84 </w:t>
      </w:r>
      <w:r w:rsidRPr="009425DA">
        <w:rPr>
          <w:b/>
          <w:sz w:val="24"/>
        </w:rPr>
        <w:t>days’</w:t>
      </w:r>
      <w:r w:rsidRPr="009425DA">
        <w:rPr>
          <w:sz w:val="24"/>
        </w:rPr>
        <w:t xml:space="preserve"> notice (if you have lived in the property for more than six months and the landlord is not using the ‘behaviour’ grounds</w:t>
      </w:r>
      <w:r>
        <w:rPr>
          <w:sz w:val="24"/>
        </w:rPr>
        <w:t>).</w:t>
      </w:r>
    </w:p>
    <w:p w14:paraId="1A91431E" w14:textId="77777777" w:rsidR="00A95E1B" w:rsidRPr="00790715" w:rsidRDefault="00A95E1B" w:rsidP="00A95E1B">
      <w:pPr>
        <w:ind w:left="720"/>
        <w:contextualSpacing/>
        <w:rPr>
          <w:sz w:val="4"/>
          <w:szCs w:val="4"/>
        </w:rPr>
      </w:pPr>
    </w:p>
    <w:p w14:paraId="51C886D3" w14:textId="77777777" w:rsidR="00A95E1B" w:rsidRPr="00A95E1B" w:rsidRDefault="00A95E1B" w:rsidP="009C039B">
      <w:pPr>
        <w:numPr>
          <w:ilvl w:val="0"/>
          <w:numId w:val="36"/>
        </w:numPr>
        <w:contextualSpacing/>
        <w:rPr>
          <w:sz w:val="24"/>
          <w:szCs w:val="24"/>
        </w:rPr>
      </w:pPr>
      <w:r w:rsidRPr="009425DA">
        <w:rPr>
          <w:sz w:val="24"/>
        </w:rPr>
        <w:t xml:space="preserve">If you want to leave, you must give your landlord 28 days’ notice in writing.  In your notice </w:t>
      </w:r>
      <w:r w:rsidRPr="00A95E1B">
        <w:rPr>
          <w:sz w:val="24"/>
          <w:szCs w:val="24"/>
        </w:rPr>
        <w:t>you will need to state the day you want the tenancy to end (this is normally the day after the notice period has ended).</w:t>
      </w:r>
    </w:p>
    <w:p w14:paraId="14E93DF2" w14:textId="77777777" w:rsidR="00A95E1B" w:rsidRPr="00A95E1B" w:rsidRDefault="00A95E1B" w:rsidP="009C039B">
      <w:pPr>
        <w:numPr>
          <w:ilvl w:val="0"/>
          <w:numId w:val="36"/>
        </w:numPr>
        <w:rPr>
          <w:sz w:val="24"/>
          <w:szCs w:val="24"/>
        </w:rPr>
      </w:pPr>
      <w:r w:rsidRPr="00A95E1B">
        <w:rPr>
          <w:sz w:val="24"/>
          <w:szCs w:val="24"/>
        </w:rPr>
        <w:t>If you disagree with the reason given in the notice to leave given to you by your landlord, you do not need to leave your property until such times as your landlord has obtained an eviction order from the First-tier Tribunal (Housing and Property Chamber).</w:t>
      </w:r>
    </w:p>
    <w:p w14:paraId="58C27781" w14:textId="7A90C00F" w:rsidR="00EF3E04" w:rsidRPr="00A327EA" w:rsidRDefault="00EF3E04" w:rsidP="009C039B">
      <w:pPr>
        <w:numPr>
          <w:ilvl w:val="0"/>
          <w:numId w:val="36"/>
        </w:numPr>
        <w:rPr>
          <w:sz w:val="24"/>
        </w:rPr>
      </w:pPr>
      <w:r w:rsidRPr="00A95E1B">
        <w:rPr>
          <w:sz w:val="24"/>
          <w:szCs w:val="24"/>
        </w:rPr>
        <w:t>If you think that your tenancy was ended unlawfully (for example, the landlord served you with a notice to leave on the grounds that they intended to sell the property, but then they let it to another tenant), you can apply to the First-tier Tribunal for Scotland (Housing</w:t>
      </w:r>
      <w:r w:rsidRPr="00A327EA">
        <w:rPr>
          <w:sz w:val="24"/>
        </w:rPr>
        <w:t xml:space="preserve"> and Property Chamber)</w:t>
      </w:r>
      <w:r w:rsidR="00A95E1B">
        <w:rPr>
          <w:sz w:val="24"/>
        </w:rPr>
        <w:t>.</w:t>
      </w:r>
      <w:r w:rsidRPr="00A327EA">
        <w:rPr>
          <w:sz w:val="24"/>
        </w:rPr>
        <w:t xml:space="preserve"> The Tribunal can award you up to six months' rent. </w:t>
      </w:r>
    </w:p>
    <w:p w14:paraId="376F6D99" w14:textId="77777777" w:rsidR="00EF3E04" w:rsidRPr="004A146A" w:rsidRDefault="00EF3E04" w:rsidP="00EF3E04"/>
    <w:p w14:paraId="2DE18A5E" w14:textId="41C44135" w:rsidR="00EF3E04" w:rsidRDefault="00EF3E04">
      <w:pPr>
        <w:rPr>
          <w:rFonts w:eastAsia="MS Gothic" w:cs="Arial"/>
          <w:b/>
          <w:bCs/>
          <w:color w:val="365F91"/>
          <w:sz w:val="28"/>
          <w:szCs w:val="28"/>
          <w:lang w:val="en-US" w:eastAsia="ja-JP"/>
        </w:rPr>
      </w:pPr>
      <w:r w:rsidRPr="009425DA">
        <w:rPr>
          <w:sz w:val="24"/>
        </w:rPr>
        <w:lastRenderedPageBreak/>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FE466D">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FE466D">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FE466D">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FE466D">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FE466D">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FE466D">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FE466D">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FE466D">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FE466D">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FE466D">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FE466D">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FE466D">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FE466D">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FE466D">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FE466D">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FE466D">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FE466D">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FE466D">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FE466D">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FE466D">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FE466D">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FE466D">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FE466D">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FE466D">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FE466D">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FE466D">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FE466D">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FE466D">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FE466D">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FE466D">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FE466D">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FE466D">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FE466D">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FE466D">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FE466D">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FE466D">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FE466D">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FE466D">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FE466D">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FE466D">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FE466D">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FE466D">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FE466D">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FE466D">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FE466D">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0" w:name="_Toc190616"/>
      <w:r w:rsidRPr="002B1B30">
        <w:rPr>
          <w:rFonts w:cs="Arial"/>
          <w:b/>
        </w:rPr>
        <w:lastRenderedPageBreak/>
        <w:t>SECTION 1</w:t>
      </w:r>
      <w:r w:rsidR="0047088F" w:rsidRPr="002B1B30">
        <w:rPr>
          <w:rFonts w:cs="Arial"/>
          <w:b/>
        </w:rPr>
        <w:t xml:space="preserve">: </w:t>
      </w:r>
      <w:bookmarkEnd w:id="0"/>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1BB5591A"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5D4CDE4" w:rsidR="0055131A" w:rsidRDefault="0055131A" w:rsidP="0055131A">
      <w:pPr>
        <w:rPr>
          <w:sz w:val="24"/>
          <w:szCs w:val="24"/>
        </w:rPr>
      </w:pPr>
      <w:r>
        <w:rPr>
          <w:sz w:val="24"/>
          <w:szCs w:val="24"/>
        </w:rPr>
        <w:t>Some of the mandatory and discretionary clauses contain square brackets [</w:t>
      </w:r>
      <w:r w:rsidR="00014DBB">
        <w:rPr>
          <w:sz w:val="24"/>
          <w:szCs w:val="24"/>
        </w:rPr>
        <w:t xml:space="preserve">       </w:t>
      </w:r>
      <w:r>
        <w:rPr>
          <w:sz w:val="24"/>
          <w:szCs w:val="24"/>
        </w:rPr>
        <w:t>],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1" w:name="_Ref462311149"/>
      <w:bookmarkStart w:id="2"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1"/>
      <w:r w:rsidR="0025017D" w:rsidRPr="002B1B30">
        <w:rPr>
          <w:rFonts w:cs="Arial"/>
          <w:b/>
        </w:rPr>
        <w:t xml:space="preserve"> &amp; INTERPRETATION</w:t>
      </w:r>
      <w:bookmarkEnd w:id="2"/>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r w:rsidRPr="00234F2B">
        <w:rPr>
          <w:rFonts w:ascii="Arial" w:hAnsi="Arial" w:cs="Arial"/>
          <w:bCs/>
        </w:rPr>
        <w:t>GDPR</w:t>
      </w:r>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5A972BE6"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(RPZ)</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3"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3"/>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4" w:name="_Toc190619"/>
      <w:r w:rsidRPr="002B1B30">
        <w:rPr>
          <w:rFonts w:cs="Arial"/>
          <w:b/>
          <w:sz w:val="28"/>
          <w:szCs w:val="28"/>
        </w:rPr>
        <w:t>TENANT</w:t>
      </w:r>
      <w:bookmarkEnd w:id="4"/>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Address(es)</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 xml:space="preserve">Email address(es):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5" w:name="_Toc190620"/>
      <w:r w:rsidRPr="002B1B30">
        <w:rPr>
          <w:rFonts w:cs="Arial"/>
          <w:b/>
          <w:sz w:val="28"/>
          <w:szCs w:val="28"/>
        </w:rPr>
        <w:t>LETTING AGENT</w:t>
      </w:r>
      <w:bookmarkEnd w:id="5"/>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6" w:name="_Toc190621"/>
      <w:r w:rsidRPr="002B1B30">
        <w:rPr>
          <w:rFonts w:cs="Arial"/>
          <w:b/>
          <w:sz w:val="28"/>
          <w:szCs w:val="28"/>
        </w:rPr>
        <w:t>LANDLORD</w:t>
      </w:r>
      <w:bookmarkEnd w:id="6"/>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r w:rsidR="00183883" w:rsidRPr="002B1B30">
        <w:rPr>
          <w:rFonts w:cs="Arial"/>
          <w:sz w:val="24"/>
          <w:szCs w:val="24"/>
        </w:rPr>
        <w:t>es)</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7" w:name="_Toc190622"/>
      <w:r w:rsidRPr="002B1B30">
        <w:rPr>
          <w:rFonts w:cs="Arial"/>
          <w:b/>
          <w:sz w:val="28"/>
          <w:szCs w:val="28"/>
        </w:rPr>
        <w:t>COMMUNICATION</w:t>
      </w:r>
      <w:bookmarkEnd w:id="7"/>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8" w:name="_Toc190623"/>
      <w:r w:rsidRPr="002B1B30">
        <w:rPr>
          <w:rFonts w:cs="Arial"/>
          <w:b/>
          <w:sz w:val="28"/>
          <w:szCs w:val="28"/>
        </w:rPr>
        <w:t>DETAILS OF THE LET PROPERTY</w:t>
      </w:r>
      <w:bookmarkEnd w:id="8"/>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9" w:name="_Toc190624"/>
      <w:r w:rsidRPr="002B1B30">
        <w:rPr>
          <w:rFonts w:cs="Arial"/>
          <w:b/>
          <w:sz w:val="28"/>
          <w:szCs w:val="28"/>
        </w:rPr>
        <w:t>START DATE OF THE TENANCY</w:t>
      </w:r>
      <w:bookmarkEnd w:id="9"/>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0" w:name="_Toc190625"/>
      <w:r w:rsidRPr="002B1B30">
        <w:rPr>
          <w:rFonts w:cs="Arial"/>
          <w:b/>
          <w:sz w:val="28"/>
          <w:szCs w:val="28"/>
        </w:rPr>
        <w:t>OCCUPATION AND USE OF THE LET PROPERTY</w:t>
      </w:r>
      <w:bookmarkEnd w:id="10"/>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1" w:name="_Toc190626"/>
      <w:r w:rsidRPr="002B1B30">
        <w:rPr>
          <w:rFonts w:cs="Arial"/>
          <w:b/>
          <w:sz w:val="28"/>
          <w:szCs w:val="28"/>
        </w:rPr>
        <w:t>RENT</w:t>
      </w:r>
      <w:bookmarkEnd w:id="11"/>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«rentAmount»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«firstPaymentAmount»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«firstPaymentPeriodEnd»</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r w:rsidR="00596427">
        <w:rPr>
          <w:rFonts w:cs="Arial"/>
          <w:b/>
          <w:sz w:val="24"/>
          <w:szCs w:val="24"/>
        </w:rPr>
        <w:t>originalR</w:t>
      </w:r>
      <w:r w:rsidR="00B45D5D" w:rsidRPr="002B1B30">
        <w:rPr>
          <w:rFonts w:cs="Arial"/>
          <w:b/>
          <w:sz w:val="24"/>
          <w:szCs w:val="24"/>
        </w:rPr>
        <w:t>entAmount»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2" w:name="_Toc190627"/>
      <w:r w:rsidRPr="002B1B30">
        <w:rPr>
          <w:rFonts w:cs="Arial"/>
          <w:b/>
          <w:sz w:val="28"/>
          <w:szCs w:val="28"/>
        </w:rPr>
        <w:t>RENT RECEIPTS</w:t>
      </w:r>
      <w:bookmarkEnd w:id="12"/>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3" w:name="_Toc190628"/>
      <w:r w:rsidRPr="002B1B30">
        <w:rPr>
          <w:rFonts w:cs="Arial"/>
          <w:b/>
          <w:sz w:val="28"/>
          <w:szCs w:val="28"/>
        </w:rPr>
        <w:t>RENT INCREASES</w:t>
      </w:r>
      <w:bookmarkEnd w:id="13"/>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A66BD25"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w:t>
      </w:r>
      <w:r w:rsidR="00043311">
        <w:rPr>
          <w:rFonts w:cs="Arial"/>
          <w:b/>
          <w:bCs/>
          <w:sz w:val="24"/>
          <w:szCs w:val="24"/>
        </w:rPr>
        <w:t xml:space="preserve">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(RPZ)</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66969FD8" w:rsidR="00237168"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3B7F1682" w14:textId="6D718E43" w:rsidR="00134A03" w:rsidRDefault="00134A03" w:rsidP="00325981">
      <w:pPr>
        <w:outlineLvl w:val="3"/>
        <w:rPr>
          <w:rFonts w:cs="Arial"/>
          <w:b/>
          <w:color w:val="000000"/>
          <w:sz w:val="24"/>
          <w:szCs w:val="24"/>
          <w:lang w:val="en" w:eastAsia="en-GB"/>
        </w:rPr>
      </w:pPr>
    </w:p>
    <w:p w14:paraId="3A444B4A" w14:textId="77777777" w:rsidR="00FE466D" w:rsidRPr="00FE466D" w:rsidRDefault="00FE466D" w:rsidP="00FE466D">
      <w:pPr>
        <w:rPr>
          <w:rFonts w:cs="Arial"/>
          <w:b/>
          <w:color w:val="000000"/>
          <w:sz w:val="24"/>
          <w:szCs w:val="24"/>
          <w:lang w:val="en" w:eastAsia="en-GB"/>
        </w:rPr>
      </w:pPr>
      <w:r w:rsidRPr="00FE466D">
        <w:rPr>
          <w:rFonts w:cs="Arial"/>
          <w:b/>
          <w:color w:val="000000"/>
          <w:sz w:val="24"/>
          <w:szCs w:val="24"/>
          <w:lang w:val="en" w:eastAsia="en-GB"/>
        </w:rPr>
        <w:t xml:space="preserve">The Cost of Living (Tenant Protection)(Scotland) Act was introduced in October 2022. It is an emergency response to the situation caused by the impact of the cost crisis on people who rent their home in Scotland. From 6 September 2022, there is a temporary cap on rent increases during private tenancies. From 1 April 2023, the cap is set at 3% and is expected to stay in place until at least 30 September 2023. Private landlords can apply to Rent </w:t>
      </w:r>
      <w:r w:rsidRPr="00FE466D">
        <w:rPr>
          <w:rFonts w:cs="Arial"/>
          <w:b/>
          <w:color w:val="000000"/>
          <w:sz w:val="24"/>
          <w:szCs w:val="24"/>
          <w:lang w:val="en" w:eastAsia="en-GB"/>
        </w:rPr>
        <w:lastRenderedPageBreak/>
        <w:t>Service Scotland (RSS) for a rent increase of up to 6% to help cover certain increases in costs in defined and limited circumstances. Your landlord must inform you when they make this application.</w:t>
      </w:r>
    </w:p>
    <w:p w14:paraId="69092561" w14:textId="77777777" w:rsidR="00FE466D" w:rsidRPr="00FE466D" w:rsidRDefault="00FE466D" w:rsidP="00FE466D">
      <w:pPr>
        <w:rPr>
          <w:rFonts w:cs="Arial"/>
          <w:b/>
          <w:color w:val="000000"/>
          <w:sz w:val="24"/>
          <w:szCs w:val="24"/>
          <w:lang w:val="en" w:eastAsia="en-GB"/>
        </w:rPr>
      </w:pPr>
    </w:p>
    <w:p w14:paraId="33B084A7" w14:textId="5C588537" w:rsidR="00134A03" w:rsidRPr="00CF7D23" w:rsidRDefault="00FE466D" w:rsidP="00FE466D">
      <w:pPr>
        <w:rPr>
          <w:rFonts w:eastAsia="Calibri" w:cs="Arial"/>
          <w:b/>
          <w:bCs/>
          <w:sz w:val="24"/>
          <w:szCs w:val="24"/>
        </w:rPr>
      </w:pPr>
      <w:r w:rsidRPr="00FE466D">
        <w:rPr>
          <w:rFonts w:cs="Arial"/>
          <w:b/>
          <w:color w:val="000000"/>
          <w:sz w:val="24"/>
          <w:szCs w:val="24"/>
          <w:lang w:val="en" w:eastAsia="en-GB"/>
        </w:rPr>
        <w:t>Full details of the emergency measures can be found at the link:</w:t>
      </w:r>
      <w:r w:rsidR="00134A03">
        <w:rPr>
          <w:rFonts w:cs="Arial"/>
          <w:b/>
          <w:color w:val="000000"/>
          <w:sz w:val="24"/>
          <w:szCs w:val="24"/>
          <w:lang w:val="en" w:eastAsia="en-GB"/>
        </w:rPr>
        <w:t xml:space="preserve"> </w:t>
      </w:r>
      <w:hyperlink r:id="rId14" w:history="1">
        <w:r w:rsidR="00134A03" w:rsidRPr="00D52AED">
          <w:rPr>
            <w:rFonts w:eastAsia="Calibri" w:cs="Arial"/>
            <w:b/>
            <w:bCs/>
            <w:color w:val="0000FF"/>
            <w:sz w:val="24"/>
            <w:szCs w:val="24"/>
            <w:u w:val="single"/>
          </w:rPr>
          <w:t>www.mygov.scot/rent-cap-landlords</w:t>
        </w:r>
      </w:hyperlink>
    </w:p>
    <w:p w14:paraId="386BA15E" w14:textId="77777777" w:rsidR="00134A03" w:rsidRPr="00FA5034" w:rsidRDefault="00134A03" w:rsidP="00325981">
      <w:pPr>
        <w:outlineLvl w:val="3"/>
        <w:rPr>
          <w:rFonts w:cs="Arial"/>
          <w:b/>
          <w:color w:val="000000"/>
          <w:sz w:val="24"/>
          <w:szCs w:val="24"/>
          <w:lang w:val="en" w:eastAsia="en-GB"/>
        </w:rPr>
      </w:pP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4" w:name="_Toc190629"/>
      <w:r w:rsidRPr="002B1B30">
        <w:rPr>
          <w:rFonts w:cs="Arial"/>
          <w:b/>
          <w:sz w:val="28"/>
          <w:szCs w:val="28"/>
        </w:rPr>
        <w:t>DEPOSIT</w:t>
      </w:r>
      <w:bookmarkEnd w:id="14"/>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when a 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5"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5" w:name="_Toc190630"/>
      <w:r w:rsidRPr="002B1B30">
        <w:rPr>
          <w:rFonts w:cs="Arial"/>
          <w:b/>
          <w:sz w:val="28"/>
          <w:szCs w:val="28"/>
        </w:rPr>
        <w:t>SUBLETTING AND ASSIGNATION</w:t>
      </w:r>
      <w:bookmarkEnd w:id="15"/>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6" w:name="_Toc190631"/>
      <w:r w:rsidRPr="002B1B30">
        <w:rPr>
          <w:rFonts w:cs="Arial"/>
          <w:b/>
          <w:sz w:val="28"/>
          <w:szCs w:val="28"/>
        </w:rPr>
        <w:t>NOTIFICATION ABOUT OTHER RESIDENTS</w:t>
      </w:r>
      <w:bookmarkEnd w:id="16"/>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7" w:name="_Toc190632"/>
      <w:r w:rsidRPr="002B1B30">
        <w:rPr>
          <w:rFonts w:cs="Arial"/>
          <w:b/>
          <w:sz w:val="28"/>
          <w:szCs w:val="28"/>
        </w:rPr>
        <w:t>OVERCROWDING</w:t>
      </w:r>
      <w:bookmarkEnd w:id="17"/>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8" w:name="_Toc190633"/>
      <w:r w:rsidRPr="002B1B30">
        <w:rPr>
          <w:rFonts w:cs="Arial"/>
          <w:b/>
          <w:sz w:val="28"/>
          <w:szCs w:val="28"/>
        </w:rPr>
        <w:t>INSURANCE</w:t>
      </w:r>
      <w:bookmarkEnd w:id="18"/>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FEBA407" w:rsidR="001B02DC" w:rsidRPr="002B1B30" w:rsidRDefault="001B02DC" w:rsidP="001B02DC">
      <w:pPr>
        <w:rPr>
          <w:rFonts w:cs="Arial"/>
          <w:b/>
          <w:sz w:val="24"/>
          <w:szCs w:val="24"/>
        </w:rPr>
      </w:pPr>
      <w:r w:rsidRPr="002B1B30">
        <w:rPr>
          <w:rFonts w:cs="Arial"/>
          <w:b/>
          <w:sz w:val="24"/>
          <w:szCs w:val="24"/>
        </w:rPr>
        <w:lastRenderedPageBreak/>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19" w:name="_Toc190634"/>
      <w:r w:rsidRPr="002B1B30">
        <w:rPr>
          <w:rFonts w:cs="Arial"/>
          <w:b/>
          <w:sz w:val="28"/>
          <w:szCs w:val="28"/>
        </w:rPr>
        <w:t>ABSENCES</w:t>
      </w:r>
      <w:bookmarkEnd w:id="19"/>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0" w:name="_Toc190635"/>
      <w:r w:rsidRPr="002B1B30">
        <w:rPr>
          <w:rFonts w:cs="Arial"/>
          <w:b/>
          <w:sz w:val="28"/>
          <w:szCs w:val="28"/>
        </w:rPr>
        <w:t>REASONABLE CARE</w:t>
      </w:r>
      <w:bookmarkEnd w:id="20"/>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1" w:name="_Toc190636"/>
      <w:r w:rsidRPr="002B1B30">
        <w:rPr>
          <w:rFonts w:cs="Arial"/>
          <w:b/>
          <w:sz w:val="28"/>
          <w:szCs w:val="28"/>
        </w:rPr>
        <w:t>THE REPAIRING STANDARD etc. AND OTHER INFORMATION</w:t>
      </w:r>
      <w:bookmarkEnd w:id="21"/>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2" w:name="_Toc190637"/>
      <w:r w:rsidRPr="00FA5034">
        <w:rPr>
          <w:rFonts w:cs="Arial"/>
          <w:b/>
        </w:rPr>
        <w:t>THE REPAIRING STANDARD</w:t>
      </w:r>
      <w:bookmarkEnd w:id="22"/>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 xml:space="preserve">and throughout the tenancy. This includes a duty to make good any damage caused by doing </w:t>
      </w:r>
      <w:r w:rsidRPr="00FA5034">
        <w:rPr>
          <w:rFonts w:cs="Arial"/>
          <w:b/>
          <w:sz w:val="24"/>
          <w:szCs w:val="24"/>
          <w:lang w:eastAsia="en-GB"/>
        </w:rPr>
        <w:lastRenderedPageBreak/>
        <w:t>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A834D6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be wind and water tight and in all other respects reasonably fit for people to live in.</w:t>
      </w:r>
    </w:p>
    <w:p w14:paraId="4A3DAA0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The structure and exterior (including drains, gutters and external pipes) must be in a reasonable state of repair and in proper working order.</w:t>
      </w:r>
    </w:p>
    <w:p w14:paraId="3AB0DC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Installations for supplying water, gas and electricity and for sanitation, space heating and heating water must be in a reasonable state of repair and in proper working order.</w:t>
      </w:r>
    </w:p>
    <w:p w14:paraId="2E092F44"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fixtures, fittings and appliances that the Landlord provides under the tenancy must be in a reasonable state of repair and in proper working order.</w:t>
      </w:r>
    </w:p>
    <w:p w14:paraId="3166FFB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furnishings that the Landlord provides under the tenancy must be capable of being used safely for the purpose for which they are designed.</w:t>
      </w:r>
    </w:p>
    <w:p w14:paraId="576D22A3"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detecting fires and for giving warning in the event of a fire or suspected fire</w:t>
      </w:r>
      <w:r w:rsidRPr="002B1B30">
        <w:rPr>
          <w:rStyle w:val="FootnoteReference"/>
          <w:rFonts w:cs="Arial"/>
          <w:b/>
          <w:sz w:val="24"/>
          <w:szCs w:val="24"/>
          <w:lang w:eastAsia="en-GB"/>
        </w:rPr>
        <w:footnoteReference w:id="1"/>
      </w:r>
      <w:r w:rsidRPr="002B1B30">
        <w:rPr>
          <w:rFonts w:cs="Arial"/>
          <w:b/>
          <w:sz w:val="24"/>
          <w:szCs w:val="24"/>
          <w:lang w:eastAsia="en-GB"/>
        </w:rPr>
        <w:t>.</w:t>
      </w:r>
    </w:p>
    <w:p w14:paraId="10D6BD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giving warning if there is a hazardous concentration of carbon monoxide gas</w:t>
      </w:r>
      <w:r w:rsidRPr="002B1B30">
        <w:rPr>
          <w:rStyle w:val="FootnoteReference"/>
          <w:rFonts w:cs="Arial"/>
          <w:b/>
          <w:sz w:val="24"/>
          <w:szCs w:val="24"/>
          <w:lang w:eastAsia="en-GB"/>
        </w:rPr>
        <w:footnoteReference w:id="2"/>
      </w:r>
      <w:r w:rsidRPr="002B1B30">
        <w:rPr>
          <w:rFonts w:cs="Arial"/>
          <w:b/>
          <w:sz w:val="24"/>
          <w:szCs w:val="24"/>
          <w:lang w:eastAsia="en-GB"/>
        </w:rPr>
        <w:t xml:space="preserve">. </w:t>
      </w:r>
    </w:p>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0E00AF96"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appliance (excluding an appliance used solely for cooking) or where a fixed carbon-fuelled</w:t>
      </w:r>
      <w:r w:rsidRPr="002B1B30" w:rsidDel="00160C45">
        <w:rPr>
          <w:rFonts w:cs="Arial"/>
          <w:b/>
          <w:sz w:val="24"/>
          <w:szCs w:val="24"/>
        </w:rPr>
        <w:t xml:space="preserve"> </w:t>
      </w:r>
      <w:r w:rsidRPr="002B1B30">
        <w:rPr>
          <w:rFonts w:cs="Arial"/>
          <w:b/>
          <w:sz w:val="24"/>
          <w:szCs w:val="24"/>
        </w:rPr>
        <w:t>appliance is situated in an inter-connected space such as a garage. A carbon monoxide detector is also 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185E809D" w14:textId="77777777" w:rsidR="008C7200" w:rsidRPr="002B1B30" w:rsidRDefault="008C7200" w:rsidP="009200FF">
      <w:pPr>
        <w:rPr>
          <w:rFonts w:cs="Arial"/>
          <w:b/>
          <w:sz w:val="24"/>
          <w:szCs w:val="24"/>
        </w:rPr>
      </w:pPr>
      <w:r w:rsidRPr="002B1B30">
        <w:rPr>
          <w:rFonts w:cs="Arial"/>
          <w:b/>
          <w:sz w:val="24"/>
          <w:szCs w:val="24"/>
        </w:rPr>
        <w:t>The Landlord must ensure that an electrical safety inspection is carried out at least every five years consisting of an Electrical Installation Condition Report (EICR) and Portable Appliance Testing (PAT) on appliances provided by the Landlord. The EICR must be completed by a suitably competent person</w:t>
      </w:r>
      <w:r w:rsidR="009200FF" w:rsidRPr="002B1B30">
        <w:rPr>
          <w:rFonts w:cs="Arial"/>
          <w:b/>
          <w:sz w:val="24"/>
          <w:szCs w:val="24"/>
        </w:rPr>
        <w:t>.</w:t>
      </w:r>
      <w:r w:rsidRPr="002B1B30">
        <w:rPr>
          <w:rFonts w:cs="Arial"/>
          <w:b/>
          <w:sz w:val="24"/>
          <w:szCs w:val="24"/>
        </w:rPr>
        <w:t xml:space="preserve"> </w:t>
      </w:r>
    </w:p>
    <w:p w14:paraId="7C78C0A7" w14:textId="77777777" w:rsidR="008C7200" w:rsidRPr="002B1B30" w:rsidRDefault="008C7200" w:rsidP="008C7200">
      <w:pPr>
        <w:tabs>
          <w:tab w:val="left" w:pos="720"/>
          <w:tab w:val="left" w:pos="1440"/>
          <w:tab w:val="left" w:pos="2160"/>
          <w:tab w:val="left" w:pos="2880"/>
          <w:tab w:val="left" w:pos="4680"/>
          <w:tab w:val="left" w:pos="5400"/>
          <w:tab w:val="right" w:pos="9000"/>
        </w:tabs>
        <w:ind w:left="2160"/>
        <w:contextualSpacing/>
        <w:jc w:val="both"/>
        <w:rPr>
          <w:rFonts w:cs="Arial"/>
          <w:b/>
          <w:sz w:val="24"/>
          <w:szCs w:val="24"/>
        </w:rPr>
      </w:pPr>
    </w:p>
    <w:p w14:paraId="3F83BAA8" w14:textId="77777777" w:rsidR="008C7200" w:rsidRPr="002B1B30" w:rsidRDefault="008C7200" w:rsidP="008C7200">
      <w:pPr>
        <w:rPr>
          <w:rFonts w:cs="Arial"/>
          <w:b/>
          <w:sz w:val="24"/>
          <w:szCs w:val="24"/>
        </w:rPr>
      </w:pPr>
      <w:r w:rsidRPr="002B1B30">
        <w:rPr>
          <w:rFonts w:cs="Arial"/>
          <w:b/>
          <w:sz w:val="24"/>
          <w:szCs w:val="24"/>
        </w:rPr>
        <w:t xml:space="preserve">The Tenant must be given a copy of the EICR and </w:t>
      </w:r>
      <w:r w:rsidR="00C37D5B" w:rsidRPr="002B1B30">
        <w:rPr>
          <w:rFonts w:cs="Arial"/>
          <w:b/>
          <w:sz w:val="24"/>
          <w:szCs w:val="24"/>
        </w:rPr>
        <w:t xml:space="preserve">any </w:t>
      </w:r>
      <w:r w:rsidRPr="002B1B30">
        <w:rPr>
          <w:rFonts w:cs="Arial"/>
          <w:b/>
          <w:sz w:val="24"/>
          <w:szCs w:val="24"/>
        </w:rPr>
        <w:t>PAT.</w:t>
      </w:r>
    </w:p>
    <w:p w14:paraId="02A9E8CA" w14:textId="77777777" w:rsidR="00493C9D" w:rsidRPr="002B1B30" w:rsidRDefault="00493C9D" w:rsidP="008C7200">
      <w:pPr>
        <w:rPr>
          <w:rFonts w:cs="Arial"/>
          <w:b/>
          <w:sz w:val="24"/>
          <w:szCs w:val="24"/>
        </w:rPr>
      </w:pPr>
    </w:p>
    <w:p w14:paraId="4B5444E8" w14:textId="77777777" w:rsidR="008C7200" w:rsidRPr="002B1B30" w:rsidRDefault="008C7200" w:rsidP="008C7200">
      <w:pPr>
        <w:rPr>
          <w:rFonts w:cs="Arial"/>
          <w:b/>
          <w:sz w:val="24"/>
          <w:szCs w:val="24"/>
        </w:rPr>
      </w:pPr>
      <w:r w:rsidRPr="002B1B30">
        <w:rPr>
          <w:rFonts w:cs="Arial"/>
          <w:b/>
          <w:sz w:val="24"/>
          <w:szCs w:val="24"/>
        </w:rPr>
        <w:t>Smoke detectors:</w:t>
      </w:r>
    </w:p>
    <w:p w14:paraId="7AE4429C" w14:textId="77777777" w:rsidR="008C7200" w:rsidRPr="002B1B30" w:rsidRDefault="008C7200" w:rsidP="008C7200">
      <w:pPr>
        <w:ind w:left="720"/>
        <w:rPr>
          <w:rFonts w:cs="Arial"/>
          <w:b/>
          <w:sz w:val="24"/>
          <w:szCs w:val="24"/>
        </w:rPr>
      </w:pPr>
    </w:p>
    <w:p w14:paraId="21DC52B6" w14:textId="47080BAF" w:rsidR="008C7200" w:rsidRPr="002B1B30" w:rsidRDefault="008C7200" w:rsidP="008C7200">
      <w:pPr>
        <w:rPr>
          <w:rFonts w:cs="Arial"/>
          <w:b/>
          <w:sz w:val="24"/>
          <w:szCs w:val="24"/>
        </w:rPr>
      </w:pPr>
      <w:r w:rsidRPr="002B1B30">
        <w:rPr>
          <w:rFonts w:cs="Arial"/>
          <w:b/>
          <w:sz w:val="24"/>
          <w:szCs w:val="24"/>
        </w:rPr>
        <w:t>The Landlord must ensure that mains</w:t>
      </w:r>
      <w:r w:rsidR="00C37D5B" w:rsidRPr="002B1B30">
        <w:rPr>
          <w:rFonts w:cs="Arial"/>
          <w:b/>
          <w:sz w:val="24"/>
          <w:szCs w:val="24"/>
        </w:rPr>
        <w:t>-</w:t>
      </w:r>
      <w:r w:rsidRPr="002B1B30">
        <w:rPr>
          <w:rFonts w:cs="Arial"/>
          <w:b/>
          <w:sz w:val="24"/>
          <w:szCs w:val="24"/>
        </w:rPr>
        <w:t xml:space="preserve">powered smoke alarms </w:t>
      </w:r>
      <w:r w:rsidR="00C706D4">
        <w:rPr>
          <w:rFonts w:cs="Arial"/>
          <w:b/>
          <w:sz w:val="24"/>
          <w:szCs w:val="24"/>
        </w:rPr>
        <w:t xml:space="preserve">or tamper proof long-life lithium battery alarms </w:t>
      </w:r>
      <w:r w:rsidRPr="002B1B30">
        <w:rPr>
          <w:rFonts w:cs="Arial"/>
          <w:b/>
          <w:sz w:val="24"/>
          <w:szCs w:val="24"/>
        </w:rPr>
        <w:t>are installed in (i) the room which is frequently used by the occupants for general daytime living purposes and (ii)  every circulation space such as hallways or landings, there must also be a heat alarm in the kitchen. All alarms should be interlinked</w:t>
      </w:r>
      <w:r w:rsidR="005752F5" w:rsidRPr="002B1B30">
        <w:rPr>
          <w:rFonts w:cs="Arial"/>
          <w:b/>
          <w:sz w:val="24"/>
          <w:szCs w:val="24"/>
        </w:rPr>
        <w:t>.</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2B1B30" w:rsidRDefault="008C7200" w:rsidP="005D0129">
      <w:pPr>
        <w:rPr>
          <w:rFonts w:cs="Arial"/>
          <w:b/>
          <w:sz w:val="24"/>
          <w:szCs w:val="24"/>
        </w:rPr>
      </w:pPr>
      <w:r w:rsidRPr="002B1B30">
        <w:rPr>
          <w:rFonts w:cs="Arial"/>
          <w:b/>
          <w:sz w:val="24"/>
          <w:szCs w:val="24"/>
        </w:rPr>
        <w:t>The Landlord will keep in repair and in proper working order the installations in the Let Property for the supply of water, gas, electricity, sanitation, space heating and water heating (with the exception of those installed by the Tenant or which the Tenant is entitled to remove).</w:t>
      </w:r>
    </w:p>
    <w:p w14:paraId="74FE19C4" w14:textId="77777777" w:rsidR="00351355" w:rsidRPr="002B1B30" w:rsidRDefault="00351355" w:rsidP="008C7200">
      <w:pPr>
        <w:rPr>
          <w:rFonts w:cs="Arial"/>
          <w:b/>
          <w:sz w:val="24"/>
          <w:szCs w:val="24"/>
        </w:rPr>
      </w:pPr>
    </w:p>
    <w:p w14:paraId="532F699D" w14:textId="77777777" w:rsidR="008C7200" w:rsidRPr="002B1B30" w:rsidRDefault="008C7200" w:rsidP="008C7200">
      <w:pPr>
        <w:rPr>
          <w:rFonts w:cs="Arial"/>
          <w:b/>
          <w:sz w:val="24"/>
          <w:szCs w:val="24"/>
        </w:rPr>
      </w:pPr>
      <w:r w:rsidRPr="002B1B30">
        <w:rPr>
          <w:rFonts w:cs="Arial"/>
          <w:b/>
          <w:sz w:val="24"/>
          <w:szCs w:val="24"/>
        </w:rPr>
        <w:t>Energy Performance Certificate (EPC):</w:t>
      </w:r>
    </w:p>
    <w:p w14:paraId="5CF39E26" w14:textId="77777777" w:rsidR="008C7200" w:rsidRPr="002B1B30" w:rsidRDefault="008C7200" w:rsidP="008C7200">
      <w:pPr>
        <w:ind w:firstLine="720"/>
        <w:rPr>
          <w:rFonts w:cs="Arial"/>
          <w:b/>
          <w:sz w:val="24"/>
          <w:szCs w:val="24"/>
        </w:rPr>
      </w:pPr>
    </w:p>
    <w:p w14:paraId="09070A26" w14:textId="77777777" w:rsidR="008C7200" w:rsidRPr="002B1B30" w:rsidRDefault="008C7200" w:rsidP="00F93B18">
      <w:pPr>
        <w:rPr>
          <w:rFonts w:cs="Arial"/>
          <w:b/>
          <w:sz w:val="24"/>
          <w:szCs w:val="24"/>
        </w:rPr>
      </w:pPr>
      <w:r w:rsidRPr="002B1B30">
        <w:rPr>
          <w:rFonts w:cs="Arial"/>
          <w:b/>
          <w:sz w:val="24"/>
          <w:szCs w:val="24"/>
        </w:rPr>
        <w:t>A valid EPC</w:t>
      </w:r>
      <w:r w:rsidRPr="002B1B30">
        <w:rPr>
          <w:rFonts w:cs="Arial"/>
        </w:rPr>
        <w:t xml:space="preserve"> (</w:t>
      </w:r>
      <w:r w:rsidRPr="002B1B30">
        <w:rPr>
          <w:rFonts w:cs="Arial"/>
          <w:b/>
          <w:sz w:val="24"/>
          <w:szCs w:val="24"/>
        </w:rPr>
        <w:t xml:space="preserve">not more than 10 years old) must be given to the Tenant at </w:t>
      </w:r>
      <w:r w:rsidR="001A4FB5" w:rsidRPr="002B1B30">
        <w:rPr>
          <w:rFonts w:cs="Arial"/>
          <w:b/>
          <w:sz w:val="24"/>
          <w:szCs w:val="24"/>
        </w:rPr>
        <w:t>the start date of the tenancy</w:t>
      </w:r>
      <w:r w:rsidR="00C879A0" w:rsidRPr="002B1B30">
        <w:rPr>
          <w:rFonts w:cs="Arial"/>
          <w:b/>
          <w:sz w:val="24"/>
          <w:szCs w:val="24"/>
        </w:rPr>
        <w:t xml:space="preserve">, unless the </w:t>
      </w:r>
      <w:r w:rsidR="00DC2E45" w:rsidRPr="002B1B30">
        <w:rPr>
          <w:rFonts w:cs="Arial"/>
          <w:b/>
          <w:sz w:val="24"/>
          <w:szCs w:val="24"/>
        </w:rPr>
        <w:t>T</w:t>
      </w:r>
      <w:r w:rsidR="00C879A0" w:rsidRPr="002B1B30">
        <w:rPr>
          <w:rFonts w:cs="Arial"/>
          <w:b/>
          <w:sz w:val="24"/>
          <w:szCs w:val="24"/>
        </w:rPr>
        <w:t>enant is renting a room with shared access to a kitchen, bathroom and living area.</w:t>
      </w:r>
    </w:p>
    <w:p w14:paraId="6BBB5AAB" w14:textId="77777777" w:rsidR="00351355" w:rsidRPr="002B1B30" w:rsidRDefault="00351355" w:rsidP="008C7200">
      <w:pPr>
        <w:rPr>
          <w:rFonts w:cs="Arial"/>
          <w:b/>
          <w:sz w:val="24"/>
          <w:szCs w:val="24"/>
        </w:rPr>
      </w:pPr>
    </w:p>
    <w:p w14:paraId="0D924E21" w14:textId="77777777" w:rsidR="008C7200" w:rsidRPr="002B1B30" w:rsidRDefault="00163817" w:rsidP="008C7200">
      <w:pPr>
        <w:rPr>
          <w:rFonts w:cs="Arial"/>
          <w:b/>
          <w:sz w:val="24"/>
          <w:szCs w:val="24"/>
        </w:rPr>
      </w:pPr>
      <w:r w:rsidRPr="002B1B30">
        <w:rPr>
          <w:rFonts w:cs="Arial"/>
          <w:b/>
          <w:sz w:val="24"/>
          <w:szCs w:val="24"/>
        </w:rPr>
        <w:t>F</w:t>
      </w:r>
      <w:r w:rsidR="008C7200" w:rsidRPr="002B1B30">
        <w:rPr>
          <w:rFonts w:cs="Arial"/>
          <w:b/>
          <w:sz w:val="24"/>
          <w:szCs w:val="24"/>
        </w:rPr>
        <w:t>urnishings:</w:t>
      </w:r>
    </w:p>
    <w:p w14:paraId="40CC1324" w14:textId="77777777" w:rsidR="008C7200" w:rsidRPr="002B1B30" w:rsidRDefault="008C7200" w:rsidP="008C7200">
      <w:pPr>
        <w:rPr>
          <w:rFonts w:cs="Arial"/>
          <w:b/>
          <w:sz w:val="24"/>
          <w:szCs w:val="24"/>
        </w:rPr>
      </w:pPr>
    </w:p>
    <w:p w14:paraId="70072D08" w14:textId="4B9B47FA" w:rsidR="008C7200" w:rsidRPr="002B1B30" w:rsidRDefault="008C7200" w:rsidP="008C7200">
      <w:pPr>
        <w:rPr>
          <w:rFonts w:cs="Arial"/>
          <w:b/>
          <w:sz w:val="24"/>
          <w:szCs w:val="24"/>
        </w:rPr>
      </w:pPr>
      <w:r w:rsidRPr="002B1B30">
        <w:rPr>
          <w:rFonts w:cs="Arial"/>
          <w:b/>
          <w:sz w:val="24"/>
          <w:szCs w:val="24"/>
        </w:rPr>
        <w:lastRenderedPageBreak/>
        <w:t>Landlords should ensure that all upholstered furniture provided complies with</w:t>
      </w:r>
      <w:r w:rsidR="00043311">
        <w:rPr>
          <w:rFonts w:cs="Arial"/>
          <w:b/>
          <w:sz w:val="24"/>
          <w:szCs w:val="24"/>
        </w:rPr>
        <w:t xml:space="preserve"> </w:t>
      </w:r>
      <w:r w:rsidR="00C37D5B" w:rsidRPr="002B1B30">
        <w:rPr>
          <w:rFonts w:cs="Arial"/>
          <w:b/>
          <w:sz w:val="24"/>
          <w:szCs w:val="24"/>
        </w:rPr>
        <w:t>t</w:t>
      </w:r>
      <w:r w:rsidR="00351355" w:rsidRPr="002B1B30">
        <w:rPr>
          <w:rFonts w:cs="Arial"/>
          <w:b/>
          <w:sz w:val="24"/>
          <w:szCs w:val="24"/>
        </w:rPr>
        <w:t>he Furniture and Furnishings (Fire Safety) Regulations 1988 as amended,</w:t>
      </w:r>
      <w:r w:rsidR="00043311">
        <w:rPr>
          <w:rFonts w:cs="Arial"/>
          <w:b/>
          <w:sz w:val="24"/>
          <w:szCs w:val="24"/>
          <w:shd w:val="clear" w:color="auto" w:fill="FDE9D9"/>
        </w:rPr>
        <w:t xml:space="preserve"> </w:t>
      </w:r>
      <w:r w:rsidRPr="002B1B30">
        <w:rPr>
          <w:rFonts w:cs="Arial"/>
          <w:b/>
          <w:sz w:val="24"/>
          <w:szCs w:val="24"/>
        </w:rPr>
        <w:t xml:space="preserve">as evidenced by the permanent labelling. </w:t>
      </w:r>
    </w:p>
    <w:p w14:paraId="5FE61D12" w14:textId="77777777" w:rsidR="00351355" w:rsidRPr="002B1B30" w:rsidRDefault="00351355" w:rsidP="008C7200">
      <w:pPr>
        <w:rPr>
          <w:rFonts w:cs="Arial"/>
          <w:b/>
          <w:sz w:val="24"/>
          <w:szCs w:val="24"/>
        </w:rPr>
      </w:pPr>
    </w:p>
    <w:p w14:paraId="19F63453" w14:textId="77777777" w:rsidR="008C7200" w:rsidRPr="002B1B30" w:rsidRDefault="008C7200" w:rsidP="008C7200">
      <w:pPr>
        <w:rPr>
          <w:rFonts w:cs="Arial"/>
          <w:b/>
          <w:sz w:val="24"/>
          <w:szCs w:val="24"/>
        </w:rPr>
      </w:pPr>
      <w:r w:rsidRPr="002B1B30">
        <w:rPr>
          <w:rFonts w:cs="Arial"/>
          <w:b/>
          <w:sz w:val="24"/>
          <w:szCs w:val="24"/>
        </w:rPr>
        <w:t>Defective fixtures and fittings:</w:t>
      </w:r>
    </w:p>
    <w:p w14:paraId="15422680" w14:textId="77777777" w:rsidR="00163817" w:rsidRPr="002B1B30" w:rsidRDefault="00163817" w:rsidP="008C7200">
      <w:pPr>
        <w:rPr>
          <w:rFonts w:cs="Arial"/>
          <w:b/>
          <w:sz w:val="24"/>
          <w:szCs w:val="24"/>
        </w:rPr>
      </w:pPr>
    </w:p>
    <w:p w14:paraId="25CBC7E1" w14:textId="77777777" w:rsidR="008C7200" w:rsidRPr="002B1B30" w:rsidRDefault="008C7200" w:rsidP="008C7200">
      <w:pPr>
        <w:rPr>
          <w:rFonts w:cs="Arial"/>
          <w:b/>
          <w:sz w:val="24"/>
          <w:szCs w:val="24"/>
        </w:rPr>
      </w:pPr>
      <w:r w:rsidRPr="002B1B30">
        <w:rPr>
          <w:rFonts w:cs="Arial"/>
          <w:b/>
          <w:sz w:val="24"/>
          <w:szCs w:val="24"/>
        </w:rPr>
        <w:t xml:space="preserve">All fixtures and fittings provided by the </w:t>
      </w:r>
      <w:r w:rsidR="00E57622" w:rsidRPr="002B1B30">
        <w:rPr>
          <w:rFonts w:cs="Arial"/>
          <w:b/>
          <w:sz w:val="24"/>
          <w:szCs w:val="24"/>
        </w:rPr>
        <w:t xml:space="preserve">Landlord </w:t>
      </w:r>
      <w:r w:rsidRPr="002B1B30">
        <w:rPr>
          <w:rFonts w:cs="Arial"/>
          <w:b/>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3" w:name="_Toc190638"/>
      <w:r w:rsidRPr="002B1B30">
        <w:rPr>
          <w:rFonts w:cs="Arial"/>
          <w:b/>
        </w:rPr>
        <w:t>REPAIR TIMETABLE</w:t>
      </w:r>
      <w:bookmarkEnd w:id="23"/>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4" w:name="_Toc190639"/>
      <w:r w:rsidRPr="002B1B30">
        <w:rPr>
          <w:rFonts w:cs="Arial"/>
          <w:b/>
        </w:rPr>
        <w:t>PAYMENT FOR REPAIRS</w:t>
      </w:r>
      <w:bookmarkEnd w:id="24"/>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5" w:name="_Toc190640"/>
      <w:r w:rsidRPr="002B1B30">
        <w:rPr>
          <w:rFonts w:cs="Arial"/>
          <w:b/>
        </w:rPr>
        <w:t>INFORMATION</w:t>
      </w:r>
      <w:bookmarkEnd w:id="25"/>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(EICR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6" w:name="_Toc190641"/>
      <w:r w:rsidRPr="002B1B30">
        <w:rPr>
          <w:rFonts w:cs="Arial"/>
          <w:b/>
          <w:sz w:val="28"/>
          <w:szCs w:val="28"/>
        </w:rPr>
        <w:t>LEGIONELLA</w:t>
      </w:r>
      <w:bookmarkEnd w:id="26"/>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27"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27"/>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lastRenderedPageBreak/>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28" w:name="_Toc190643"/>
      <w:r w:rsidRPr="002B1B30">
        <w:rPr>
          <w:rFonts w:cs="Arial"/>
          <w:b/>
          <w:sz w:val="28"/>
          <w:szCs w:val="28"/>
        </w:rPr>
        <w:t>RESPECT FOR OTHERS</w:t>
      </w:r>
      <w:bookmarkEnd w:id="28"/>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4B5CB78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3EF98C10" w:rsidR="001B02DC" w:rsidRPr="002B1B30" w:rsidRDefault="001B02DC" w:rsidP="008F36C6">
      <w:pPr>
        <w:numPr>
          <w:ilvl w:val="0"/>
          <w:numId w:val="10"/>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8F36C6">
      <w:pPr>
        <w:numPr>
          <w:ilvl w:val="0"/>
          <w:numId w:val="10"/>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8F36C6">
      <w:pPr>
        <w:numPr>
          <w:ilvl w:val="0"/>
          <w:numId w:val="10"/>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8F36C6">
      <w:pPr>
        <w:numPr>
          <w:ilvl w:val="0"/>
          <w:numId w:val="10"/>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8F36C6">
      <w:pPr>
        <w:numPr>
          <w:ilvl w:val="0"/>
          <w:numId w:val="10"/>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8F36C6">
      <w:pPr>
        <w:numPr>
          <w:ilvl w:val="0"/>
          <w:numId w:val="10"/>
        </w:numPr>
        <w:rPr>
          <w:rFonts w:cs="Arial"/>
          <w:b/>
          <w:sz w:val="24"/>
          <w:szCs w:val="24"/>
        </w:rPr>
      </w:pPr>
      <w:r w:rsidRPr="002B1B30">
        <w:rPr>
          <w:rFonts w:cs="Arial"/>
          <w:b/>
          <w:sz w:val="24"/>
          <w:szCs w:val="24"/>
        </w:rPr>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067F095F" w:rsidR="001B02DC" w:rsidRPr="002B1B30" w:rsidRDefault="001B02DC" w:rsidP="008F36C6">
      <w:pPr>
        <w:numPr>
          <w:ilvl w:val="0"/>
          <w:numId w:val="10"/>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lastRenderedPageBreak/>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8F36C6">
      <w:pPr>
        <w:numPr>
          <w:ilvl w:val="0"/>
          <w:numId w:val="11"/>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8F36C6">
      <w:pPr>
        <w:numPr>
          <w:ilvl w:val="0"/>
          <w:numId w:val="11"/>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529746E5" w:rsidR="001B02DC" w:rsidRPr="002B1B30" w:rsidRDefault="001B02DC" w:rsidP="008F36C6">
      <w:pPr>
        <w:numPr>
          <w:ilvl w:val="0"/>
          <w:numId w:val="11"/>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29" w:name="_Toc190644"/>
      <w:r w:rsidRPr="002B1B30">
        <w:rPr>
          <w:rFonts w:cs="Arial"/>
          <w:b/>
          <w:sz w:val="28"/>
          <w:szCs w:val="28"/>
        </w:rPr>
        <w:t>EQUALITY REQUIREMENTS:</w:t>
      </w:r>
      <w:bookmarkEnd w:id="29"/>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0" w:name="_Toc190645"/>
      <w:r w:rsidRPr="002B1B30">
        <w:rPr>
          <w:rFonts w:cs="Arial"/>
          <w:b/>
          <w:sz w:val="28"/>
          <w:szCs w:val="28"/>
        </w:rPr>
        <w:t>DATA PROTECTION</w:t>
      </w:r>
      <w:bookmarkEnd w:id="30"/>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1" w:name="_Toc190646"/>
      <w:r w:rsidRPr="002B1B30">
        <w:rPr>
          <w:rFonts w:cs="Arial"/>
          <w:b/>
          <w:sz w:val="28"/>
          <w:szCs w:val="28"/>
        </w:rPr>
        <w:t>ENDING THE TENANCY</w:t>
      </w:r>
      <w:bookmarkEnd w:id="31"/>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The Tenant giving the Landlord at least 28 days’ notice in writing to terminate the tenancy, or an earlier date if the Landlord is content to 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072F4A06" w14:textId="77777777" w:rsidR="009C59DF" w:rsidRPr="00D40B0C" w:rsidRDefault="009C59DF" w:rsidP="009C59DF">
      <w:pPr>
        <w:numPr>
          <w:ilvl w:val="0"/>
          <w:numId w:val="9"/>
        </w:numPr>
        <w:ind w:left="357" w:hanging="357"/>
        <w:rPr>
          <w:b/>
          <w:sz w:val="24"/>
          <w:szCs w:val="24"/>
          <w:u w:val="single"/>
        </w:rPr>
      </w:pPr>
      <w:r w:rsidRPr="00D40B0C">
        <w:rPr>
          <w:b/>
          <w:sz w:val="24"/>
          <w:szCs w:val="24"/>
        </w:rPr>
        <w:t>The Landlord giving notice to the Tenant</w:t>
      </w:r>
      <w:r>
        <w:rPr>
          <w:b/>
          <w:sz w:val="24"/>
          <w:szCs w:val="24"/>
        </w:rPr>
        <w:t>,</w:t>
      </w:r>
      <w:r w:rsidRPr="00D40B0C">
        <w:rPr>
          <w:b/>
          <w:sz w:val="24"/>
          <w:szCs w:val="24"/>
        </w:rPr>
        <w:t xml:space="preserve"> </w:t>
      </w:r>
      <w:r>
        <w:rPr>
          <w:b/>
          <w:sz w:val="24"/>
          <w:szCs w:val="24"/>
        </w:rPr>
        <w:t xml:space="preserve">which is </w:t>
      </w:r>
      <w:r w:rsidRPr="00D40B0C">
        <w:rPr>
          <w:b/>
          <w:sz w:val="24"/>
          <w:szCs w:val="24"/>
        </w:rPr>
        <w:t>only possible using one of the 18 grounds for eviction set out in schedule 3 of the Act</w:t>
      </w:r>
      <w:r>
        <w:rPr>
          <w:b/>
          <w:sz w:val="24"/>
          <w:szCs w:val="24"/>
        </w:rPr>
        <w:t xml:space="preserve">, or one of the </w:t>
      </w:r>
      <w:r>
        <w:rPr>
          <w:b/>
          <w:sz w:val="24"/>
          <w:szCs w:val="24"/>
        </w:rPr>
        <w:lastRenderedPageBreak/>
        <w:t>3 additional, temporary grounds for eviction introduced by the Cost of Living (Tenant Protection) (Scotland) Act 2022</w:t>
      </w:r>
      <w:r>
        <w:rPr>
          <w:rStyle w:val="CommentReference"/>
        </w:rPr>
        <w:t>.</w:t>
      </w:r>
      <w:r w:rsidRPr="00D40B0C">
        <w:rPr>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case, the tenancy will come to an end on the date specified in the eviction order. </w:t>
      </w:r>
    </w:p>
    <w:p w14:paraId="23FD83E8" w14:textId="77777777" w:rsidR="001B02DC" w:rsidRPr="002B1B30" w:rsidRDefault="001B02DC" w:rsidP="001B02DC">
      <w:pPr>
        <w:rPr>
          <w:rFonts w:cs="Arial"/>
          <w:i/>
          <w:sz w:val="24"/>
          <w:szCs w:val="24"/>
        </w:rPr>
      </w:pPr>
    </w:p>
    <w:p w14:paraId="359E9A50" w14:textId="77777777" w:rsidR="00134A03" w:rsidRDefault="00134A03" w:rsidP="00134A03">
      <w:pPr>
        <w:rPr>
          <w:rFonts w:cs="Arial"/>
          <w:b/>
          <w:sz w:val="24"/>
          <w:szCs w:val="24"/>
        </w:rPr>
      </w:pPr>
      <w:r>
        <w:rPr>
          <w:rFonts w:cs="Arial"/>
          <w:b/>
          <w:sz w:val="24"/>
          <w:szCs w:val="24"/>
        </w:rPr>
        <w:t xml:space="preserve">The Landlord can bring the tenancy to an end only if one of the eviction grounds in schedule 3 to the 2016 Act applies. For the period when the Cost of Living (Tenant Protection) (Scotland) Act 2022 is in force, 3 additional, temporary eviction grounds will apply. These have been temporarily added to schedule 3 of the 2016 Act. </w:t>
      </w:r>
    </w:p>
    <w:p w14:paraId="2092CCF3" w14:textId="77777777" w:rsidR="00134A03" w:rsidRDefault="00134A03" w:rsidP="00134A03">
      <w:pPr>
        <w:rPr>
          <w:rFonts w:cs="Arial"/>
          <w:b/>
          <w:sz w:val="24"/>
          <w:szCs w:val="24"/>
        </w:rPr>
      </w:pPr>
    </w:p>
    <w:p w14:paraId="3ACD509B" w14:textId="77777777" w:rsidR="00134A03" w:rsidRDefault="00134A03" w:rsidP="00134A03">
      <w:pPr>
        <w:rPr>
          <w:rFonts w:cs="Arial"/>
          <w:b/>
          <w:sz w:val="24"/>
          <w:szCs w:val="24"/>
        </w:rPr>
      </w:pPr>
      <w:r>
        <w:rPr>
          <w:rFonts w:cs="Arial"/>
          <w:b/>
          <w:sz w:val="24"/>
          <w:szCs w:val="24"/>
        </w:rPr>
        <w:t xml:space="preserve">If the Landlord serves a Notice to Leave on the Tenant, he or she must specify which eviction ground(s) is being used, and give the reasons why they believe this eviction ground applies. </w:t>
      </w:r>
    </w:p>
    <w:p w14:paraId="719A2B57" w14:textId="77777777" w:rsidR="00134A03" w:rsidRDefault="00134A03" w:rsidP="00134A03">
      <w:pPr>
        <w:rPr>
          <w:rFonts w:cs="Arial"/>
          <w:b/>
          <w:sz w:val="24"/>
          <w:szCs w:val="24"/>
        </w:rPr>
      </w:pPr>
    </w:p>
    <w:p w14:paraId="427D8B10" w14:textId="77777777" w:rsidR="00134A03" w:rsidRDefault="00134A03" w:rsidP="00134A03">
      <w:pPr>
        <w:rPr>
          <w:rFonts w:cs="Arial"/>
          <w:b/>
          <w:sz w:val="24"/>
          <w:szCs w:val="24"/>
        </w:rPr>
      </w:pPr>
      <w:r w:rsidRPr="00EC5666">
        <w:rPr>
          <w:rFonts w:cs="Arial"/>
          <w:b/>
          <w:sz w:val="24"/>
          <w:szCs w:val="24"/>
        </w:rPr>
        <w:t>If the Landlord applies to the Tribunal for an eviction order, the Tribunal will ask the Landlord to provide supporting evidence for any eviction ground(s) being used.</w:t>
      </w:r>
      <w:r>
        <w:rPr>
          <w:rFonts w:cs="Arial"/>
          <w:b/>
          <w:sz w:val="24"/>
          <w:szCs w:val="24"/>
        </w:rPr>
        <w:t xml:space="preserve"> </w:t>
      </w:r>
    </w:p>
    <w:p w14:paraId="78F2B797" w14:textId="5DDD494A" w:rsidR="00B4322B" w:rsidRDefault="00B4322B" w:rsidP="00FA5034">
      <w:pPr>
        <w:rPr>
          <w:sz w:val="24"/>
          <w:szCs w:val="24"/>
        </w:rPr>
      </w:pPr>
    </w:p>
    <w:p w14:paraId="65DAA7F2" w14:textId="77777777" w:rsidR="00B4322B" w:rsidRDefault="00B4322B" w:rsidP="00B4322B">
      <w:pPr>
        <w:rPr>
          <w:b/>
          <w:sz w:val="24"/>
          <w:szCs w:val="24"/>
        </w:rPr>
      </w:pPr>
      <w:r w:rsidRPr="00C61EAB">
        <w:rPr>
          <w:b/>
          <w:sz w:val="24"/>
          <w:szCs w:val="24"/>
        </w:rPr>
        <w:t xml:space="preserve">The amount of notice a Landlord must give the Tenant will depend on which </w:t>
      </w:r>
      <w:r>
        <w:rPr>
          <w:b/>
          <w:sz w:val="24"/>
          <w:szCs w:val="24"/>
        </w:rPr>
        <w:t xml:space="preserve">eviction </w:t>
      </w:r>
      <w:r w:rsidRPr="00C61EAB">
        <w:rPr>
          <w:b/>
          <w:sz w:val="24"/>
          <w:szCs w:val="24"/>
        </w:rPr>
        <w:t xml:space="preserve">ground is being used by the Landlord and how long the Tenant has lived in the </w:t>
      </w:r>
      <w:r>
        <w:rPr>
          <w:b/>
          <w:sz w:val="24"/>
          <w:szCs w:val="24"/>
        </w:rPr>
        <w:t>Let P</w:t>
      </w:r>
      <w:r w:rsidRPr="00C61EAB">
        <w:rPr>
          <w:b/>
          <w:sz w:val="24"/>
          <w:szCs w:val="24"/>
        </w:rPr>
        <w:t xml:space="preserve">roperty.  </w:t>
      </w:r>
    </w:p>
    <w:p w14:paraId="1069E322" w14:textId="77777777" w:rsidR="00B4322B" w:rsidRDefault="00B4322B" w:rsidP="00B4322B">
      <w:pPr>
        <w:rPr>
          <w:b/>
          <w:sz w:val="24"/>
          <w:szCs w:val="24"/>
        </w:rPr>
      </w:pPr>
    </w:p>
    <w:p w14:paraId="493B3843" w14:textId="77777777" w:rsidR="00B4322B" w:rsidRDefault="00B4322B" w:rsidP="00B4322B">
      <w:pPr>
        <w:rPr>
          <w:b/>
          <w:sz w:val="24"/>
          <w:szCs w:val="24"/>
        </w:rPr>
      </w:pPr>
      <w:r w:rsidRPr="00C61EAB">
        <w:rPr>
          <w:b/>
          <w:sz w:val="24"/>
          <w:szCs w:val="24"/>
        </w:rPr>
        <w:t>The Landlord must give the Tenant 28 days’ notice if</w:t>
      </w:r>
      <w:r>
        <w:rPr>
          <w:b/>
          <w:sz w:val="24"/>
          <w:szCs w:val="24"/>
        </w:rPr>
        <w:t>, on the day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six months or less, or if the </w:t>
      </w:r>
      <w:r>
        <w:rPr>
          <w:b/>
          <w:sz w:val="24"/>
          <w:szCs w:val="24"/>
        </w:rPr>
        <w:t>eviction</w:t>
      </w:r>
      <w:r w:rsidRPr="00C61EAB">
        <w:rPr>
          <w:b/>
          <w:sz w:val="24"/>
          <w:szCs w:val="24"/>
        </w:rPr>
        <w:t xml:space="preserve"> ground (or grounds) that the Landlord is </w:t>
      </w:r>
      <w:r>
        <w:rPr>
          <w:b/>
          <w:sz w:val="24"/>
          <w:szCs w:val="24"/>
        </w:rPr>
        <w:t>stating</w:t>
      </w:r>
      <w:r w:rsidRPr="00C61EAB">
        <w:rPr>
          <w:b/>
          <w:sz w:val="24"/>
          <w:szCs w:val="24"/>
        </w:rPr>
        <w:t xml:space="preserve"> is one or more of the following</w:t>
      </w:r>
      <w:r>
        <w:rPr>
          <w:b/>
          <w:sz w:val="24"/>
          <w:szCs w:val="24"/>
        </w:rPr>
        <w:t xml:space="preserve">. The Tenant: </w:t>
      </w:r>
      <w:r w:rsidRPr="00C61EAB">
        <w:rPr>
          <w:b/>
          <w:sz w:val="24"/>
          <w:szCs w:val="24"/>
        </w:rPr>
        <w:t xml:space="preserve"> </w:t>
      </w:r>
    </w:p>
    <w:p w14:paraId="7FEA42EB" w14:textId="77777777" w:rsidR="00B4322B" w:rsidRDefault="00B4322B" w:rsidP="00B4322B">
      <w:pPr>
        <w:rPr>
          <w:b/>
          <w:sz w:val="24"/>
          <w:szCs w:val="24"/>
        </w:rPr>
      </w:pPr>
    </w:p>
    <w:p w14:paraId="591636BE" w14:textId="77777777" w:rsidR="00B4322B" w:rsidRDefault="00B4322B" w:rsidP="009C59DF">
      <w:pPr>
        <w:numPr>
          <w:ilvl w:val="2"/>
          <w:numId w:val="47"/>
        </w:numPr>
        <w:ind w:left="567"/>
        <w:rPr>
          <w:b/>
          <w:sz w:val="24"/>
          <w:szCs w:val="24"/>
        </w:rPr>
      </w:pPr>
      <w:r>
        <w:rPr>
          <w:b/>
          <w:sz w:val="24"/>
          <w:szCs w:val="24"/>
        </w:rPr>
        <w:t xml:space="preserve">is not occupying the Let Property </w:t>
      </w:r>
      <w:r w:rsidRPr="00C61EAB">
        <w:rPr>
          <w:b/>
          <w:sz w:val="24"/>
          <w:szCs w:val="24"/>
        </w:rPr>
        <w:t xml:space="preserve">as </w:t>
      </w:r>
      <w:r>
        <w:rPr>
          <w:b/>
          <w:sz w:val="24"/>
          <w:szCs w:val="24"/>
        </w:rPr>
        <w:t xml:space="preserve">his or her </w:t>
      </w:r>
      <w:r w:rsidRPr="00C61EAB">
        <w:rPr>
          <w:b/>
          <w:sz w:val="24"/>
          <w:szCs w:val="24"/>
        </w:rPr>
        <w:t>only or principal home</w:t>
      </w:r>
    </w:p>
    <w:p w14:paraId="443EFD27"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breach</w:t>
      </w:r>
      <w:r>
        <w:rPr>
          <w:b/>
          <w:sz w:val="24"/>
          <w:szCs w:val="24"/>
        </w:rPr>
        <w:t xml:space="preserve">ed the </w:t>
      </w:r>
      <w:r w:rsidRPr="00C61EAB">
        <w:rPr>
          <w:b/>
          <w:sz w:val="24"/>
          <w:szCs w:val="24"/>
        </w:rPr>
        <w:t>tenancy agreement</w:t>
      </w:r>
    </w:p>
    <w:p w14:paraId="3F828ABF" w14:textId="77777777" w:rsidR="00B4322B" w:rsidRDefault="00B4322B" w:rsidP="009C59DF">
      <w:pPr>
        <w:numPr>
          <w:ilvl w:val="2"/>
          <w:numId w:val="47"/>
        </w:numPr>
        <w:ind w:left="567"/>
        <w:rPr>
          <w:b/>
          <w:sz w:val="24"/>
          <w:szCs w:val="24"/>
        </w:rPr>
      </w:pPr>
      <w:r>
        <w:rPr>
          <w:b/>
          <w:sz w:val="24"/>
          <w:szCs w:val="24"/>
        </w:rPr>
        <w:t xml:space="preserve">is in </w:t>
      </w:r>
      <w:r w:rsidRPr="00C61EAB">
        <w:rPr>
          <w:b/>
          <w:sz w:val="24"/>
          <w:szCs w:val="24"/>
        </w:rPr>
        <w:t>rent arrears for three or more consecutive months</w:t>
      </w:r>
    </w:p>
    <w:p w14:paraId="0E11A977" w14:textId="77777777" w:rsidR="00B4322B" w:rsidRDefault="00B4322B" w:rsidP="009C59DF">
      <w:pPr>
        <w:numPr>
          <w:ilvl w:val="2"/>
          <w:numId w:val="47"/>
        </w:numPr>
        <w:ind w:left="567"/>
        <w:rPr>
          <w:b/>
          <w:sz w:val="24"/>
          <w:szCs w:val="24"/>
        </w:rPr>
      </w:pPr>
      <w:r>
        <w:rPr>
          <w:b/>
          <w:sz w:val="24"/>
          <w:szCs w:val="24"/>
        </w:rPr>
        <w:t xml:space="preserve">has a </w:t>
      </w:r>
      <w:r w:rsidRPr="00C61EAB">
        <w:rPr>
          <w:b/>
          <w:sz w:val="24"/>
          <w:szCs w:val="24"/>
        </w:rPr>
        <w:t>relevant criminal conviction</w:t>
      </w:r>
    </w:p>
    <w:p w14:paraId="569EF92B" w14:textId="77777777" w:rsidR="00B4322B" w:rsidRDefault="00B4322B" w:rsidP="009C59DF">
      <w:pPr>
        <w:numPr>
          <w:ilvl w:val="2"/>
          <w:numId w:val="47"/>
        </w:numPr>
        <w:ind w:left="567"/>
        <w:rPr>
          <w:b/>
          <w:sz w:val="24"/>
          <w:szCs w:val="24"/>
        </w:rPr>
      </w:pPr>
      <w:r>
        <w:rPr>
          <w:b/>
          <w:sz w:val="24"/>
          <w:szCs w:val="24"/>
        </w:rPr>
        <w:t>has engaged in relevant anti</w:t>
      </w:r>
      <w:r w:rsidRPr="00C61EAB">
        <w:rPr>
          <w:b/>
          <w:sz w:val="24"/>
          <w:szCs w:val="24"/>
        </w:rPr>
        <w:t>social behaviour</w:t>
      </w:r>
    </w:p>
    <w:p w14:paraId="2BC9D6A4"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associat</w:t>
      </w:r>
      <w:r>
        <w:rPr>
          <w:b/>
          <w:sz w:val="24"/>
          <w:szCs w:val="24"/>
        </w:rPr>
        <w:t>ed</w:t>
      </w:r>
      <w:r w:rsidRPr="00C61EAB">
        <w:rPr>
          <w:b/>
          <w:sz w:val="24"/>
          <w:szCs w:val="24"/>
        </w:rPr>
        <w:t xml:space="preserve"> with a person who has </w:t>
      </w:r>
      <w:r>
        <w:rPr>
          <w:b/>
          <w:sz w:val="24"/>
          <w:szCs w:val="24"/>
        </w:rPr>
        <w:t xml:space="preserve">a </w:t>
      </w:r>
      <w:r w:rsidRPr="00C61EAB">
        <w:rPr>
          <w:b/>
          <w:sz w:val="24"/>
          <w:szCs w:val="24"/>
        </w:rPr>
        <w:t>relevant conviction or has e</w:t>
      </w:r>
      <w:r>
        <w:rPr>
          <w:b/>
          <w:sz w:val="24"/>
          <w:szCs w:val="24"/>
        </w:rPr>
        <w:t>ngaged in anti</w:t>
      </w:r>
      <w:r w:rsidRPr="00C61EAB">
        <w:rPr>
          <w:b/>
          <w:sz w:val="24"/>
          <w:szCs w:val="24"/>
        </w:rPr>
        <w:t xml:space="preserve">social behaviour.  </w:t>
      </w:r>
    </w:p>
    <w:p w14:paraId="793C1A41" w14:textId="77777777" w:rsidR="00B4322B" w:rsidRDefault="00B4322B" w:rsidP="00B4322B">
      <w:pPr>
        <w:rPr>
          <w:b/>
          <w:sz w:val="24"/>
          <w:szCs w:val="24"/>
        </w:rPr>
      </w:pPr>
    </w:p>
    <w:p w14:paraId="11C83729" w14:textId="77777777" w:rsidR="00B4322B" w:rsidRPr="00C61EAB" w:rsidRDefault="00B4322B" w:rsidP="00B4322B">
      <w:pPr>
        <w:rPr>
          <w:b/>
          <w:sz w:val="24"/>
          <w:szCs w:val="24"/>
        </w:rPr>
      </w:pPr>
      <w:r w:rsidRPr="00C61EAB">
        <w:rPr>
          <w:b/>
          <w:sz w:val="24"/>
          <w:szCs w:val="24"/>
        </w:rPr>
        <w:t>The Landlord must give the Tenant 84 days’ notice if</w:t>
      </w:r>
      <w:r>
        <w:rPr>
          <w:b/>
          <w:sz w:val="24"/>
          <w:szCs w:val="24"/>
        </w:rPr>
        <w:t>, on the date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lastRenderedPageBreak/>
        <w:t>P</w:t>
      </w:r>
      <w:r w:rsidRPr="00C61EAB">
        <w:rPr>
          <w:b/>
          <w:sz w:val="24"/>
          <w:szCs w:val="24"/>
        </w:rPr>
        <w:t xml:space="preserve">roperty for over six months and the Notice to Leave does not rely </w:t>
      </w:r>
      <w:r>
        <w:rPr>
          <w:b/>
          <w:sz w:val="24"/>
          <w:szCs w:val="24"/>
        </w:rPr>
        <w:t xml:space="preserve">exclusively on one (or more) of the eviction </w:t>
      </w:r>
      <w:r w:rsidRPr="00C61EAB">
        <w:rPr>
          <w:b/>
          <w:sz w:val="24"/>
          <w:szCs w:val="24"/>
        </w:rPr>
        <w:t xml:space="preserve">grounds already mentioned in this paragraph.       </w:t>
      </w:r>
    </w:p>
    <w:p w14:paraId="48F8EA00" w14:textId="77777777" w:rsidR="00B4322B" w:rsidRDefault="00B4322B" w:rsidP="00B4322B">
      <w:pPr>
        <w:rPr>
          <w:rFonts w:cs="Arial"/>
          <w:b/>
          <w:sz w:val="24"/>
          <w:szCs w:val="24"/>
        </w:rPr>
      </w:pPr>
    </w:p>
    <w:p w14:paraId="1035CE21" w14:textId="77777777" w:rsidR="00B4322B" w:rsidRDefault="00B4322B" w:rsidP="00B4322B">
      <w:pPr>
        <w:rPr>
          <w:rFonts w:cs="Arial"/>
          <w:b/>
          <w:sz w:val="24"/>
          <w:szCs w:val="24"/>
        </w:rPr>
      </w:pPr>
      <w:r w:rsidRPr="00CF35F3">
        <w:rPr>
          <w:rFonts w:cs="Arial"/>
          <w:b/>
          <w:sz w:val="24"/>
          <w:szCs w:val="24"/>
        </w:rPr>
        <w:t>The Landlord must secure repossession only by lawful means and must comply with all relevant legislation affecting</w:t>
      </w:r>
      <w:r>
        <w:rPr>
          <w:rFonts w:cs="Arial"/>
          <w:b/>
          <w:sz w:val="24"/>
          <w:szCs w:val="24"/>
        </w:rPr>
        <w:t xml:space="preserve"> </w:t>
      </w:r>
      <w:r w:rsidRPr="00C61EAB">
        <w:rPr>
          <w:rFonts w:cs="Arial"/>
          <w:b/>
          <w:sz w:val="24"/>
          <w:szCs w:val="24"/>
        </w:rPr>
        <w:t>private residential tenancies</w:t>
      </w:r>
      <w:r>
        <w:rPr>
          <w:rFonts w:cs="Arial"/>
          <w:b/>
          <w:sz w:val="24"/>
          <w:szCs w:val="24"/>
        </w:rPr>
        <w:t xml:space="preserve">. </w:t>
      </w:r>
    </w:p>
    <w:p w14:paraId="7B319071" w14:textId="77777777" w:rsidR="00B4322B" w:rsidRDefault="00B4322B" w:rsidP="00B4322B">
      <w:pPr>
        <w:rPr>
          <w:i/>
          <w:sz w:val="24"/>
          <w:szCs w:val="24"/>
        </w:rPr>
      </w:pPr>
    </w:p>
    <w:p w14:paraId="377F31B1" w14:textId="77777777" w:rsidR="00B4322B" w:rsidRPr="00651EFC" w:rsidRDefault="00B4322B" w:rsidP="00B4322B">
      <w:pPr>
        <w:rPr>
          <w:i/>
          <w:sz w:val="24"/>
          <w:szCs w:val="24"/>
        </w:rPr>
      </w:pPr>
    </w:p>
    <w:p w14:paraId="25A229D8" w14:textId="77777777" w:rsidR="00B4322B" w:rsidRPr="00C61EAB" w:rsidRDefault="00B4322B" w:rsidP="00B4322B">
      <w:pPr>
        <w:pStyle w:val="BillADHeading2"/>
        <w:rPr>
          <w:rFonts w:ascii="Arial" w:hAnsi="Arial" w:cs="Arial"/>
          <w:szCs w:val="24"/>
        </w:rPr>
      </w:pPr>
      <w:r w:rsidRPr="00C61EAB">
        <w:rPr>
          <w:rFonts w:ascii="Arial" w:hAnsi="Arial" w:cs="Arial"/>
          <w:szCs w:val="24"/>
        </w:rPr>
        <w:t xml:space="preserve">SCHEDULE 3 to the act – EVICTION GROUNDS </w:t>
      </w:r>
    </w:p>
    <w:p w14:paraId="10D52D8E" w14:textId="56372E77" w:rsidR="000A45E6" w:rsidRDefault="000A45E6" w:rsidP="00B4322B">
      <w:pPr>
        <w:pStyle w:val="BillADPara"/>
        <w:numPr>
          <w:ilvl w:val="0"/>
          <w:numId w:val="0"/>
        </w:numPr>
        <w:rPr>
          <w:rFonts w:ascii="Arial" w:hAnsi="Arial" w:cs="Arial"/>
          <w:b/>
          <w:szCs w:val="24"/>
        </w:rPr>
      </w:pPr>
      <w:bookmarkStart w:id="32" w:name="_Ref429649247"/>
      <w:r>
        <w:rPr>
          <w:rFonts w:ascii="Arial" w:hAnsi="Arial" w:cs="Arial"/>
          <w:b/>
          <w:szCs w:val="24"/>
        </w:rPr>
        <w:t>All eviction grounds are discretionary. This means that the First-tier Tribunal (Housing and Property Chamber) are able to exercise di</w:t>
      </w:r>
      <w:r w:rsidR="009C401C">
        <w:rPr>
          <w:rFonts w:ascii="Arial" w:hAnsi="Arial" w:cs="Arial"/>
          <w:b/>
          <w:szCs w:val="24"/>
        </w:rPr>
        <w:t>scretion and take into account all</w:t>
      </w:r>
      <w:r>
        <w:rPr>
          <w:rFonts w:ascii="Arial" w:hAnsi="Arial" w:cs="Arial"/>
          <w:b/>
          <w:szCs w:val="24"/>
        </w:rPr>
        <w:t xml:space="preserve"> the circumstances of a case when deciding whether to grant an eviction or not.</w:t>
      </w:r>
    </w:p>
    <w:p w14:paraId="592C1570" w14:textId="4F8959ED" w:rsidR="00B4322B" w:rsidRDefault="000A45E6" w:rsidP="00B4322B">
      <w:pPr>
        <w:pStyle w:val="BillADPara"/>
        <w:numPr>
          <w:ilvl w:val="0"/>
          <w:numId w:val="0"/>
        </w:numPr>
        <w:rPr>
          <w:rFonts w:ascii="Arial" w:hAnsi="Arial" w:cs="Arial"/>
          <w:b/>
          <w:szCs w:val="24"/>
        </w:rPr>
      </w:pPr>
      <w:r>
        <w:rPr>
          <w:rFonts w:ascii="Arial" w:hAnsi="Arial" w:cs="Arial"/>
          <w:b/>
          <w:szCs w:val="24"/>
        </w:rPr>
        <w:t>S</w:t>
      </w:r>
      <w:r w:rsidR="00B4322B" w:rsidRPr="00C61EAB">
        <w:rPr>
          <w:rFonts w:ascii="Arial" w:hAnsi="Arial" w:cs="Arial"/>
          <w:b/>
          <w:szCs w:val="24"/>
        </w:rPr>
        <w:t xml:space="preserve">chedule 3 sets out the 18 grounds under which a </w:t>
      </w:r>
      <w:r w:rsidR="00B4322B">
        <w:rPr>
          <w:rFonts w:ascii="Arial" w:hAnsi="Arial" w:cs="Arial"/>
          <w:b/>
          <w:szCs w:val="24"/>
        </w:rPr>
        <w:t>Landlord</w:t>
      </w:r>
      <w:r w:rsidR="00B4322B" w:rsidRPr="00C61EAB">
        <w:rPr>
          <w:rFonts w:ascii="Arial" w:hAnsi="Arial" w:cs="Arial"/>
          <w:b/>
          <w:szCs w:val="24"/>
        </w:rPr>
        <w:t xml:space="preserve"> may seek eviction.  </w:t>
      </w:r>
      <w:bookmarkEnd w:id="32"/>
    </w:p>
    <w:p w14:paraId="0CBFA0DB" w14:textId="099C8ACD"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sell the </w:t>
      </w:r>
      <w:r>
        <w:rPr>
          <w:rFonts w:ascii="Arial" w:hAnsi="Arial" w:cs="Arial"/>
          <w:b/>
          <w:szCs w:val="24"/>
        </w:rPr>
        <w:t>Let P</w:t>
      </w:r>
      <w:r w:rsidRPr="00C61EAB">
        <w:rPr>
          <w:rFonts w:ascii="Arial" w:hAnsi="Arial" w:cs="Arial"/>
          <w:b/>
          <w:szCs w:val="24"/>
        </w:rPr>
        <w:t xml:space="preserve">roperty for market value within </w:t>
      </w:r>
      <w:r>
        <w:rPr>
          <w:rFonts w:ascii="Arial" w:hAnsi="Arial" w:cs="Arial"/>
          <w:b/>
          <w:szCs w:val="24"/>
        </w:rPr>
        <w:t xml:space="preserve">three </w:t>
      </w:r>
      <w:r w:rsidRPr="00C61EAB">
        <w:rPr>
          <w:rFonts w:ascii="Arial" w:hAnsi="Arial" w:cs="Arial"/>
          <w:b/>
          <w:szCs w:val="24"/>
        </w:rPr>
        <w:t xml:space="preserve">months of the </w:t>
      </w:r>
      <w:r>
        <w:rPr>
          <w:rFonts w:ascii="Arial" w:hAnsi="Arial" w:cs="Arial"/>
          <w:b/>
          <w:szCs w:val="24"/>
        </w:rPr>
        <w:t>Tenant</w:t>
      </w:r>
      <w:r w:rsidRPr="00C61EAB">
        <w:rPr>
          <w:rFonts w:ascii="Arial" w:hAnsi="Arial" w:cs="Arial"/>
          <w:b/>
          <w:szCs w:val="24"/>
        </w:rPr>
        <w:t xml:space="preserve"> ceasing to occupy it. </w:t>
      </w:r>
    </w:p>
    <w:p w14:paraId="30C0FADE" w14:textId="77777777" w:rsidR="00134A03" w:rsidRPr="00C61EAB"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sell the Let Property to alleviate financial hardship</w:t>
      </w:r>
      <w:r>
        <w:rPr>
          <w:rFonts w:ascii="Arial" w:hAnsi="Arial" w:cs="Arial"/>
          <w:b/>
          <w:szCs w:val="24"/>
        </w:rPr>
        <w:t>.</w:t>
      </w:r>
    </w:p>
    <w:p w14:paraId="2E8AAF7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Pr>
          <w:rFonts w:ascii="Arial" w:hAnsi="Arial" w:cs="Arial"/>
          <w:b/>
          <w:szCs w:val="24"/>
        </w:rPr>
        <w:t>Let P</w:t>
      </w:r>
      <w:r w:rsidRPr="00C61EAB">
        <w:rPr>
          <w:rFonts w:ascii="Arial" w:hAnsi="Arial" w:cs="Arial"/>
          <w:b/>
          <w:szCs w:val="24"/>
        </w:rPr>
        <w:t xml:space="preserve">roperty to be sold by the mortgage lender.  </w:t>
      </w:r>
    </w:p>
    <w:p w14:paraId="1979A9F8"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Landlord</w:t>
      </w:r>
      <w:r w:rsidRPr="00C61EAB">
        <w:rPr>
          <w:rFonts w:ascii="Arial" w:hAnsi="Arial" w:cs="Arial"/>
          <w:b/>
          <w:szCs w:val="24"/>
        </w:rPr>
        <w:t xml:space="preserve"> intends to refurbish and this will entail significantly disruptive works to, or in relation to, the </w:t>
      </w:r>
      <w:r>
        <w:rPr>
          <w:rFonts w:ascii="Arial" w:hAnsi="Arial" w:cs="Arial"/>
          <w:b/>
          <w:szCs w:val="24"/>
        </w:rPr>
        <w:t>Let P</w:t>
      </w:r>
      <w:r w:rsidRPr="00C61EAB">
        <w:rPr>
          <w:rFonts w:ascii="Arial" w:hAnsi="Arial" w:cs="Arial"/>
          <w:b/>
          <w:szCs w:val="24"/>
        </w:rPr>
        <w:t xml:space="preserve">roperty. </w:t>
      </w:r>
    </w:p>
    <w:p w14:paraId="6B7A44BD" w14:textId="14D279B5"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andlord intends to live in the</w:t>
      </w:r>
      <w:r>
        <w:rPr>
          <w:rFonts w:ascii="Arial" w:hAnsi="Arial" w:cs="Arial"/>
          <w:b/>
          <w:szCs w:val="24"/>
        </w:rPr>
        <w:t xml:space="preserve"> Let</w:t>
      </w:r>
      <w:r w:rsidRPr="00C61EAB">
        <w:rPr>
          <w:rFonts w:ascii="Arial" w:hAnsi="Arial" w:cs="Arial"/>
          <w:b/>
          <w:szCs w:val="24"/>
        </w:rPr>
        <w:t xml:space="preserve"> </w:t>
      </w:r>
      <w:r>
        <w:rPr>
          <w:rFonts w:ascii="Arial" w:hAnsi="Arial" w:cs="Arial"/>
          <w:b/>
          <w:szCs w:val="24"/>
        </w:rPr>
        <w:t>P</w:t>
      </w:r>
      <w:r w:rsidRPr="00C61EAB">
        <w:rPr>
          <w:rFonts w:ascii="Arial" w:hAnsi="Arial" w:cs="Arial"/>
          <w:b/>
          <w:szCs w:val="24"/>
        </w:rPr>
        <w:t>roperty as his or her only or principal</w:t>
      </w:r>
      <w:r>
        <w:rPr>
          <w:rFonts w:ascii="Arial" w:hAnsi="Arial" w:cs="Arial"/>
          <w:b/>
          <w:szCs w:val="24"/>
        </w:rPr>
        <w:t xml:space="preserve"> </w:t>
      </w:r>
      <w:r w:rsidRPr="00C61EAB">
        <w:rPr>
          <w:rFonts w:ascii="Arial" w:hAnsi="Arial" w:cs="Arial"/>
          <w:b/>
          <w:szCs w:val="24"/>
        </w:rPr>
        <w:t xml:space="preserve">home. </w:t>
      </w:r>
    </w:p>
    <w:p w14:paraId="6993DBEF" w14:textId="392E66CD" w:rsidR="00134A03" w:rsidRPr="00134A03"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live in the Let Property to alleviate financial hardship</w:t>
      </w:r>
      <w:r>
        <w:rPr>
          <w:rFonts w:ascii="Arial" w:hAnsi="Arial" w:cs="Arial"/>
          <w:b/>
          <w:szCs w:val="24"/>
        </w:rPr>
        <w:t>.</w:t>
      </w:r>
    </w:p>
    <w:p w14:paraId="4CAC08F6"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use the </w:t>
      </w:r>
      <w:r>
        <w:rPr>
          <w:rFonts w:ascii="Arial" w:hAnsi="Arial" w:cs="Arial"/>
          <w:b/>
          <w:szCs w:val="24"/>
        </w:rPr>
        <w:t>Let P</w:t>
      </w:r>
      <w:r w:rsidRPr="00C61EAB">
        <w:rPr>
          <w:rFonts w:ascii="Arial" w:hAnsi="Arial" w:cs="Arial"/>
          <w:b/>
          <w:szCs w:val="24"/>
        </w:rPr>
        <w:t xml:space="preserve">roperty for a purpose other than providing a person with a home.  </w:t>
      </w:r>
    </w:p>
    <w:p w14:paraId="7EE09A68"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Let P</w:t>
      </w:r>
      <w:r w:rsidRPr="00C61EAB">
        <w:rPr>
          <w:rFonts w:ascii="Arial" w:hAnsi="Arial" w:cs="Arial"/>
          <w:b/>
          <w:szCs w:val="24"/>
        </w:rPr>
        <w:t>roperty is held for a person engaged in the work of a religious</w:t>
      </w:r>
      <w:r>
        <w:rPr>
          <w:rFonts w:ascii="Arial" w:hAnsi="Arial" w:cs="Arial"/>
          <w:b/>
          <w:szCs w:val="24"/>
        </w:rPr>
        <w:t xml:space="preserve"> </w:t>
      </w:r>
      <w:r w:rsidRPr="00C61EAB">
        <w:rPr>
          <w:rFonts w:ascii="Arial" w:hAnsi="Arial" w:cs="Arial"/>
          <w:b/>
          <w:szCs w:val="24"/>
        </w:rPr>
        <w:t>denomination as a residence from which the duties of such a person</w:t>
      </w:r>
      <w:r>
        <w:rPr>
          <w:rFonts w:ascii="Arial" w:hAnsi="Arial" w:cs="Arial"/>
          <w:b/>
          <w:szCs w:val="24"/>
        </w:rPr>
        <w:t xml:space="preserve"> </w:t>
      </w:r>
      <w:r w:rsidRPr="00C61EAB">
        <w:rPr>
          <w:rFonts w:ascii="Arial" w:hAnsi="Arial" w:cs="Arial"/>
          <w:b/>
          <w:szCs w:val="24"/>
        </w:rPr>
        <w:t xml:space="preserve">are to be performed; the </w:t>
      </w:r>
      <w:r>
        <w:rPr>
          <w:rFonts w:ascii="Arial" w:hAnsi="Arial" w:cs="Arial"/>
          <w:b/>
          <w:szCs w:val="24"/>
        </w:rPr>
        <w:t>Let P</w:t>
      </w:r>
      <w:r w:rsidRPr="00C61EAB">
        <w:rPr>
          <w:rFonts w:ascii="Arial" w:hAnsi="Arial" w:cs="Arial"/>
          <w:b/>
          <w:szCs w:val="24"/>
        </w:rPr>
        <w:t xml:space="preserve">roperty has previously been used for that purpose; and the </w:t>
      </w:r>
      <w:r>
        <w:rPr>
          <w:rFonts w:ascii="Arial" w:hAnsi="Arial" w:cs="Arial"/>
          <w:b/>
          <w:szCs w:val="24"/>
        </w:rPr>
        <w:t>Let P</w:t>
      </w:r>
      <w:r w:rsidRPr="00C61EAB">
        <w:rPr>
          <w:rFonts w:ascii="Arial" w:hAnsi="Arial" w:cs="Arial"/>
          <w:b/>
          <w:szCs w:val="24"/>
        </w:rPr>
        <w:t xml:space="preserve">roperty is required for that purpose. </w:t>
      </w:r>
    </w:p>
    <w:p w14:paraId="09908E35"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not occupying </w:t>
      </w:r>
      <w:r>
        <w:rPr>
          <w:rFonts w:ascii="Arial" w:hAnsi="Arial" w:cs="Arial"/>
          <w:b/>
          <w:szCs w:val="24"/>
        </w:rPr>
        <w:t>the 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as his or her only or principal home</w:t>
      </w:r>
      <w:r>
        <w:rPr>
          <w:rFonts w:ascii="Arial" w:hAnsi="Arial" w:cs="Arial"/>
          <w:b/>
          <w:szCs w:val="24"/>
        </w:rPr>
        <w:t xml:space="preserve"> or has abandoned the Let Property</w:t>
      </w:r>
      <w:r w:rsidRPr="00C61EAB">
        <w:rPr>
          <w:rFonts w:ascii="Arial" w:hAnsi="Arial" w:cs="Arial"/>
          <w:b/>
          <w:szCs w:val="24"/>
        </w:rPr>
        <w:t xml:space="preserve">.  </w:t>
      </w:r>
    </w:p>
    <w:p w14:paraId="09AC35A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After the </w:t>
      </w:r>
      <w:r w:rsidRPr="0066446E">
        <w:rPr>
          <w:rFonts w:ascii="Arial" w:hAnsi="Arial" w:cs="Arial"/>
          <w:b/>
          <w:szCs w:val="24"/>
        </w:rPr>
        <w:t>start date of the tenancy</w:t>
      </w:r>
      <w:r w:rsidRPr="00C61EAB">
        <w:rPr>
          <w:rFonts w:ascii="Arial" w:hAnsi="Arial" w:cs="Arial"/>
          <w:b/>
          <w:szCs w:val="24"/>
        </w:rPr>
        <w:t xml:space="preserve">, the </w:t>
      </w:r>
      <w:r>
        <w:rPr>
          <w:rFonts w:ascii="Arial" w:hAnsi="Arial" w:cs="Arial"/>
          <w:b/>
          <w:szCs w:val="24"/>
        </w:rPr>
        <w:t>T</w:t>
      </w:r>
      <w:r w:rsidRPr="00C61EAB">
        <w:rPr>
          <w:rFonts w:ascii="Arial" w:hAnsi="Arial" w:cs="Arial"/>
          <w:b/>
          <w:szCs w:val="24"/>
        </w:rPr>
        <w:t xml:space="preserve">enant is convicted of using, or allowing the use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for an immoral or illegal purpose,</w:t>
      </w:r>
      <w:r>
        <w:rPr>
          <w:rFonts w:ascii="Arial" w:hAnsi="Arial" w:cs="Arial"/>
          <w:b/>
          <w:szCs w:val="24"/>
        </w:rPr>
        <w:t xml:space="preserve"> </w:t>
      </w:r>
      <w:r w:rsidRPr="00C61EAB">
        <w:rPr>
          <w:rFonts w:ascii="Arial" w:hAnsi="Arial" w:cs="Arial"/>
          <w:b/>
          <w:szCs w:val="24"/>
        </w:rPr>
        <w:t xml:space="preserve">or is convicted of an imprisonable offence committed in or in the locality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 xml:space="preserve">roperty. The application </w:t>
      </w:r>
      <w:r w:rsidRPr="00C61EAB">
        <w:rPr>
          <w:rFonts w:ascii="Arial" w:hAnsi="Arial" w:cs="Arial"/>
          <w:b/>
          <w:szCs w:val="24"/>
        </w:rPr>
        <w:lastRenderedPageBreak/>
        <w:t>must usually be made</w:t>
      </w:r>
      <w:r>
        <w:rPr>
          <w:rFonts w:ascii="Arial" w:hAnsi="Arial" w:cs="Arial"/>
          <w:b/>
          <w:szCs w:val="24"/>
        </w:rPr>
        <w:t xml:space="preserve"> </w:t>
      </w:r>
      <w:r w:rsidRPr="00C61EAB">
        <w:rPr>
          <w:rFonts w:ascii="Arial" w:hAnsi="Arial" w:cs="Arial"/>
          <w:b/>
          <w:szCs w:val="24"/>
        </w:rPr>
        <w:t xml:space="preserve">within 12 months of the </w:t>
      </w:r>
      <w:r>
        <w:rPr>
          <w:rFonts w:ascii="Arial" w:hAnsi="Arial" w:cs="Arial"/>
          <w:b/>
          <w:szCs w:val="24"/>
        </w:rPr>
        <w:t>Tenant</w:t>
      </w:r>
      <w:r w:rsidRPr="00C61EAB">
        <w:rPr>
          <w:rFonts w:ascii="Arial" w:hAnsi="Arial" w:cs="Arial"/>
          <w:b/>
          <w:szCs w:val="24"/>
        </w:rPr>
        <w:t>’s conviction.</w:t>
      </w:r>
    </w:p>
    <w:p w14:paraId="60482B76"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A member of the </w:t>
      </w:r>
      <w:r>
        <w:rPr>
          <w:rFonts w:ascii="Arial" w:hAnsi="Arial" w:cs="Arial"/>
          <w:b/>
          <w:szCs w:val="24"/>
        </w:rPr>
        <w:t>Landlord</w:t>
      </w:r>
      <w:r w:rsidRPr="00C61EAB">
        <w:rPr>
          <w:rFonts w:ascii="Arial" w:hAnsi="Arial" w:cs="Arial"/>
          <w:b/>
          <w:szCs w:val="24"/>
        </w:rPr>
        <w:t xml:space="preserve">’s family intends to live in the </w:t>
      </w:r>
      <w:r>
        <w:rPr>
          <w:rFonts w:ascii="Arial" w:hAnsi="Arial" w:cs="Arial"/>
          <w:b/>
          <w:szCs w:val="24"/>
        </w:rPr>
        <w:t>Let P</w:t>
      </w:r>
      <w:r w:rsidRPr="00C61EAB">
        <w:rPr>
          <w:rFonts w:ascii="Arial" w:hAnsi="Arial" w:cs="Arial"/>
          <w:b/>
          <w:szCs w:val="24"/>
        </w:rPr>
        <w:t>roperty as his</w:t>
      </w:r>
      <w:r>
        <w:rPr>
          <w:rFonts w:ascii="Arial" w:hAnsi="Arial" w:cs="Arial"/>
          <w:b/>
          <w:szCs w:val="24"/>
        </w:rPr>
        <w:t xml:space="preserve"> </w:t>
      </w:r>
      <w:r w:rsidRPr="00C61EAB">
        <w:rPr>
          <w:rFonts w:ascii="Arial" w:hAnsi="Arial" w:cs="Arial"/>
          <w:b/>
          <w:szCs w:val="24"/>
        </w:rPr>
        <w:t>or her only or principal home.</w:t>
      </w:r>
    </w:p>
    <w:p w14:paraId="4BB84946" w14:textId="77777777" w:rsidR="00B4322B" w:rsidRDefault="00B4322B" w:rsidP="00B4322B">
      <w:pPr>
        <w:pStyle w:val="BillADPara"/>
        <w:numPr>
          <w:ilvl w:val="0"/>
          <w:numId w:val="0"/>
        </w:numPr>
        <w:spacing w:after="0"/>
        <w:ind w:left="1429"/>
        <w:jc w:val="left"/>
        <w:rPr>
          <w:rFonts w:ascii="Arial" w:hAnsi="Arial" w:cs="Arial"/>
          <w:b/>
          <w:szCs w:val="24"/>
        </w:rPr>
      </w:pPr>
    </w:p>
    <w:p w14:paraId="77DFE27C"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The tenancy was entered into on account of the </w:t>
      </w:r>
      <w:r>
        <w:rPr>
          <w:rFonts w:ascii="Arial" w:hAnsi="Arial" w:cs="Arial"/>
          <w:b/>
          <w:szCs w:val="24"/>
        </w:rPr>
        <w:t>Tenant</w:t>
      </w:r>
      <w:r w:rsidRPr="00C61EAB">
        <w:rPr>
          <w:rFonts w:ascii="Arial" w:hAnsi="Arial" w:cs="Arial"/>
          <w:b/>
          <w:szCs w:val="24"/>
        </w:rPr>
        <w:t xml:space="preserve"> </w:t>
      </w:r>
      <w:r>
        <w:rPr>
          <w:rFonts w:ascii="Arial" w:hAnsi="Arial" w:cs="Arial"/>
          <w:b/>
          <w:szCs w:val="24"/>
        </w:rPr>
        <w:t xml:space="preserve">having an </w:t>
      </w:r>
      <w:r w:rsidRPr="00C61EAB">
        <w:rPr>
          <w:rFonts w:ascii="Arial" w:hAnsi="Arial" w:cs="Arial"/>
          <w:b/>
          <w:szCs w:val="24"/>
        </w:rPr>
        <w:t xml:space="preserve">assessed need for community care and the </w:t>
      </w:r>
      <w:r>
        <w:rPr>
          <w:rFonts w:ascii="Arial" w:hAnsi="Arial" w:cs="Arial"/>
          <w:b/>
          <w:szCs w:val="24"/>
        </w:rPr>
        <w:t xml:space="preserve">Tenant has since been </w:t>
      </w:r>
      <w:r w:rsidRPr="00C61EAB">
        <w:rPr>
          <w:rFonts w:ascii="Arial" w:hAnsi="Arial" w:cs="Arial"/>
          <w:b/>
          <w:szCs w:val="24"/>
        </w:rPr>
        <w:t xml:space="preserve">assessed as no longer having such need. </w:t>
      </w:r>
    </w:p>
    <w:p w14:paraId="6300AA01" w14:textId="77777777" w:rsidR="00B4322B" w:rsidRPr="00C61EAB" w:rsidRDefault="00B4322B" w:rsidP="00B4322B">
      <w:pPr>
        <w:pStyle w:val="BillADPara"/>
        <w:numPr>
          <w:ilvl w:val="0"/>
          <w:numId w:val="0"/>
        </w:numPr>
        <w:spacing w:after="0"/>
        <w:ind w:left="1429"/>
        <w:jc w:val="left"/>
        <w:rPr>
          <w:rFonts w:ascii="Arial" w:hAnsi="Arial" w:cs="Arial"/>
          <w:b/>
          <w:szCs w:val="24"/>
        </w:rPr>
      </w:pPr>
    </w:p>
    <w:p w14:paraId="2B86C50D"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has breached the tenancy agreement – this excludes the</w:t>
      </w:r>
      <w:r>
        <w:rPr>
          <w:rFonts w:ascii="Arial" w:hAnsi="Arial" w:cs="Arial"/>
          <w:b/>
          <w:szCs w:val="24"/>
        </w:rPr>
        <w:t xml:space="preserve"> </w:t>
      </w:r>
      <w:r w:rsidRPr="00C61EAB">
        <w:rPr>
          <w:rFonts w:ascii="Arial" w:hAnsi="Arial" w:cs="Arial"/>
          <w:b/>
          <w:szCs w:val="24"/>
        </w:rPr>
        <w:t xml:space="preserve">payment of rent.  </w:t>
      </w:r>
    </w:p>
    <w:p w14:paraId="6C4251A5" w14:textId="77777777"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 has acted in an anti</w:t>
      </w:r>
      <w:r w:rsidRPr="00C61EAB">
        <w:rPr>
          <w:rFonts w:ascii="Arial" w:hAnsi="Arial" w:cs="Arial"/>
          <w:b/>
          <w:szCs w:val="24"/>
        </w:rPr>
        <w:t>social manner to another person and</w:t>
      </w:r>
      <w:r>
        <w:rPr>
          <w:rFonts w:ascii="Arial" w:hAnsi="Arial" w:cs="Arial"/>
          <w:b/>
          <w:szCs w:val="24"/>
        </w:rPr>
        <w:t xml:space="preserve"> </w:t>
      </w:r>
      <w:r w:rsidRPr="00C61EAB">
        <w:rPr>
          <w:rFonts w:ascii="Arial" w:hAnsi="Arial" w:cs="Arial"/>
          <w:b/>
          <w:szCs w:val="24"/>
        </w:rPr>
        <w:t>the Tribunal is satisfied that it is reasonable to issue an eviction order</w:t>
      </w:r>
      <w:r>
        <w:rPr>
          <w:rFonts w:ascii="Arial" w:hAnsi="Arial" w:cs="Arial"/>
          <w:b/>
          <w:szCs w:val="24"/>
        </w:rPr>
        <w:t xml:space="preserve"> </w:t>
      </w:r>
      <w:r w:rsidRPr="00C61EAB">
        <w:rPr>
          <w:rFonts w:ascii="Arial" w:hAnsi="Arial" w:cs="Arial"/>
          <w:b/>
          <w:szCs w:val="24"/>
        </w:rPr>
        <w:t>given the nature of the behaviour and who it was in relation to or where</w:t>
      </w:r>
      <w:r>
        <w:rPr>
          <w:rFonts w:ascii="Arial" w:hAnsi="Arial" w:cs="Arial"/>
          <w:b/>
          <w:szCs w:val="24"/>
        </w:rPr>
        <w:t xml:space="preserve"> </w:t>
      </w:r>
      <w:r w:rsidRPr="00C61EAB">
        <w:rPr>
          <w:rFonts w:ascii="Arial" w:hAnsi="Arial" w:cs="Arial"/>
          <w:b/>
          <w:szCs w:val="24"/>
        </w:rPr>
        <w:t xml:space="preserve">it occurred.  The application must usually be made within 12 months of the antisocial behaviour occurring. </w:t>
      </w:r>
    </w:p>
    <w:p w14:paraId="4743238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The</w:t>
      </w:r>
      <w:r w:rsidRPr="00532EBC">
        <w:rPr>
          <w:rFonts w:ascii="Arial" w:hAnsi="Arial" w:cs="Arial"/>
          <w:b/>
          <w:szCs w:val="24"/>
        </w:rPr>
        <w:t xml:space="preserve"> </w:t>
      </w:r>
      <w:r>
        <w:rPr>
          <w:rFonts w:ascii="Arial" w:hAnsi="Arial" w:cs="Arial"/>
          <w:b/>
          <w:szCs w:val="24"/>
        </w:rPr>
        <w:t>Tenant</w:t>
      </w:r>
      <w:r w:rsidRPr="00C61EAB">
        <w:rPr>
          <w:rFonts w:ascii="Arial" w:hAnsi="Arial" w:cs="Arial"/>
          <w:b/>
          <w:szCs w:val="24"/>
        </w:rPr>
        <w:t xml:space="preserve"> is associating in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with a person who has a relevant conviction or who has engage</w:t>
      </w:r>
      <w:r>
        <w:rPr>
          <w:rFonts w:ascii="Arial" w:hAnsi="Arial" w:cs="Arial"/>
          <w:b/>
          <w:szCs w:val="24"/>
        </w:rPr>
        <w:t xml:space="preserve">d in relevant antisocial </w:t>
      </w:r>
      <w:r w:rsidRPr="00C61EAB">
        <w:rPr>
          <w:rFonts w:ascii="Arial" w:hAnsi="Arial" w:cs="Arial"/>
          <w:b/>
          <w:szCs w:val="24"/>
        </w:rPr>
        <w:t xml:space="preserve">behaviour.  A relevant conviction is a conviction which, if it was the </w:t>
      </w:r>
      <w:r>
        <w:rPr>
          <w:rFonts w:ascii="Arial" w:hAnsi="Arial" w:cs="Arial"/>
          <w:b/>
          <w:szCs w:val="24"/>
        </w:rPr>
        <w:t>T</w:t>
      </w:r>
      <w:r w:rsidRPr="00C61EAB">
        <w:rPr>
          <w:rFonts w:ascii="Arial" w:hAnsi="Arial" w:cs="Arial"/>
          <w:b/>
          <w:szCs w:val="24"/>
        </w:rPr>
        <w:t>enant’s, would entitle the Tribunal to issue an eviction order.  Relevant</w:t>
      </w:r>
      <w:r>
        <w:rPr>
          <w:rFonts w:ascii="Arial" w:hAnsi="Arial" w:cs="Arial"/>
          <w:b/>
          <w:szCs w:val="24"/>
        </w:rPr>
        <w:t xml:space="preserve"> anti</w:t>
      </w:r>
      <w:r w:rsidRPr="00C61EAB">
        <w:rPr>
          <w:rFonts w:ascii="Arial" w:hAnsi="Arial" w:cs="Arial"/>
          <w:b/>
          <w:szCs w:val="24"/>
        </w:rPr>
        <w:t xml:space="preserve">social behaviour means behaviour which, if engaged in by the </w:t>
      </w:r>
      <w:r>
        <w:rPr>
          <w:rFonts w:ascii="Arial" w:hAnsi="Arial" w:cs="Arial"/>
          <w:b/>
          <w:szCs w:val="24"/>
        </w:rPr>
        <w:t>Tenant</w:t>
      </w:r>
      <w:r w:rsidRPr="00C61EAB">
        <w:rPr>
          <w:rFonts w:ascii="Arial" w:hAnsi="Arial" w:cs="Arial"/>
          <w:b/>
          <w:szCs w:val="24"/>
        </w:rPr>
        <w:t>, would entitle the Tribunal to issue an eviction order. The</w:t>
      </w:r>
      <w:r>
        <w:rPr>
          <w:rFonts w:ascii="Arial" w:hAnsi="Arial" w:cs="Arial"/>
          <w:b/>
          <w:szCs w:val="24"/>
        </w:rPr>
        <w:t xml:space="preserve"> </w:t>
      </w:r>
      <w:r w:rsidRPr="00C61EAB">
        <w:rPr>
          <w:rFonts w:ascii="Arial" w:hAnsi="Arial" w:cs="Arial"/>
          <w:b/>
          <w:szCs w:val="24"/>
        </w:rPr>
        <w:t>application must usually be made within 12 months of the conviction or</w:t>
      </w:r>
      <w:r>
        <w:rPr>
          <w:rFonts w:ascii="Arial" w:hAnsi="Arial" w:cs="Arial"/>
          <w:b/>
          <w:szCs w:val="24"/>
        </w:rPr>
        <w:t xml:space="preserve"> </w:t>
      </w:r>
      <w:r w:rsidRPr="00C61EAB">
        <w:rPr>
          <w:rFonts w:ascii="Arial" w:hAnsi="Arial" w:cs="Arial"/>
          <w:b/>
          <w:szCs w:val="24"/>
        </w:rPr>
        <w:t>antisocial behaviour.</w:t>
      </w:r>
    </w:p>
    <w:p w14:paraId="75B78E65"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Landlord registration has been refused or revoked by a local authority. </w:t>
      </w:r>
    </w:p>
    <w:p w14:paraId="1DDE9F0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House in Multiple Occupation (HMO) license revoked by the local authority.</w:t>
      </w:r>
    </w:p>
    <w:p w14:paraId="008847A2"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Overcrowding statutory notice in respect of the</w:t>
      </w:r>
      <w:r>
        <w:rPr>
          <w:rFonts w:ascii="Arial" w:hAnsi="Arial" w:cs="Arial"/>
          <w:b/>
          <w:szCs w:val="24"/>
        </w:rPr>
        <w:t xml:space="preserve"> Let Property has been </w:t>
      </w:r>
      <w:r w:rsidRPr="00C61EAB">
        <w:rPr>
          <w:rFonts w:ascii="Arial" w:hAnsi="Arial" w:cs="Arial"/>
          <w:b/>
          <w:szCs w:val="24"/>
        </w:rPr>
        <w:t xml:space="preserve">served on the </w:t>
      </w:r>
      <w:r>
        <w:rPr>
          <w:rFonts w:ascii="Arial" w:hAnsi="Arial" w:cs="Arial"/>
          <w:b/>
          <w:szCs w:val="24"/>
        </w:rPr>
        <w:t>Landlord</w:t>
      </w:r>
      <w:r w:rsidRPr="00C61EAB">
        <w:rPr>
          <w:rFonts w:ascii="Arial" w:hAnsi="Arial" w:cs="Arial"/>
          <w:b/>
          <w:szCs w:val="24"/>
        </w:rPr>
        <w:t>.</w:t>
      </w:r>
    </w:p>
    <w:p w14:paraId="68D5A549" w14:textId="796240D2" w:rsidR="00B4322B" w:rsidRPr="0013705D" w:rsidRDefault="00B4322B" w:rsidP="000A45E6">
      <w:pPr>
        <w:pStyle w:val="ListParagraph"/>
        <w:tabs>
          <w:tab w:val="left" w:pos="709"/>
          <w:tab w:val="left" w:pos="1418"/>
          <w:tab w:val="left" w:pos="2126"/>
          <w:tab w:val="left" w:pos="2835"/>
          <w:tab w:val="left" w:pos="3544"/>
          <w:tab w:val="left" w:pos="4253"/>
          <w:tab w:val="left" w:pos="4961"/>
          <w:tab w:val="left" w:pos="5670"/>
        </w:tabs>
        <w:spacing w:afterLines="120" w:after="288"/>
        <w:rPr>
          <w:rFonts w:ascii="Arial" w:hAnsi="Arial" w:cs="Arial"/>
          <w:b/>
          <w:vanish/>
          <w:lang w:val="en-GB" w:eastAsia="en-GB"/>
        </w:rPr>
      </w:pPr>
    </w:p>
    <w:p w14:paraId="6732C51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C0394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6259E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1F7EC1"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14EA6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60F30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F57A85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00E0BFF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930EB0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74B4466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2FDB5D5"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A35931C"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4594D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1096C0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827D92" w14:textId="77777777" w:rsidR="00B4322B" w:rsidRPr="00E3394B" w:rsidRDefault="00B4322B" w:rsidP="00B4322B">
      <w:pPr>
        <w:pStyle w:val="BillADPara"/>
        <w:numPr>
          <w:ilvl w:val="0"/>
          <w:numId w:val="0"/>
        </w:numPr>
        <w:spacing w:after="0"/>
        <w:ind w:left="720"/>
        <w:jc w:val="left"/>
        <w:rPr>
          <w:rFonts w:ascii="Arial" w:hAnsi="Arial" w:cs="Arial"/>
          <w:b/>
          <w:szCs w:val="24"/>
        </w:rPr>
      </w:pPr>
    </w:p>
    <w:p w14:paraId="26181DE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63F4AC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523BE48"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747A6C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2D5D2DE"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0077FC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ABE4CDC"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197840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CB05D1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4F08B94"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B27A48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ADEA68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AA775B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55AC95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6E9DCE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34CB5CE9"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74CF0BA" w14:textId="77777777" w:rsidR="00134A03" w:rsidRDefault="00134A03"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in rent arrears</w:t>
      </w:r>
      <w:r w:rsidRPr="00EE1F8A">
        <w:t xml:space="preserve"> </w:t>
      </w:r>
      <w:r w:rsidRPr="00EE1F8A">
        <w:rPr>
          <w:rFonts w:ascii="Arial" w:hAnsi="Arial" w:cs="Arial"/>
          <w:b/>
          <w:szCs w:val="24"/>
        </w:rPr>
        <w:t>over three consecutive months</w:t>
      </w:r>
      <w:r w:rsidRPr="00C61EAB">
        <w:rPr>
          <w:rFonts w:ascii="Arial" w:hAnsi="Arial" w:cs="Arial"/>
          <w:b/>
          <w:szCs w:val="24"/>
        </w:rPr>
        <w:t>. In deciding whether it is reasonable to evict, the</w:t>
      </w:r>
      <w:r>
        <w:rPr>
          <w:rFonts w:ascii="Arial" w:hAnsi="Arial" w:cs="Arial"/>
          <w:b/>
          <w:szCs w:val="24"/>
        </w:rPr>
        <w:t xml:space="preserve"> </w:t>
      </w:r>
      <w:r w:rsidRPr="00C61EAB">
        <w:rPr>
          <w:rFonts w:ascii="Arial" w:hAnsi="Arial" w:cs="Arial"/>
          <w:b/>
          <w:szCs w:val="24"/>
        </w:rPr>
        <w:t>Tribunal</w:t>
      </w:r>
      <w:r>
        <w:rPr>
          <w:rFonts w:ascii="Arial" w:hAnsi="Arial" w:cs="Arial"/>
          <w:b/>
          <w:szCs w:val="24"/>
        </w:rPr>
        <w:t xml:space="preserve"> </w:t>
      </w:r>
      <w:r w:rsidRPr="00C61EAB">
        <w:rPr>
          <w:rFonts w:ascii="Arial" w:hAnsi="Arial" w:cs="Arial"/>
          <w:b/>
          <w:szCs w:val="24"/>
        </w:rPr>
        <w:t>will consider</w:t>
      </w:r>
      <w:r>
        <w:rPr>
          <w:rFonts w:ascii="Arial" w:hAnsi="Arial" w:cs="Arial"/>
          <w:b/>
          <w:szCs w:val="24"/>
        </w:rPr>
        <w:t xml:space="preserve"> </w:t>
      </w:r>
      <w:r w:rsidRPr="00C61EAB">
        <w:rPr>
          <w:rFonts w:ascii="Arial" w:hAnsi="Arial" w:cs="Arial"/>
          <w:b/>
          <w:szCs w:val="24"/>
        </w:rPr>
        <w:t xml:space="preserve">whether the </w:t>
      </w:r>
      <w:r>
        <w:rPr>
          <w:rFonts w:ascii="Arial" w:hAnsi="Arial" w:cs="Arial"/>
          <w:b/>
          <w:szCs w:val="24"/>
        </w:rPr>
        <w:t>Tenant</w:t>
      </w:r>
      <w:r w:rsidRPr="00C61EAB">
        <w:rPr>
          <w:rFonts w:ascii="Arial" w:hAnsi="Arial" w:cs="Arial"/>
          <w:b/>
          <w:szCs w:val="24"/>
        </w:rPr>
        <w:t xml:space="preserve"> being in arrears is due to a delay</w:t>
      </w:r>
      <w:r>
        <w:rPr>
          <w:rFonts w:ascii="Arial" w:hAnsi="Arial" w:cs="Arial"/>
          <w:b/>
          <w:szCs w:val="24"/>
        </w:rPr>
        <w:t xml:space="preserve"> </w:t>
      </w:r>
      <w:r w:rsidRPr="00C61EAB">
        <w:rPr>
          <w:rFonts w:ascii="Arial" w:hAnsi="Arial" w:cs="Arial"/>
          <w:b/>
          <w:szCs w:val="24"/>
        </w:rPr>
        <w:t>or failure in the</w:t>
      </w:r>
      <w:r>
        <w:rPr>
          <w:rFonts w:ascii="Arial" w:hAnsi="Arial" w:cs="Arial"/>
          <w:b/>
          <w:szCs w:val="24"/>
        </w:rPr>
        <w:t xml:space="preserve"> </w:t>
      </w:r>
      <w:r w:rsidRPr="00C61EAB">
        <w:rPr>
          <w:rFonts w:ascii="Arial" w:hAnsi="Arial" w:cs="Arial"/>
          <w:b/>
          <w:szCs w:val="24"/>
        </w:rPr>
        <w:t>payment of a relevant benefit</w:t>
      </w:r>
      <w:r>
        <w:rPr>
          <w:rFonts w:ascii="Arial" w:hAnsi="Arial" w:cs="Arial"/>
          <w:b/>
          <w:szCs w:val="24"/>
        </w:rPr>
        <w:t xml:space="preserve"> and the extent the landlord has complied with </w:t>
      </w:r>
      <w:hyperlink r:id="rId16" w:history="1">
        <w:r>
          <w:rPr>
            <w:rStyle w:val="Hyperlink"/>
            <w:rFonts w:ascii="Arial" w:hAnsi="Arial" w:cs="Arial"/>
            <w:b/>
            <w:szCs w:val="24"/>
          </w:rPr>
          <w:t>pre-action protocols for rent arrears</w:t>
        </w:r>
      </w:hyperlink>
      <w:r>
        <w:rPr>
          <w:rFonts w:ascii="Arial" w:hAnsi="Arial" w:cs="Arial"/>
          <w:b/>
          <w:szCs w:val="24"/>
        </w:rPr>
        <w:t xml:space="preserve"> as required by </w:t>
      </w:r>
      <w:r w:rsidRPr="00F761E0">
        <w:rPr>
          <w:rFonts w:ascii="Arial" w:hAnsi="Arial" w:cs="Arial"/>
          <w:b/>
          <w:szCs w:val="24"/>
        </w:rPr>
        <w:t xml:space="preserve">the </w:t>
      </w:r>
      <w:hyperlink r:id="rId17" w:history="1">
        <w:r>
          <w:rPr>
            <w:rStyle w:val="Hyperlink"/>
            <w:rFonts w:ascii="Arial" w:hAnsi="Arial" w:cs="Arial"/>
            <w:b/>
            <w:szCs w:val="24"/>
          </w:rPr>
          <w:t>Coronavirus (Recovery and Reform) (Scotland) Act 2020</w:t>
        </w:r>
      </w:hyperlink>
      <w:r>
        <w:rPr>
          <w:rFonts w:ascii="Arial" w:hAnsi="Arial" w:cs="Arial"/>
          <w:b/>
          <w:szCs w:val="24"/>
        </w:rPr>
        <w:t xml:space="preserve"> .   </w:t>
      </w:r>
    </w:p>
    <w:p w14:paraId="0DBBF8D9" w14:textId="77777777" w:rsidR="00134A03" w:rsidRDefault="00134A03" w:rsidP="009C039B">
      <w:pPr>
        <w:pStyle w:val="BillADPara"/>
        <w:numPr>
          <w:ilvl w:val="0"/>
          <w:numId w:val="46"/>
        </w:numPr>
        <w:spacing w:afterLines="120" w:after="288"/>
        <w:jc w:val="left"/>
        <w:rPr>
          <w:rFonts w:ascii="Arial" w:hAnsi="Arial" w:cs="Arial"/>
          <w:b/>
          <w:szCs w:val="24"/>
        </w:rPr>
      </w:pPr>
      <w:r w:rsidRPr="006C41A6">
        <w:rPr>
          <w:rFonts w:ascii="Arial" w:hAnsi="Arial" w:cs="Arial"/>
          <w:b/>
          <w:szCs w:val="24"/>
        </w:rPr>
        <w:t>The Tenant is in substantial rent arrears (equivalent to 6 months’ worth of rent)</w:t>
      </w:r>
    </w:p>
    <w:p w14:paraId="4AD011BF" w14:textId="09CDF875"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tenancy was granted to an employee and the </w:t>
      </w:r>
      <w:r>
        <w:rPr>
          <w:rFonts w:ascii="Arial" w:hAnsi="Arial" w:cs="Arial"/>
          <w:b/>
          <w:szCs w:val="24"/>
        </w:rPr>
        <w:t>Tenant</w:t>
      </w:r>
      <w:r w:rsidRPr="00C61EAB">
        <w:rPr>
          <w:rFonts w:ascii="Arial" w:hAnsi="Arial" w:cs="Arial"/>
          <w:b/>
          <w:szCs w:val="24"/>
        </w:rPr>
        <w:t xml:space="preserve"> is no longer</w:t>
      </w:r>
      <w:r>
        <w:rPr>
          <w:rFonts w:ascii="Arial" w:hAnsi="Arial" w:cs="Arial"/>
          <w:b/>
          <w:szCs w:val="24"/>
        </w:rPr>
        <w:t xml:space="preserve"> </w:t>
      </w:r>
      <w:r w:rsidRPr="00C61EAB">
        <w:rPr>
          <w:rFonts w:ascii="Arial" w:hAnsi="Arial" w:cs="Arial"/>
          <w:b/>
          <w:szCs w:val="24"/>
        </w:rPr>
        <w:t>an employee.</w:t>
      </w:r>
    </w:p>
    <w:p w14:paraId="2B45B729" w14:textId="77777777" w:rsidR="00B4322B" w:rsidRPr="00881E41" w:rsidRDefault="00B4322B" w:rsidP="00B4322B">
      <w:pPr>
        <w:rPr>
          <w:sz w:val="24"/>
          <w:szCs w:val="24"/>
        </w:rPr>
      </w:pPr>
      <w:r w:rsidRPr="00881E41">
        <w:rPr>
          <w:sz w:val="24"/>
          <w:szCs w:val="24"/>
        </w:rPr>
        <w:lastRenderedPageBreak/>
        <w:t xml:space="preserve">The Tenant agrees to remove all of his or her belongings when the Tenancy ends. The Tenant’s belongings may include personal effects, foodstuffs and consumables, belongings, and any other contents brought in to the Let Property by the Tenant. </w:t>
      </w:r>
    </w:p>
    <w:p w14:paraId="72709329" w14:textId="77777777" w:rsidR="00B4322B" w:rsidRPr="00FA5034" w:rsidRDefault="00B4322B" w:rsidP="00FA5034">
      <w:pPr>
        <w:rPr>
          <w:sz w:val="24"/>
          <w:szCs w:val="24"/>
        </w:rPr>
      </w:pP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3" w:name="_Toc190647"/>
      <w:r w:rsidRPr="001F5511">
        <w:rPr>
          <w:rFonts w:cs="Arial"/>
          <w:sz w:val="28"/>
          <w:szCs w:val="28"/>
        </w:rPr>
        <w:t>CONTENTS AND CONDITION</w:t>
      </w:r>
      <w:bookmarkEnd w:id="33"/>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4" w:name="_Toc190648"/>
      <w:r w:rsidRPr="001F5511">
        <w:rPr>
          <w:rFonts w:cs="Arial"/>
          <w:sz w:val="28"/>
          <w:szCs w:val="28"/>
        </w:rPr>
        <w:t>LOCAL AUTHORITY TAXES/CHARGES</w:t>
      </w:r>
      <w:bookmarkEnd w:id="34"/>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5" w:name="_Toc190649"/>
      <w:r w:rsidRPr="001F5511">
        <w:rPr>
          <w:rFonts w:cs="Arial"/>
          <w:sz w:val="28"/>
          <w:szCs w:val="28"/>
        </w:rPr>
        <w:t>UTILITIES</w:t>
      </w:r>
      <w:bookmarkEnd w:id="35"/>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6" w:name="_Toc190650"/>
      <w:r w:rsidRPr="001F5511">
        <w:rPr>
          <w:rFonts w:cs="Arial"/>
          <w:sz w:val="28"/>
          <w:szCs w:val="28"/>
        </w:rPr>
        <w:t>ALTERATIONS</w:t>
      </w:r>
      <w:bookmarkEnd w:id="36"/>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37" w:name="_Toc190651"/>
      <w:r w:rsidRPr="001F5511">
        <w:rPr>
          <w:rFonts w:cs="Arial"/>
          <w:sz w:val="28"/>
          <w:szCs w:val="28"/>
        </w:rPr>
        <w:t>COMMON PARTS</w:t>
      </w:r>
      <w:bookmarkEnd w:id="37"/>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38" w:name="_Toc190652"/>
      <w:r w:rsidRPr="001F5511">
        <w:rPr>
          <w:rFonts w:cs="Arial"/>
          <w:sz w:val="28"/>
          <w:szCs w:val="28"/>
        </w:rPr>
        <w:t>PRIVATE GARDEN</w:t>
      </w:r>
      <w:bookmarkEnd w:id="38"/>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39" w:name="_Toc190653"/>
      <w:r w:rsidRPr="001F5511">
        <w:rPr>
          <w:rFonts w:cs="Arial"/>
          <w:sz w:val="28"/>
          <w:szCs w:val="28"/>
        </w:rPr>
        <w:t>ROOF</w:t>
      </w:r>
      <w:bookmarkEnd w:id="39"/>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0" w:name="_Toc190654"/>
      <w:r w:rsidRPr="001F5511">
        <w:rPr>
          <w:rFonts w:cs="Arial"/>
          <w:sz w:val="28"/>
          <w:szCs w:val="28"/>
        </w:rPr>
        <w:t>BINS AND RECYCLIN</w:t>
      </w:r>
      <w:r w:rsidR="00215101" w:rsidRPr="001F5511">
        <w:rPr>
          <w:rFonts w:cs="Arial"/>
          <w:sz w:val="28"/>
          <w:szCs w:val="28"/>
        </w:rPr>
        <w:t>G</w:t>
      </w:r>
      <w:bookmarkEnd w:id="40"/>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1" w:name="_Toc190655"/>
      <w:r w:rsidRPr="00900DBE">
        <w:rPr>
          <w:rFonts w:cs="Arial"/>
          <w:sz w:val="28"/>
          <w:szCs w:val="28"/>
        </w:rPr>
        <w:t>STORAGE</w:t>
      </w:r>
      <w:bookmarkEnd w:id="41"/>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2" w:name="_Toc190656"/>
      <w:r w:rsidRPr="00900DBE">
        <w:rPr>
          <w:rFonts w:cs="Arial"/>
          <w:sz w:val="28"/>
          <w:szCs w:val="28"/>
        </w:rPr>
        <w:t>DANGEROUS SUBSTANCES</w:t>
      </w:r>
      <w:r w:rsidR="00E06ADC" w:rsidRPr="00900DBE">
        <w:rPr>
          <w:rFonts w:cs="Arial"/>
          <w:sz w:val="28"/>
          <w:szCs w:val="28"/>
        </w:rPr>
        <w:t xml:space="preserve"> including liquid petroleum gas</w:t>
      </w:r>
      <w:bookmarkEnd w:id="42"/>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3" w:name="_Toc190657"/>
      <w:r w:rsidRPr="00900DBE">
        <w:rPr>
          <w:rFonts w:cs="Arial"/>
          <w:sz w:val="28"/>
          <w:szCs w:val="28"/>
        </w:rPr>
        <w:t>PETS</w:t>
      </w:r>
      <w:bookmarkEnd w:id="43"/>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4" w:name="_Toc190658"/>
      <w:r w:rsidRPr="00900DBE">
        <w:rPr>
          <w:rFonts w:cs="Arial"/>
          <w:sz w:val="28"/>
          <w:szCs w:val="28"/>
        </w:rPr>
        <w:t>SMOKING</w:t>
      </w:r>
      <w:bookmarkEnd w:id="44"/>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5" w:name="_Toc190659"/>
      <w:r w:rsidRPr="00900DBE">
        <w:rPr>
          <w:rFonts w:cs="Arial"/>
          <w:sz w:val="28"/>
          <w:szCs w:val="28"/>
        </w:rPr>
        <w:t>ADDITIONAL TENANCY TERMS</w:t>
      </w:r>
      <w:bookmarkEnd w:id="45"/>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6" w:name="_Toc190660"/>
      <w:r w:rsidRPr="00900DBE">
        <w:rPr>
          <w:rFonts w:cs="Arial"/>
          <w:sz w:val="28"/>
          <w:szCs w:val="28"/>
        </w:rPr>
        <w:t>THE GUARANTOR</w:t>
      </w:r>
      <w:bookmarkEnd w:id="46"/>
    </w:p>
    <w:p w14:paraId="1062E805" w14:textId="77777777" w:rsidR="00721C76" w:rsidRPr="00FA5034" w:rsidRDefault="00721C76" w:rsidP="00721C76">
      <w:pPr>
        <w:rPr>
          <w:rFonts w:cs="Arial"/>
          <w:sz w:val="24"/>
          <w:szCs w:val="24"/>
        </w:rPr>
      </w:pPr>
    </w:p>
    <w:p w14:paraId="3D6BD0CC" w14:textId="36B045DE"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47" w:name="_Toc190661"/>
      <w:r w:rsidRPr="00900DBE">
        <w:rPr>
          <w:rFonts w:cs="Arial"/>
          <w:sz w:val="28"/>
          <w:szCs w:val="28"/>
        </w:rPr>
        <w:t>DECLARATIONS</w:t>
      </w:r>
      <w:bookmarkEnd w:id="47"/>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302AC48" w:rsidR="00AD2A99" w:rsidRPr="002B1B30" w:rsidRDefault="00E544D8" w:rsidP="00F506F9">
      <w:pPr>
        <w:numPr>
          <w:ilvl w:val="0"/>
          <w:numId w:val="5"/>
        </w:numPr>
        <w:rPr>
          <w:rFonts w:cs="Arial"/>
          <w:sz w:val="24"/>
          <w:szCs w:val="24"/>
        </w:rPr>
      </w:pPr>
      <w:r w:rsidRPr="002B1B30">
        <w:rPr>
          <w:rFonts w:cs="Arial"/>
          <w:sz w:val="24"/>
          <w:szCs w:val="24"/>
        </w:rPr>
        <w:lastRenderedPageBreak/>
        <w:t>has not knowingly or carelessly made any false or misleading statements</w:t>
      </w:r>
      <w:r w:rsidR="00043311">
        <w:rPr>
          <w:rFonts w:cs="Arial"/>
          <w:sz w:val="24"/>
          <w:szCs w:val="24"/>
        </w:rPr>
        <w:t xml:space="preserve"> </w:t>
      </w:r>
      <w:r w:rsidRPr="002B1B30">
        <w:rPr>
          <w:rFonts w:cs="Arial"/>
          <w:sz w:val="24"/>
          <w:szCs w:val="24"/>
        </w:rPr>
        <w:t xml:space="preserve">(whether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237529DF" w:rsidR="00805906" w:rsidRPr="002B1B30" w:rsidRDefault="007A3EC1" w:rsidP="005C574F">
      <w:pPr>
        <w:pStyle w:val="BodyText"/>
        <w:rPr>
          <w:rFonts w:cs="Arial"/>
          <w:sz w:val="24"/>
          <w:szCs w:val="24"/>
        </w:rPr>
      </w:pPr>
      <w:bookmarkStart w:id="48" w:name="_Toc495589975"/>
      <w:bookmarkStart w:id="49" w:name="_Toc495593660"/>
      <w:r w:rsidRPr="002B1B30">
        <w:rPr>
          <w:rFonts w:cs="Arial"/>
          <w:sz w:val="24"/>
          <w:szCs w:val="24"/>
        </w:rPr>
        <w:t>Private residential tenancies are not subject to the Requirements of Writing (Scotland) Act 1995, so this Agreement can be ‘signed’ by the Tenant(s) and Landlord(s) typing their names into the electronic document and sending it by email if all parties agree to this. A physical copy can be signed instead if this is preferred.</w:t>
      </w:r>
      <w:bookmarkEnd w:id="48"/>
      <w:bookmarkEnd w:id="49"/>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tbl>
      <w:tblPr>
        <w:tblW w:w="5000" w:type="pct"/>
        <w:jc w:val="center"/>
        <w:tblLook w:val="04A0" w:firstRow="1" w:lastRow="0" w:firstColumn="1" w:lastColumn="0" w:noHBand="0" w:noVBand="1"/>
      </w:tblPr>
      <w:tblGrid>
        <w:gridCol w:w="9026"/>
      </w:tblGrid>
      <w:tr w:rsidR="003F1898" w:rsidRPr="009828E4" w14:paraId="1044038A" w14:textId="77777777" w:rsidTr="003F1898">
        <w:trPr>
          <w:trHeight w:val="360"/>
          <w:jc w:val="center"/>
        </w:trPr>
        <w:tc>
          <w:tcPr>
            <w:tcW w:w="5000" w:type="pct"/>
            <w:vAlign w:val="center"/>
          </w:tcPr>
          <w:p w14:paraId="533E70AA" w14:textId="77777777" w:rsidR="003F1898" w:rsidRPr="009828E4" w:rsidRDefault="003F1898" w:rsidP="003F1898">
            <w:pPr>
              <w:pStyle w:val="NoSpacing"/>
              <w:jc w:val="center"/>
              <w:rPr>
                <w:rFonts w:ascii="Arial" w:hAnsi="Arial"/>
                <w:b/>
                <w:bCs/>
                <w:i/>
                <w:sz w:val="40"/>
                <w:szCs w:val="40"/>
              </w:rPr>
            </w:pPr>
          </w:p>
          <w:p w14:paraId="1D750758" w14:textId="77777777" w:rsidR="003F1898" w:rsidRPr="009828E4" w:rsidRDefault="003F1898" w:rsidP="003F1898">
            <w:pPr>
              <w:pStyle w:val="NoSpacing"/>
              <w:jc w:val="center"/>
              <w:rPr>
                <w:rFonts w:ascii="Arial" w:hAnsi="Arial"/>
                <w:b/>
                <w:bCs/>
                <w:i/>
                <w:sz w:val="40"/>
                <w:szCs w:val="40"/>
              </w:rPr>
            </w:pPr>
          </w:p>
          <w:p w14:paraId="2DA78FCA" w14:textId="77777777" w:rsidR="003F1898" w:rsidRPr="009828E4" w:rsidRDefault="003F1898" w:rsidP="003F1898">
            <w:pPr>
              <w:pStyle w:val="NoSpacing"/>
              <w:jc w:val="center"/>
              <w:rPr>
                <w:rFonts w:ascii="Arial" w:hAnsi="Arial"/>
              </w:rPr>
            </w:pPr>
            <w:r w:rsidRPr="009828E4">
              <w:rPr>
                <w:rFonts w:ascii="Arial" w:hAnsi="Arial"/>
                <w:b/>
                <w:bCs/>
                <w:i/>
                <w:sz w:val="40"/>
                <w:szCs w:val="40"/>
              </w:rPr>
              <w:t>***********************************************</w:t>
            </w:r>
          </w:p>
        </w:tc>
      </w:tr>
      <w:tr w:rsidR="003F1898" w:rsidRPr="009828E4" w14:paraId="73B739E8" w14:textId="77777777" w:rsidTr="003F1898">
        <w:trPr>
          <w:trHeight w:val="360"/>
          <w:jc w:val="center"/>
        </w:trPr>
        <w:tc>
          <w:tcPr>
            <w:tcW w:w="5000" w:type="pct"/>
            <w:vAlign w:val="center"/>
          </w:tcPr>
          <w:p w14:paraId="2458DE0F" w14:textId="3152CEF3" w:rsidR="003F1898" w:rsidRPr="009828E4" w:rsidRDefault="00134A03" w:rsidP="003F1898">
            <w:pPr>
              <w:rPr>
                <w:rFonts w:cs="Arial"/>
                <w:b/>
                <w:i/>
                <w:sz w:val="16"/>
                <w:szCs w:val="16"/>
              </w:rPr>
            </w:pPr>
            <w:r w:rsidRPr="00134A03">
              <w:rPr>
                <w:rFonts w:cs="Arial"/>
                <w:b/>
                <w:i/>
                <w:sz w:val="40"/>
                <w:szCs w:val="40"/>
              </w:rPr>
              <w:t xml:space="preserve">This version of the Easy Read Notes is </w:t>
            </w:r>
            <w:r>
              <w:rPr>
                <w:rFonts w:cs="Arial"/>
                <w:b/>
                <w:i/>
                <w:sz w:val="40"/>
                <w:szCs w:val="40"/>
              </w:rPr>
              <w:t xml:space="preserve">in place </w:t>
            </w:r>
            <w:r w:rsidRP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are aimed at helping tenants during this emergency situation. T</w:t>
            </w:r>
            <w:r>
              <w:rPr>
                <w:rFonts w:cs="Arial"/>
                <w:b/>
                <w:i/>
                <w:sz w:val="40"/>
                <w:szCs w:val="40"/>
              </w:rPr>
              <w:t>hese notes reflect</w:t>
            </w:r>
            <w:r w:rsidRPr="00134A03">
              <w:rPr>
                <w:rFonts w:cs="Arial"/>
                <w:b/>
                <w:i/>
                <w:sz w:val="40"/>
                <w:szCs w:val="40"/>
              </w:rPr>
              <w:t xml:space="preserve"> those changes.</w:t>
            </w:r>
          </w:p>
          <w:p w14:paraId="004BB6FA" w14:textId="77777777" w:rsidR="003F1898" w:rsidRPr="009828E4" w:rsidRDefault="003F1898" w:rsidP="003F1898">
            <w:pPr>
              <w:pStyle w:val="NoSpacing"/>
              <w:jc w:val="center"/>
              <w:rPr>
                <w:rFonts w:ascii="Arial" w:hAnsi="Arial"/>
                <w:b/>
                <w:bCs/>
              </w:rPr>
            </w:pPr>
            <w:r w:rsidRPr="009828E4">
              <w:rPr>
                <w:rFonts w:ascii="Arial" w:hAnsi="Arial"/>
                <w:b/>
                <w:bCs/>
                <w:i/>
                <w:sz w:val="40"/>
                <w:szCs w:val="40"/>
              </w:rPr>
              <w:t>***********************************************</w:t>
            </w:r>
          </w:p>
        </w:tc>
      </w:tr>
      <w:tr w:rsidR="003F1898" w:rsidRPr="009828E4" w14:paraId="62BACCE7" w14:textId="77777777" w:rsidTr="003F1898">
        <w:trPr>
          <w:trHeight w:val="360"/>
          <w:jc w:val="center"/>
        </w:trPr>
        <w:tc>
          <w:tcPr>
            <w:tcW w:w="5000" w:type="pct"/>
            <w:vAlign w:val="center"/>
          </w:tcPr>
          <w:p w14:paraId="5735761D" w14:textId="77777777" w:rsidR="003F1898" w:rsidRPr="009828E4" w:rsidRDefault="003F1898" w:rsidP="003F1898">
            <w:pPr>
              <w:pStyle w:val="NoSpacing"/>
              <w:jc w:val="center"/>
              <w:rPr>
                <w:rFonts w:ascii="Arial" w:hAnsi="Arial"/>
                <w:b/>
                <w:bCs/>
              </w:rPr>
            </w:pPr>
          </w:p>
          <w:p w14:paraId="39010FED" w14:textId="77777777" w:rsidR="003F1898" w:rsidRPr="009828E4" w:rsidRDefault="003F1898" w:rsidP="003F1898">
            <w:pPr>
              <w:pStyle w:val="NoSpacing"/>
              <w:jc w:val="center"/>
              <w:rPr>
                <w:rFonts w:ascii="Arial" w:hAnsi="Arial"/>
                <w:b/>
                <w:bCs/>
              </w:rPr>
            </w:pPr>
          </w:p>
          <w:p w14:paraId="78CCC552" w14:textId="53CBB09E" w:rsidR="003F1898" w:rsidRPr="009828E4" w:rsidRDefault="00134A03" w:rsidP="00A86931">
            <w:pPr>
              <w:pStyle w:val="NoSpacing"/>
              <w:rPr>
                <w:rFonts w:ascii="Arial" w:hAnsi="Arial"/>
                <w:b/>
                <w:bCs/>
              </w:rPr>
            </w:pPr>
            <w:r>
              <w:rPr>
                <w:rFonts w:ascii="Arial" w:hAnsi="Arial"/>
                <w:b/>
                <w:bCs/>
              </w:rPr>
              <w:t>October</w:t>
            </w:r>
            <w:r w:rsidR="00A86931">
              <w:rPr>
                <w:rFonts w:ascii="Arial" w:hAnsi="Arial"/>
                <w:b/>
                <w:bCs/>
              </w:rPr>
              <w:t xml:space="preserve"> 2022</w:t>
            </w:r>
          </w:p>
        </w:tc>
      </w:tr>
    </w:tbl>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671E9465"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321CFC6E"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FE466D" w:rsidP="00097BB2">
      <w:pPr>
        <w:pStyle w:val="BodyText1"/>
        <w:tabs>
          <w:tab w:val="left" w:pos="1276"/>
        </w:tabs>
        <w:ind w:left="1276"/>
        <w:jc w:val="left"/>
        <w:rPr>
          <w:rFonts w:cs="Arial"/>
          <w:sz w:val="24"/>
          <w:szCs w:val="24"/>
        </w:rPr>
      </w:pPr>
      <w:hyperlink r:id="rId18"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6C824CAB"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w:t>
      </w:r>
      <w:r w:rsidR="00014DBB">
        <w:rPr>
          <w:rFonts w:cs="Arial"/>
          <w:sz w:val="24"/>
          <w:szCs w:val="24"/>
        </w:rPr>
        <w:t xml:space="preserve">  </w:t>
      </w:r>
      <w:r w:rsidRPr="002B1B30">
        <w:rPr>
          <w:rFonts w:cs="Arial"/>
          <w:sz w:val="24"/>
          <w:szCs w:val="24"/>
        </w:rPr>
        <w:t xml:space="preserve">If the Agreement does not allow notices to be given by email then it is not essential for email addresses to be given. </w:t>
      </w:r>
    </w:p>
    <w:p w14:paraId="6C0E43AF" w14:textId="1D0CC734"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0EE2368F"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All letting agents are required by law to follow a Letting Agent Code of</w:t>
      </w:r>
      <w:r w:rsidR="00043311">
        <w:rPr>
          <w:rFonts w:cs="Arial"/>
          <w:color w:val="333333"/>
          <w:sz w:val="24"/>
          <w:szCs w:val="24"/>
          <w:shd w:val="clear" w:color="auto" w:fill="FFFFFF"/>
        </w:rPr>
        <w:t xml:space="preserve"> </w:t>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9" w:history="1">
        <w:r w:rsidRPr="00E624BA">
          <w:rPr>
            <w:color w:val="0000FF"/>
            <w:sz w:val="24"/>
            <w:u w:val="single"/>
          </w:rPr>
          <w:t>https://www.gov.scot/publications/letting-agent-code-practice/</w:t>
        </w:r>
      </w:hyperlink>
    </w:p>
    <w:p w14:paraId="688AA0C3" w14:textId="63DDD081"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Pr="002B1B30">
        <w:rPr>
          <w:rFonts w:cs="Arial"/>
          <w:color w:val="auto"/>
          <w:sz w:val="24"/>
          <w:szCs w:val="24"/>
          <w:lang w:val="en"/>
        </w:rPr>
        <w:t xml:space="preserve">Tenants can check if their landlord and/or their agent have registered by looking them up at </w:t>
      </w:r>
      <w:hyperlink r:id="rId20" w:history="1">
        <w:r w:rsidR="008723BB" w:rsidRPr="002D7545">
          <w:rPr>
            <w:rStyle w:val="Hyperlink"/>
            <w:rFonts w:cs="Arial"/>
            <w:sz w:val="24"/>
            <w:szCs w:val="24"/>
            <w:lang w:val="en"/>
          </w:rPr>
          <w:t>https://register.lettingagentregistration.gov.scot/search</w:t>
        </w:r>
      </w:hyperlink>
      <w:r w:rsidR="008723BB">
        <w:rPr>
          <w:rFonts w:cs="Arial"/>
          <w:color w:val="auto"/>
          <w:sz w:val="24"/>
          <w:szCs w:val="24"/>
          <w:lang w:val="en"/>
        </w:rPr>
        <w:t xml:space="preserve"> and/or </w:t>
      </w:r>
      <w:hyperlink r:id="rId21" w:history="1">
        <w:r w:rsidRPr="002B1B30">
          <w:rPr>
            <w:rStyle w:val="Hyperlink"/>
            <w:rFonts w:cs="Arial"/>
            <w:sz w:val="24"/>
            <w:szCs w:val="24"/>
          </w:rPr>
          <w:t>https://www.landlordregistrationscotland.gov.uk/</w:t>
        </w:r>
      </w:hyperlink>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1C1C1433"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22"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5DC42B63"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w:t>
      </w:r>
      <w:r w:rsidR="00014DBB">
        <w:rPr>
          <w:rFonts w:cs="Arial"/>
          <w:sz w:val="24"/>
          <w:szCs w:val="24"/>
        </w:rPr>
        <w:t xml:space="preserve"> </w:t>
      </w:r>
      <w:r w:rsidRPr="002B1B30">
        <w:rPr>
          <w:rFonts w:cs="Arial"/>
          <w:sz w:val="24"/>
          <w:szCs w:val="24"/>
        </w:rPr>
        <w:t xml:space="preserve">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3D2BD76A" w14:textId="300B7BA1" w:rsidR="00097BB2" w:rsidRPr="002B1B30" w:rsidRDefault="00097BB2" w:rsidP="00097BB2">
      <w:pPr>
        <w:pStyle w:val="BodyText1"/>
        <w:jc w:val="left"/>
        <w:rPr>
          <w:rFonts w:cs="Arial"/>
          <w:sz w:val="24"/>
          <w:szCs w:val="24"/>
        </w:rPr>
      </w:pPr>
      <w:r w:rsidRPr="002B1B30">
        <w:rPr>
          <w:rFonts w:cs="Arial"/>
          <w:sz w:val="24"/>
          <w:szCs w:val="24"/>
        </w:rPr>
        <w:t xml:space="preserve">For example, if one months' notice needs to be given before 31 December 2017, then if the notice is being given by post or by email, it should be posted or </w:t>
      </w:r>
      <w:r w:rsidR="00B52F04" w:rsidRPr="00B52F04">
        <w:rPr>
          <w:rFonts w:cs="Arial"/>
          <w:sz w:val="24"/>
          <w:szCs w:val="24"/>
        </w:rPr>
        <w:t xml:space="preserve">emailed no later than 28 November 2017. If the notice is being delivered by hand (this would normally involve a Sheriff Officer if a landlord was giving a </w:t>
      </w:r>
      <w:r w:rsidR="00B52F04" w:rsidRPr="00B52F04">
        <w:rPr>
          <w:rFonts w:cs="Arial"/>
          <w:sz w:val="24"/>
          <w:szCs w:val="24"/>
        </w:rPr>
        <w:lastRenderedPageBreak/>
        <w:t>notice of removal - Paragraph 34.8 of the Act Of Sederunt (Sheriff Court Ordinary Cause Rules) 1993 No.1956 (S.223) refers), it should be delivered no later than 30 November 2017.</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49C16B20"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43F39BC1" w14:textId="77BB128A"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the property is in a Rent Pressure Zone. If it is, then the landlord will only be allowed to increase the rent by a certain amount each year.  More information on this can be found on the Scottish Government’s website: </w:t>
      </w:r>
      <w:hyperlink r:id="rId23" w:history="1">
        <w:r w:rsidR="00150AC7" w:rsidRPr="00150AC7">
          <w:rPr>
            <w:rStyle w:val="Hyperlink"/>
            <w:rFonts w:cs="Arial"/>
            <w:sz w:val="24"/>
            <w:szCs w:val="24"/>
            <w:lang w:val="en"/>
          </w:rPr>
          <w:t>https://www.gov.scot/publications/private-residential-tenancies-tenants-guide/pages/rent-and-other-charges/</w:t>
        </w:r>
      </w:hyperlink>
      <w:r w:rsidRPr="002B1B30">
        <w:rPr>
          <w:rFonts w:cs="Arial"/>
          <w:sz w:val="24"/>
          <w:szCs w:val="24"/>
        </w:rPr>
        <w:t xml:space="preserve"> </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lastRenderedPageBreak/>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t xml:space="preserve">HMO landlords must have a licence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1C3795A0"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on which date rent will next need to be paid. </w:t>
      </w:r>
    </w:p>
    <w:p w14:paraId="42EA3FBB" w14:textId="1B73DD4A"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2290441D" w14:textId="26A9E993" w:rsidR="0051497F" w:rsidRPr="0051497F" w:rsidRDefault="00097BB2" w:rsidP="00900DBE">
      <w:pPr>
        <w:pStyle w:val="BodyText1"/>
        <w:ind w:left="720" w:hanging="11"/>
        <w:jc w:val="left"/>
        <w:rPr>
          <w:rFonts w:cs="Arial"/>
          <w:b/>
          <w:i/>
          <w:sz w:val="24"/>
          <w:szCs w:val="24"/>
          <w:lang w:val="en"/>
        </w:rPr>
      </w:pPr>
      <w:r w:rsidRPr="002B1B30">
        <w:rPr>
          <w:rFonts w:cs="Arial"/>
          <w:sz w:val="24"/>
          <w:szCs w:val="24"/>
          <w:lang w:val="en"/>
        </w:rPr>
        <w:t>Rents of tenants with a private residential tenancy in a rent pressure zone can only rise, each year, by an amount set by Scottish Ministers which is linked to inflation (rises in the cost of living generally). More detailed information on this is available at</w:t>
      </w:r>
      <w:r w:rsidR="0051497F">
        <w:rPr>
          <w:rFonts w:cs="Arial"/>
          <w:sz w:val="24"/>
          <w:szCs w:val="24"/>
          <w:lang w:val="en"/>
        </w:rPr>
        <w:t xml:space="preserve"> </w:t>
      </w:r>
      <w:hyperlink r:id="rId24" w:history="1">
        <w:r w:rsidR="0051497F" w:rsidRPr="0051497F">
          <w:rPr>
            <w:rStyle w:val="Hyperlink"/>
            <w:rFonts w:cs="Arial"/>
            <w:b/>
            <w:i/>
            <w:sz w:val="24"/>
            <w:szCs w:val="24"/>
            <w:lang w:val="en"/>
          </w:rPr>
          <w:t>https://www.gov.scot/publications/private-residential-tenancies-tenants-guide/pages/rent-and-other-charges/</w:t>
        </w:r>
      </w:hyperlink>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46FD2245"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w:t>
      </w:r>
      <w:r w:rsidR="00014DBB">
        <w:rPr>
          <w:rFonts w:cs="Arial"/>
          <w:color w:val="auto"/>
          <w:sz w:val="24"/>
          <w:szCs w:val="24"/>
        </w:rPr>
        <w:t xml:space="preserve"> </w:t>
      </w:r>
      <w:r w:rsidRPr="002B1B30">
        <w:rPr>
          <w:rFonts w:cs="Arial"/>
          <w:color w:val="auto"/>
          <w:sz w:val="24"/>
          <w:szCs w:val="24"/>
        </w:rPr>
        <w:t>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B7BB5BE"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have already limited the amount by which the rent can be increased. (See</w:t>
      </w:r>
      <w:r w:rsidR="00043311">
        <w:rPr>
          <w:rFonts w:cs="Arial"/>
          <w:sz w:val="24"/>
          <w:szCs w:val="24"/>
        </w:rPr>
        <w:t xml:space="preserv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41253C33" w14:textId="3625BE29" w:rsidR="00097BB2" w:rsidRDefault="00097BB2" w:rsidP="00097BB2">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6DA83CCD" w14:textId="77777777" w:rsidR="00134A03" w:rsidRPr="000147C8" w:rsidRDefault="00134A03" w:rsidP="00134A03">
      <w:pPr>
        <w:ind w:left="709"/>
        <w:rPr>
          <w:sz w:val="24"/>
          <w:szCs w:val="24"/>
        </w:rPr>
      </w:pPr>
      <w:r w:rsidRPr="00B96EE1">
        <w:rPr>
          <w:sz w:val="24"/>
          <w:szCs w:val="24"/>
        </w:rPr>
        <w:t>The Cost of Living (Tenant Protection) (Scotland) Act 2022 sets a maximum permitted rate of rent increase which is set at zero and expected to remain at that level for the period to 31 March 2023. This rent cap</w:t>
      </w:r>
      <w:r>
        <w:rPr>
          <w:sz w:val="24"/>
          <w:szCs w:val="24"/>
        </w:rPr>
        <w:t xml:space="preserve"> </w:t>
      </w:r>
      <w:r w:rsidRPr="003012B8">
        <w:rPr>
          <w:sz w:val="24"/>
          <w:szCs w:val="24"/>
        </w:rPr>
        <w:t>is temporary and</w:t>
      </w:r>
      <w:r w:rsidRPr="00B96EE1">
        <w:rPr>
          <w:sz w:val="24"/>
          <w:szCs w:val="24"/>
        </w:rPr>
        <w:t xml:space="preserve"> applies to any rent increase proposed on or after 6 September 2022 </w:t>
      </w:r>
      <w:r w:rsidRPr="003012B8">
        <w:rPr>
          <w:sz w:val="24"/>
          <w:szCs w:val="24"/>
        </w:rPr>
        <w:t xml:space="preserve">until the cap is raised or the temporary rent cap measures are brought to an end. If </w:t>
      </w:r>
      <w:r>
        <w:rPr>
          <w:sz w:val="24"/>
          <w:szCs w:val="24"/>
        </w:rPr>
        <w:t>your landlord</w:t>
      </w:r>
      <w:r w:rsidRPr="003012B8">
        <w:rPr>
          <w:sz w:val="24"/>
          <w:szCs w:val="24"/>
        </w:rPr>
        <w:t xml:space="preserve"> can show an increase in certain costs associated with letting the property, they can apply to Rent Service Scotland for the rent to be increased above the level set by the rent cap. They must inform you when they make this application. </w:t>
      </w:r>
      <w:r w:rsidRPr="00B96EE1">
        <w:rPr>
          <w:sz w:val="24"/>
          <w:szCs w:val="24"/>
        </w:rPr>
        <w:t xml:space="preserve">Full details of the </w:t>
      </w:r>
      <w:r>
        <w:rPr>
          <w:sz w:val="24"/>
          <w:szCs w:val="24"/>
        </w:rPr>
        <w:t>emergency measures</w:t>
      </w:r>
      <w:r w:rsidRPr="00B96EE1">
        <w:rPr>
          <w:sz w:val="24"/>
          <w:szCs w:val="24"/>
        </w:rPr>
        <w:t xml:space="preserve"> can be found at the link:</w:t>
      </w:r>
      <w:r w:rsidRPr="000147C8">
        <w:t xml:space="preserve"> </w:t>
      </w:r>
      <w:hyperlink r:id="rId25" w:history="1">
        <w:r w:rsidRPr="00B91260">
          <w:rPr>
            <w:rStyle w:val="Hyperlink"/>
            <w:sz w:val="24"/>
            <w:szCs w:val="24"/>
          </w:rPr>
          <w:t>www.mygov.scot/rent-cap-landlords</w:t>
        </w:r>
      </w:hyperlink>
      <w:r>
        <w:rPr>
          <w:sz w:val="24"/>
          <w:szCs w:val="24"/>
        </w:rPr>
        <w:t xml:space="preserve"> </w:t>
      </w:r>
    </w:p>
    <w:p w14:paraId="60FCF84B" w14:textId="77777777" w:rsidR="00134A03" w:rsidRPr="002B1B30" w:rsidRDefault="00134A03" w:rsidP="00097BB2">
      <w:pPr>
        <w:pStyle w:val="BodyText1"/>
        <w:jc w:val="left"/>
        <w:rPr>
          <w:rFonts w:cs="Arial"/>
          <w:sz w:val="24"/>
          <w:szCs w:val="24"/>
        </w:rPr>
      </w:pP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48428B3D"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When a deposit is paid in instalments then each instalment 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t>
      </w:r>
      <w:r w:rsidRPr="007A53F3">
        <w:rPr>
          <w:rFonts w:cs="Arial"/>
          <w:color w:val="000000"/>
          <w:sz w:val="24"/>
          <w:szCs w:val="24"/>
        </w:rPr>
        <w:lastRenderedPageBreak/>
        <w:t xml:space="preserve">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3BE4738F"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lastRenderedPageBreak/>
        <w:t xml:space="preserve">the date that the landlord received the deposit and the date that the landlord paid the deposit into a scheme; </w:t>
      </w:r>
    </w:p>
    <w:p w14:paraId="30A42760"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w:t>
      </w:r>
      <w:r w:rsidRPr="007A53F3">
        <w:rPr>
          <w:rFonts w:ascii="Arial" w:hAnsi="Arial" w:cs="Arial"/>
          <w:color w:val="000000"/>
        </w:rPr>
        <w:lastRenderedPageBreak/>
        <w:t xml:space="preserve">given by the scheme to the landlord and the amount to be repaid to the tenant. </w:t>
      </w:r>
    </w:p>
    <w:p w14:paraId="0CB9EF55" w14:textId="548A522B"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married or in a civil partnership with the tenant at the time of the tenant’s death, the person will inherit the tenancy, as long as:</w:t>
      </w:r>
    </w:p>
    <w:p w14:paraId="464DA6C4" w14:textId="597F26C4"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The tenant would have to pay the landlord back for any fines or other money that the landlord ends up paying because the property has become an HMO. 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742E8255" w14:textId="77777777" w:rsidR="00097BB2" w:rsidRPr="002B1B30" w:rsidRDefault="00097BB2" w:rsidP="00097BB2">
      <w:pPr>
        <w:pStyle w:val="BodyText1"/>
        <w:jc w:val="left"/>
        <w:rPr>
          <w:rFonts w:cs="Arial"/>
          <w:sz w:val="24"/>
          <w:szCs w:val="24"/>
        </w:rPr>
      </w:pPr>
      <w:r w:rsidRPr="002B1B30">
        <w:rPr>
          <w:rFonts w:cs="Arial"/>
          <w:sz w:val="24"/>
          <w:szCs w:val="24"/>
        </w:rPr>
        <w:t xml:space="preserve">There is a </w:t>
      </w:r>
      <w:r w:rsidRPr="002B1B30">
        <w:rPr>
          <w:rFonts w:cs="Arial"/>
          <w:b/>
          <w:sz w:val="24"/>
          <w:szCs w:val="24"/>
        </w:rPr>
        <w:t>room standard</w:t>
      </w:r>
      <w:r w:rsidRPr="002B1B30">
        <w:rPr>
          <w:rFonts w:cs="Arial"/>
          <w:sz w:val="24"/>
          <w:szCs w:val="24"/>
        </w:rPr>
        <w:t xml:space="preserve"> and a </w:t>
      </w:r>
      <w:r w:rsidRPr="002B1B30">
        <w:rPr>
          <w:rFonts w:cs="Arial"/>
          <w:b/>
          <w:sz w:val="24"/>
          <w:szCs w:val="24"/>
        </w:rPr>
        <w:t>space standard</w:t>
      </w:r>
      <w:r w:rsidRPr="002B1B30">
        <w:rPr>
          <w:rFonts w:cs="Arial"/>
          <w:sz w:val="24"/>
          <w:szCs w:val="24"/>
        </w:rPr>
        <w:t xml:space="preserve"> when working out if there is overcrowding. The Scottish Government's Guidance to local authorities gives details of the standards at Annex A. This guidance can be accessed here:                 </w:t>
      </w:r>
    </w:p>
    <w:p w14:paraId="79FECF51" w14:textId="336365DC" w:rsidR="00ED66E9" w:rsidRDefault="00FE466D" w:rsidP="00097BB2">
      <w:pPr>
        <w:pStyle w:val="BodyText1"/>
        <w:jc w:val="left"/>
        <w:rPr>
          <w:rFonts w:cs="Arial"/>
          <w:sz w:val="24"/>
          <w:szCs w:val="24"/>
        </w:rPr>
      </w:pPr>
      <w:hyperlink r:id="rId26" w:history="1">
        <w:r w:rsidR="008E49AD" w:rsidRPr="004D458B">
          <w:rPr>
            <w:rStyle w:val="Hyperlink"/>
            <w:rFonts w:cs="Arial"/>
            <w:sz w:val="24"/>
            <w:szCs w:val="24"/>
          </w:rPr>
          <w:t>https://www.gov.scot/publications/licensing-multiple-occupied-housing-statutory-guidance-for-scottish-local-authorities/</w:t>
        </w:r>
      </w:hyperlink>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DFF23A9" w:rsidR="00097BB2" w:rsidRPr="002B1B30" w:rsidRDefault="00097BB2" w:rsidP="00097BB2">
      <w:pPr>
        <w:pStyle w:val="BodyText1"/>
        <w:jc w:val="left"/>
        <w:rPr>
          <w:rFonts w:cs="Arial"/>
          <w:sz w:val="24"/>
          <w:szCs w:val="24"/>
        </w:rPr>
      </w:pPr>
      <w:r w:rsidRPr="002B1B30">
        <w:rPr>
          <w:rFonts w:cs="Arial"/>
          <w:sz w:val="24"/>
          <w:szCs w:val="24"/>
        </w:rPr>
        <w:t xml:space="preserve">Any defect or breakdown caused by normal wear and tear does not need to be paid for by the tenant. Wear and tear is allowed, because if you use something in the normal way, then it will become worn out over time. The 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0" w:name="_Ref487097927"/>
      <w:r w:rsidRPr="00865934">
        <w:rPr>
          <w:rFonts w:cs="Arial"/>
          <w:b/>
        </w:rPr>
        <w:t>Reasonable Care</w:t>
      </w:r>
      <w:bookmarkEnd w:id="50"/>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40081144"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prevent water pipes freezing in cold weather - by not removing any lagging and by keeping the property appropriately heated;</w:t>
      </w:r>
    </w:p>
    <w:p w14:paraId="7D500E61" w14:textId="108B35BF"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5422002C" w:rsidR="00097BB2" w:rsidRDefault="00097BB2" w:rsidP="00865934">
      <w:pPr>
        <w:pStyle w:val="Heading4"/>
        <w:ind w:left="709" w:hanging="709"/>
        <w:rPr>
          <w:rFonts w:cs="Arial"/>
          <w:b/>
        </w:rPr>
      </w:pPr>
      <w:r w:rsidRPr="00865934">
        <w:rPr>
          <w:rFonts w:cs="Arial"/>
          <w:b/>
        </w:rPr>
        <w:t xml:space="preserve">The Repairing Standard Etc &amp; Other Information </w:t>
      </w:r>
    </w:p>
    <w:p w14:paraId="427A6E02" w14:textId="77777777" w:rsidR="00097BB2" w:rsidRPr="0095479D" w:rsidRDefault="00097BB2" w:rsidP="009C039B">
      <w:pPr>
        <w:pStyle w:val="BodyText4"/>
        <w:numPr>
          <w:ilvl w:val="1"/>
          <w:numId w:val="30"/>
        </w:numPr>
        <w:ind w:left="1560" w:hanging="851"/>
        <w:rPr>
          <w:sz w:val="24"/>
          <w:szCs w:val="24"/>
        </w:rPr>
      </w:pPr>
      <w:r w:rsidRPr="0095479D">
        <w:rPr>
          <w:rFonts w:cs="Arial"/>
          <w:sz w:val="24"/>
          <w:szCs w:val="24"/>
        </w:rPr>
        <w:t xml:space="preserve">The Repairing Standard </w:t>
      </w:r>
    </w:p>
    <w:p w14:paraId="6DDB1E5D" w14:textId="1D923733" w:rsidR="00097BB2" w:rsidRPr="0095479D" w:rsidRDefault="00097BB2" w:rsidP="00097BB2">
      <w:pPr>
        <w:pStyle w:val="BodyText2"/>
        <w:jc w:val="left"/>
        <w:rPr>
          <w:rFonts w:cs="Arial"/>
          <w:sz w:val="24"/>
          <w:szCs w:val="24"/>
        </w:rPr>
      </w:pPr>
      <w:r w:rsidRPr="0095479D">
        <w:rPr>
          <w:rFonts w:cs="Arial"/>
          <w:sz w:val="24"/>
          <w:szCs w:val="24"/>
        </w:rPr>
        <w:t xml:space="preserve">The landlord must ensure that the property is in the condition, and has the facilities, set out in the </w:t>
      </w:r>
      <w:r w:rsidRPr="0095479D">
        <w:rPr>
          <w:rFonts w:cs="Arial"/>
          <w:b/>
          <w:sz w:val="24"/>
          <w:szCs w:val="24"/>
        </w:rPr>
        <w:t>Repairing Standard</w:t>
      </w:r>
      <w:r w:rsidRPr="0095479D">
        <w:rPr>
          <w:rFonts w:cs="Arial"/>
          <w:sz w:val="24"/>
          <w:szCs w:val="24"/>
        </w:rPr>
        <w:t xml:space="preserve">. </w:t>
      </w:r>
    </w:p>
    <w:p w14:paraId="0A28B53F" w14:textId="399021CC" w:rsidR="00097BB2" w:rsidRPr="002B1B30" w:rsidRDefault="00097BB2" w:rsidP="00097BB2">
      <w:pPr>
        <w:pStyle w:val="BodyText2"/>
        <w:jc w:val="left"/>
        <w:rPr>
          <w:rFonts w:cs="Arial"/>
          <w:sz w:val="24"/>
          <w:szCs w:val="24"/>
        </w:rPr>
      </w:pPr>
      <w:r w:rsidRPr="0095479D">
        <w:rPr>
          <w:rFonts w:cs="Arial"/>
          <w:sz w:val="24"/>
          <w:szCs w:val="24"/>
        </w:rPr>
        <w:t>If the property</w:t>
      </w:r>
      <w:r w:rsidRPr="002B1B30">
        <w:rPr>
          <w:rFonts w:cs="Arial"/>
          <w:sz w:val="24"/>
          <w:szCs w:val="24"/>
        </w:rPr>
        <w:t xml:space="preserve"> is not in that condition, or does not have any of those facilities, the tenant or the local council can apply to the Tribunal to tell the landlord to do what is needed.                 </w:t>
      </w:r>
    </w:p>
    <w:p w14:paraId="56BDF53F" w14:textId="77777777" w:rsidR="00097BB2" w:rsidRPr="002B1B30" w:rsidRDefault="00097BB2" w:rsidP="00097BB2">
      <w:pPr>
        <w:pStyle w:val="BodyText2"/>
        <w:jc w:val="left"/>
        <w:rPr>
          <w:rFonts w:cs="Arial"/>
          <w:sz w:val="24"/>
          <w:szCs w:val="24"/>
        </w:rPr>
      </w:pPr>
      <w:r w:rsidRPr="002B1B30">
        <w:rPr>
          <w:rFonts w:cs="Arial"/>
          <w:sz w:val="24"/>
          <w:szCs w:val="24"/>
        </w:rPr>
        <w:t>The Repairing Standard means:</w:t>
      </w:r>
    </w:p>
    <w:p w14:paraId="5076570A" w14:textId="702AD9FD"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4799A446"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Installations for water supply, gas and electricity and for sanitation, heating and heating water must be in a reasonable state of repair and in proper working order.                 </w:t>
      </w:r>
    </w:p>
    <w:p w14:paraId="67F754D9" w14:textId="68B36472"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45216353"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52115A2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r:id="rId27" w:history="1">
        <w:r w:rsidR="000763A2" w:rsidRPr="00F57BC2">
          <w:rPr>
            <w:rStyle w:val="Hyperlink"/>
            <w:rFonts w:cs="Arial"/>
            <w:sz w:val="24"/>
            <w:szCs w:val="24"/>
          </w:rPr>
          <w:t>https://www.gov.scot/publications/fire-safety-guidance-private-rented-properties/</w:t>
        </w:r>
      </w:hyperlink>
      <w:r w:rsidRPr="002B1B30">
        <w:rPr>
          <w:rFonts w:cs="Arial"/>
          <w:sz w:val="24"/>
          <w:szCs w:val="24"/>
        </w:rPr>
        <w:t>)</w:t>
      </w:r>
    </w:p>
    <w:p w14:paraId="6241C90D" w14:textId="09B3F6E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have a way to warn if carbon monoxide is present in a concentration that is dangerous for people. (</w:t>
      </w:r>
      <w:r w:rsidRPr="002B1B30">
        <w:rPr>
          <w:rFonts w:cs="Arial"/>
          <w:sz w:val="24"/>
          <w:szCs w:val="24"/>
        </w:rPr>
        <w:t xml:space="preserve">The Scottish Government guidance on this is found at </w:t>
      </w:r>
      <w:hyperlink r:id="rId28" w:history="1">
        <w:r w:rsidR="000763A2" w:rsidRPr="00F57BC2">
          <w:rPr>
            <w:rStyle w:val="Hyperlink"/>
            <w:rFonts w:cs="Arial"/>
            <w:sz w:val="24"/>
            <w:szCs w:val="24"/>
          </w:rPr>
          <w:t>https://www.gov.scot/publications/carbon-monoxide-alarms-in-private-rented-properties-guidance/</w:t>
        </w:r>
      </w:hyperlink>
      <w:r w:rsidRPr="002B1B30">
        <w:rPr>
          <w:rFonts w:cs="Arial"/>
          <w:sz w:val="24"/>
          <w:szCs w:val="24"/>
        </w:rPr>
        <w:t xml:space="preserve">) </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w:t>
      </w:r>
      <w:r w:rsidRPr="002B1B30">
        <w:rPr>
          <w:rFonts w:cs="Arial"/>
          <w:sz w:val="24"/>
          <w:szCs w:val="24"/>
        </w:rPr>
        <w:lastRenderedPageBreak/>
        <w:t xml:space="preserve">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014DBB" w:rsidRDefault="00097BB2" w:rsidP="00097BB2">
      <w:pPr>
        <w:pStyle w:val="BodyText2"/>
        <w:jc w:val="left"/>
        <w:rPr>
          <w:rFonts w:cs="Arial"/>
          <w:sz w:val="24"/>
          <w:szCs w:val="24"/>
        </w:rPr>
      </w:pPr>
      <w:r w:rsidRPr="002B1B30">
        <w:rPr>
          <w:rFonts w:cs="Arial"/>
          <w:sz w:val="24"/>
          <w:szCs w:val="24"/>
        </w:rPr>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w:t>
      </w:r>
      <w:r w:rsidRPr="00014DBB">
        <w:rPr>
          <w:rFonts w:cs="Arial"/>
          <w:sz w:val="24"/>
          <w:szCs w:val="24"/>
        </w:rPr>
        <w:t xml:space="preserve">being issued by the Tribunal. </w:t>
      </w:r>
    </w:p>
    <w:p w14:paraId="4BC1B6C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2CEC2EEF" w:rsidR="00097BB2" w:rsidRPr="00014DBB"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t>
      </w:r>
      <w:r w:rsidRPr="002B1B30">
        <w:rPr>
          <w:rFonts w:cs="Arial"/>
          <w:sz w:val="24"/>
          <w:szCs w:val="24"/>
        </w:rPr>
        <w:lastRenderedPageBreak/>
        <w:t xml:space="preserve">would be shared with the owners of all of the other flats within the </w:t>
      </w:r>
      <w:r w:rsidRPr="00014DBB">
        <w:rPr>
          <w:rFonts w:cs="Arial"/>
          <w:sz w:val="24"/>
          <w:szCs w:val="24"/>
        </w:rPr>
        <w:t xml:space="preserve">tenement. </w:t>
      </w:r>
    </w:p>
    <w:p w14:paraId="31FC2E0C" w14:textId="77777777" w:rsidR="00097BB2" w:rsidRPr="00014DBB" w:rsidRDefault="00097BB2" w:rsidP="009C039B">
      <w:pPr>
        <w:pStyle w:val="BodyText4"/>
        <w:numPr>
          <w:ilvl w:val="1"/>
          <w:numId w:val="30"/>
        </w:numPr>
        <w:ind w:left="1560" w:hanging="851"/>
        <w:rPr>
          <w:sz w:val="24"/>
          <w:szCs w:val="24"/>
        </w:rPr>
      </w:pPr>
      <w:bookmarkStart w:id="51" w:name="_Ref487096232"/>
      <w:r w:rsidRPr="00014DBB">
        <w:rPr>
          <w:rFonts w:cs="Arial"/>
          <w:sz w:val="24"/>
          <w:szCs w:val="24"/>
        </w:rPr>
        <w:t>Gas Safety</w:t>
      </w:r>
      <w:bookmarkEnd w:id="51"/>
    </w:p>
    <w:p w14:paraId="327F58FA" w14:textId="28136FB2" w:rsidR="00097BB2" w:rsidRPr="002B1B30" w:rsidRDefault="00097BB2" w:rsidP="00097BB2">
      <w:pPr>
        <w:pStyle w:val="BodyText2"/>
        <w:jc w:val="left"/>
        <w:rPr>
          <w:rFonts w:cs="Arial"/>
          <w:sz w:val="24"/>
          <w:szCs w:val="24"/>
        </w:rPr>
      </w:pPr>
      <w:r w:rsidRPr="00014DBB">
        <w:rPr>
          <w:rFonts w:cs="Arial"/>
          <w:sz w:val="24"/>
          <w:szCs w:val="24"/>
        </w:rPr>
        <w:t>If the property</w:t>
      </w:r>
      <w:r w:rsidRPr="002B1B30">
        <w:rPr>
          <w:rFonts w:cs="Arial"/>
          <w:sz w:val="24"/>
          <w:szCs w:val="24"/>
        </w:rPr>
        <w:t xml:space="preserve"> has a gas supply, then the landlord must arrange for a gas safety check to be carried out, by a gas safe registered engineer, on all gas pipes and appliances (for example fire, hob, oven and 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25ED9D03" w:rsidR="00097BB2" w:rsidRPr="002B1B30" w:rsidRDefault="00097BB2" w:rsidP="00097BB2">
      <w:pPr>
        <w:pStyle w:val="BodyText2"/>
        <w:jc w:val="left"/>
        <w:rPr>
          <w:rFonts w:cs="Arial"/>
          <w:sz w:val="24"/>
          <w:szCs w:val="24"/>
        </w:rPr>
      </w:pPr>
      <w:r w:rsidRPr="002B1B30">
        <w:rPr>
          <w:rFonts w:cs="Arial"/>
          <w:sz w:val="24"/>
          <w:szCs w:val="24"/>
        </w:rPr>
        <w:t>The landlord must give the tenant a copy of each yearly Landlord Gas Safety Record which is issued by the gas safe registered engineer. If the landlord does not do this, the tenant can contact the Health &amp; Safety Executive for advice or can get gas safety advice at</w:t>
      </w:r>
      <w:r w:rsidR="00043311">
        <w:rPr>
          <w:rFonts w:cs="Arial"/>
          <w:sz w:val="24"/>
          <w:szCs w:val="24"/>
        </w:rPr>
        <w:t xml:space="preserve"> </w:t>
      </w:r>
      <w:hyperlink r:id="rId29"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62DABB3"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w:t>
      </w:r>
      <w:r w:rsidR="00014DBB">
        <w:rPr>
          <w:rFonts w:cs="Arial"/>
          <w:sz w:val="24"/>
          <w:szCs w:val="24"/>
        </w:rPr>
        <w:t xml:space="preserve"> </w:t>
      </w:r>
      <w:r w:rsidRPr="002B1B30">
        <w:rPr>
          <w:rFonts w:cs="Arial"/>
          <w:sz w:val="24"/>
          <w:szCs w:val="24"/>
        </w:rPr>
        <w:t>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5120DBD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if the flue from any carbon based fuel powered appliance passes through any bedroom or living room, then in each of those rooms too.</w:t>
      </w:r>
    </w:p>
    <w:p w14:paraId="66952914" w14:textId="00013B1D"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30" w:history="1">
        <w:r w:rsidRPr="002B1B30">
          <w:rPr>
            <w:rStyle w:val="Hyperlink"/>
            <w:rFonts w:cs="Arial"/>
            <w:sz w:val="24"/>
            <w:szCs w:val="24"/>
          </w:rPr>
          <w:t>https://</w:t>
        </w:r>
        <w:r w:rsidR="000763A2">
          <w:rPr>
            <w:rStyle w:val="Hyperlink"/>
            <w:rFonts w:cs="Arial"/>
            <w:sz w:val="24"/>
            <w:szCs w:val="24"/>
          </w:rPr>
          <w:t>www</w:t>
        </w:r>
        <w:r w:rsidRPr="002B1B30">
          <w:rPr>
            <w:rStyle w:val="Hyperlink"/>
            <w:rFonts w:cs="Arial"/>
            <w:sz w:val="24"/>
            <w:szCs w:val="24"/>
          </w:rPr>
          <w:t>.gov.scot/publications/carbon-monoxide-alarms-in-private-rented-properties-guidance/</w:t>
        </w:r>
      </w:hyperlink>
      <w:r w:rsidRPr="002B1B30">
        <w:rPr>
          <w:rFonts w:cs="Arial"/>
          <w:sz w:val="24"/>
          <w:szCs w:val="24"/>
        </w:rPr>
        <w:t xml:space="preserve"> </w:t>
      </w:r>
    </w:p>
    <w:p w14:paraId="0355DB41" w14:textId="77777777" w:rsidR="00097BB2" w:rsidRPr="00014DBB" w:rsidRDefault="00097BB2" w:rsidP="009C039B">
      <w:pPr>
        <w:pStyle w:val="BodyText4"/>
        <w:numPr>
          <w:ilvl w:val="1"/>
          <w:numId w:val="30"/>
        </w:numPr>
        <w:ind w:left="1560" w:hanging="851"/>
        <w:rPr>
          <w:sz w:val="24"/>
          <w:szCs w:val="24"/>
        </w:rPr>
      </w:pPr>
      <w:bookmarkStart w:id="52" w:name="_Ref487096251"/>
      <w:r w:rsidRPr="00014DBB">
        <w:rPr>
          <w:rFonts w:cs="Arial"/>
          <w:sz w:val="24"/>
          <w:szCs w:val="24"/>
        </w:rPr>
        <w:t>Electrical Safety</w:t>
      </w:r>
      <w:bookmarkEnd w:id="52"/>
      <w:r w:rsidRPr="00014DBB">
        <w:rPr>
          <w:rFonts w:cs="Arial"/>
          <w:sz w:val="24"/>
          <w:szCs w:val="24"/>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As part of this duty to keep electric fittings and items in a reasonable state of repair, the landlord must arrange for an electrical safety inspection to be carried out at least every 5 years.  That inspection must be carried out by a qualified person who then issues two reports:</w:t>
      </w:r>
    </w:p>
    <w:p w14:paraId="5A95E901" w14:textId="6D243C1E"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an Electrical Installation Condition Report (EICR)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2223482E"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EICR must cover: </w:t>
      </w:r>
    </w:p>
    <w:p w14:paraId="40EA5879"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Installations for the supply of electricity,</w:t>
      </w:r>
    </w:p>
    <w:p w14:paraId="7950ED2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Electrical fittings, such as switches, sockets and visible wiring</w:t>
      </w:r>
    </w:p>
    <w:p w14:paraId="30A5D64B" w14:textId="1799FDB2"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Visual inspection of fixed electrical equipment such as electric showers, hard-wired smoke and fire detectors</w:t>
      </w:r>
      <w:r w:rsidR="00324E5D">
        <w:rPr>
          <w:rFonts w:cs="Arial"/>
          <w:sz w:val="24"/>
          <w:szCs w:val="24"/>
        </w:rPr>
        <w:t>/tamper proof long-life lithium battery alarms</w:t>
      </w:r>
      <w:r w:rsidRPr="002B1B30">
        <w:rPr>
          <w:rFonts w:cs="Arial"/>
          <w:sz w:val="24"/>
          <w:szCs w:val="24"/>
        </w:rPr>
        <w:t xml:space="preserve"> and storage or panel heaters.</w:t>
      </w:r>
    </w:p>
    <w:p w14:paraId="651AC3DA" w14:textId="3E94DB29" w:rsidR="00097BB2" w:rsidRPr="002B1B30" w:rsidRDefault="00097BB2" w:rsidP="00097BB2">
      <w:pPr>
        <w:pStyle w:val="BodyText2"/>
        <w:jc w:val="left"/>
        <w:rPr>
          <w:rFonts w:cs="Arial"/>
          <w:sz w:val="24"/>
          <w:szCs w:val="24"/>
        </w:rPr>
      </w:pPr>
      <w:r w:rsidRPr="002B1B30">
        <w:rPr>
          <w:rFonts w:cs="Arial"/>
          <w:sz w:val="24"/>
          <w:szCs w:val="24"/>
        </w:rPr>
        <w:t>The PAT covers movable appliances, which are any electrical items provided by the landlord, that are not fitted or fixed in, but can be moved about easily. These include appliances like kettles, lamps, vacuum cleaners, and white goods such as fridges or washing machines.</w:t>
      </w:r>
    </w:p>
    <w:p w14:paraId="4ED85C69" w14:textId="13D611DB" w:rsidR="00097BB2" w:rsidRPr="002B1B30" w:rsidRDefault="00097BB2" w:rsidP="00097BB2">
      <w:pPr>
        <w:pStyle w:val="BodyText2"/>
        <w:jc w:val="left"/>
        <w:rPr>
          <w:rFonts w:cs="Arial"/>
          <w:sz w:val="24"/>
          <w:szCs w:val="24"/>
        </w:rPr>
      </w:pPr>
      <w:r w:rsidRPr="002B1B30">
        <w:rPr>
          <w:rFonts w:eastAsia="Calibri" w:cs="Arial"/>
          <w:sz w:val="24"/>
          <w:szCs w:val="24"/>
        </w:rPr>
        <w:t xml:space="preserve">The Scottish Government statutory guidance on electrical installations and appliances in private rented property can be found at </w:t>
      </w:r>
      <w:hyperlink r:id="rId31" w:history="1">
        <w:r w:rsidRPr="002B1B30">
          <w:rPr>
            <w:rFonts w:eastAsia="Calibri" w:cs="Arial"/>
            <w:color w:val="0563C1"/>
            <w:sz w:val="24"/>
            <w:szCs w:val="24"/>
            <w:u w:val="single"/>
          </w:rPr>
          <w:t>https://</w:t>
        </w:r>
        <w:r w:rsidR="000763A2">
          <w:rPr>
            <w:rFonts w:eastAsia="Calibri" w:cs="Arial"/>
            <w:color w:val="0563C1"/>
            <w:sz w:val="24"/>
            <w:szCs w:val="24"/>
            <w:u w:val="single"/>
          </w:rPr>
          <w:t>www</w:t>
        </w:r>
        <w:r w:rsidRPr="002B1B30">
          <w:rPr>
            <w:rFonts w:eastAsia="Calibri" w:cs="Arial"/>
            <w:color w:val="0563C1"/>
            <w:sz w:val="24"/>
            <w:szCs w:val="24"/>
            <w:u w:val="single"/>
          </w:rPr>
          <w:t>.gov.scot/publications/electrical-installations-and-appliances-private-rented-properties/</w:t>
        </w:r>
      </w:hyperlink>
    </w:p>
    <w:p w14:paraId="5D5DF64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lastRenderedPageBreak/>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0AC345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The room which is most often lived in during the daytime, which would likely be the living or dining room</w:t>
      </w:r>
    </w:p>
    <w:p w14:paraId="005FF3BE"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Every circulation space, such as hallways and landings</w:t>
      </w:r>
    </w:p>
    <w:p w14:paraId="7C167FC9"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There must also be a heat alarm in the kitchen. </w:t>
      </w:r>
    </w:p>
    <w:p w14:paraId="063131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All alarms should be linked (radio-linked alarms are acceptable). </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7184CE31"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32" w:history="1">
        <w:r w:rsidR="00014DBB" w:rsidRPr="00361E44">
          <w:rPr>
            <w:rStyle w:val="Hyperlink"/>
            <w:rFonts w:cs="Arial"/>
            <w:sz w:val="24"/>
            <w:szCs w:val="24"/>
          </w:rPr>
          <w:t xml:space="preserve">https://www.gov.scot/publications/fire-safety-guidance-private-rented-properties/ </w:t>
        </w:r>
      </w:hyperlink>
      <w:r w:rsidRPr="007C7742">
        <w:rPr>
          <w:rFonts w:cs="Arial"/>
          <w:sz w:val="24"/>
          <w:szCs w:val="24"/>
        </w:rPr>
        <w:t xml:space="preserve"> </w:t>
      </w:r>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cookers;</w:t>
      </w:r>
    </w:p>
    <w:p w14:paraId="670CD657"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lastRenderedPageBreak/>
        <w:t>smoke alarms;</w:t>
      </w:r>
    </w:p>
    <w:p w14:paraId="201FF00B"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9C039B">
      <w:pPr>
        <w:pStyle w:val="BodyText2"/>
        <w:numPr>
          <w:ilvl w:val="0"/>
          <w:numId w:val="23"/>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014DBB" w:rsidRDefault="00097BB2" w:rsidP="009C039B">
      <w:pPr>
        <w:pStyle w:val="BodyText4"/>
        <w:numPr>
          <w:ilvl w:val="1"/>
          <w:numId w:val="30"/>
        </w:numPr>
        <w:ind w:left="1560" w:hanging="851"/>
        <w:rPr>
          <w:sz w:val="24"/>
          <w:szCs w:val="24"/>
        </w:rPr>
      </w:pPr>
      <w:bookmarkStart w:id="53" w:name="_Ref487096274"/>
      <w:r w:rsidRPr="00014DBB">
        <w:rPr>
          <w:rFonts w:cs="Arial"/>
          <w:sz w:val="24"/>
          <w:szCs w:val="24"/>
        </w:rPr>
        <w:t>Energy Performance Certificate</w:t>
      </w:r>
      <w:bookmarkEnd w:id="53"/>
      <w:r w:rsidRPr="00014DBB">
        <w:rPr>
          <w:rFonts w:cs="Arial"/>
          <w:sz w:val="24"/>
          <w:szCs w:val="24"/>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(EPC) for the property if one is needed. If the tenancy is for renting a room with shared access to other rooms such as a kitchen, bathroom and living room, an EPC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t>It is a requirement under law that the EPC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The EPC must not be more than 10 years old. The EPC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EPC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The EPC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An "A" rating on an EPC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A "G" rating on an EPC is the worst - so the least energy efficient, which may have higher bills for fuel and lighting.</w:t>
      </w:r>
    </w:p>
    <w:p w14:paraId="5B67A038"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Defective Fixtures &amp; Fittings</w:t>
      </w:r>
    </w:p>
    <w:p w14:paraId="79E3771B" w14:textId="0EE721B8" w:rsidR="00097BB2" w:rsidRPr="002B1B30" w:rsidRDefault="00097BB2" w:rsidP="00097BB2">
      <w:pPr>
        <w:pStyle w:val="BodyText2"/>
        <w:jc w:val="left"/>
        <w:rPr>
          <w:rFonts w:cs="Arial"/>
          <w:sz w:val="24"/>
          <w:szCs w:val="24"/>
        </w:rPr>
      </w:pPr>
      <w:r w:rsidRPr="002B1B30">
        <w:rPr>
          <w:rFonts w:cs="Arial"/>
          <w:sz w:val="24"/>
          <w:szCs w:val="24"/>
        </w:rPr>
        <w:lastRenderedPageBreak/>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625D881A"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 xml:space="preserve">Damage would be caused by negligence if it was not done on purpose but the person who caused the damage did not take normal care to </w:t>
      </w:r>
      <w:r w:rsidRPr="002B1B30">
        <w:rPr>
          <w:rFonts w:cs="Arial"/>
          <w:sz w:val="24"/>
          <w:szCs w:val="24"/>
        </w:rPr>
        <w:lastRenderedPageBreak/>
        <w:t>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(EPC)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54054352"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Reasonable access, for non-emergency work, would generally mean access during the working day (8 a.m. to 6 p.m.) Monday to Friday. If both landlord and tenant agree, then the tenant could allow access outwith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04D7F24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6B759C3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asking the local council to apply for an Antisocial Behaviour Order or ASBO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6DD4E611"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w:t>
      </w:r>
      <w:r w:rsidR="00A86931">
        <w:rPr>
          <w:rFonts w:cs="Arial"/>
          <w:sz w:val="24"/>
          <w:szCs w:val="24"/>
        </w:rPr>
        <w:t xml:space="preserve"> stop the antisocial behaviour.</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lastRenderedPageBreak/>
        <w:t xml:space="preserve">If the landlord does not do what the local council's Antisocial Behaviour Notice says, then the local council can ask the Court to stop rent payments to the landlord or to give the local council control of the property. </w:t>
      </w:r>
    </w:p>
    <w:p w14:paraId="4265AC3E" w14:textId="19F642A5"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77777777" w:rsidR="00097BB2" w:rsidRPr="002B1B30" w:rsidRDefault="00097BB2" w:rsidP="00865934">
      <w:pPr>
        <w:pStyle w:val="ListBullet"/>
        <w:tabs>
          <w:tab w:val="num" w:pos="1276"/>
        </w:tabs>
        <w:ind w:left="1276" w:hanging="567"/>
        <w:jc w:val="left"/>
        <w:rPr>
          <w:rFonts w:cs="Arial"/>
          <w:sz w:val="24"/>
          <w:szCs w:val="24"/>
          <w:lang w:val="en"/>
        </w:rPr>
      </w:pPr>
      <w:r w:rsidRPr="002B1B30">
        <w:rPr>
          <w:rFonts w:cs="Arial"/>
          <w:sz w:val="24"/>
          <w:szCs w:val="24"/>
          <w:lang w:val="en"/>
        </w:rPr>
        <w:t xml:space="preserve">contact the </w:t>
      </w:r>
      <w:r w:rsidRPr="002B1B30">
        <w:rPr>
          <w:rFonts w:cs="Arial"/>
          <w:sz w:val="24"/>
          <w:szCs w:val="24"/>
        </w:rPr>
        <w:t xml:space="preserve">Equality Advisory Support Service for help and advice. </w:t>
      </w:r>
      <w:hyperlink r:id="rId33" w:history="1">
        <w:r w:rsidRPr="002B1B30">
          <w:rPr>
            <w:rStyle w:val="Hyperlink"/>
            <w:rFonts w:cs="Arial"/>
            <w:sz w:val="24"/>
            <w:szCs w:val="24"/>
          </w:rPr>
          <w:t>h</w:t>
        </w:r>
        <w:r w:rsidRPr="002B1B30">
          <w:rPr>
            <w:rStyle w:val="Hyperlink"/>
            <w:rFonts w:cs="Arial"/>
            <w:sz w:val="24"/>
            <w:szCs w:val="24"/>
            <w:lang w:val="en"/>
          </w:rPr>
          <w:t>ttps://www.gov.uk/equality-advisory-support-service</w:t>
        </w:r>
      </w:hyperlink>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xml:space="preserve">” means any law, statute, subordinate legislation, regulation, order, mandatory guidance or code of practice, judgment of a relevant court of law, or directives or requirements of any regulatory body which relates to the protection of individuals with </w:t>
      </w:r>
      <w:r w:rsidRPr="0059413C">
        <w:rPr>
          <w:rFonts w:cs="Arial"/>
          <w:sz w:val="24"/>
          <w:szCs w:val="24"/>
        </w:rPr>
        <w:lastRenderedPageBreak/>
        <w:t>regard to the processing of Personal Data to which a Party is subject including the Data Protection Act 2018 and any statutory modification or re-enactment thereof and the GDPR.</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GDPR</w:t>
      </w:r>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17677FFF" w:rsidR="0036011A" w:rsidRPr="0036011A" w:rsidRDefault="0036011A" w:rsidP="00865934">
      <w:pPr>
        <w:pStyle w:val="BodyText1"/>
        <w:jc w:val="left"/>
        <w:rPr>
          <w:rFonts w:cs="Arial"/>
          <w:sz w:val="24"/>
          <w:szCs w:val="24"/>
        </w:rPr>
      </w:pPr>
      <w:r w:rsidRPr="0036011A">
        <w:rPr>
          <w:rFonts w:cs="Arial"/>
          <w:sz w:val="24"/>
          <w:szCs w:val="24"/>
        </w:rPr>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8A61B1F" w:rsidR="0036011A" w:rsidRPr="0036011A" w:rsidRDefault="0036011A" w:rsidP="00865934">
      <w:pPr>
        <w:pStyle w:val="BodyText1"/>
        <w:jc w:val="left"/>
        <w:rPr>
          <w:rFonts w:cs="Arial"/>
          <w:sz w:val="24"/>
          <w:szCs w:val="24"/>
        </w:rPr>
      </w:pPr>
      <w:r w:rsidRPr="0036011A">
        <w:rPr>
          <w:rFonts w:cs="Arial"/>
          <w:sz w:val="24"/>
          <w:szCs w:val="24"/>
        </w:rPr>
        <w:t>(d) accurate and, where necessary, kept up to date; every reasonable step must be taken to ensure that personal data that are inaccurate, having regard 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GDPR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lastRenderedPageBreak/>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4"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5F7CE053"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they may be able to agree this with their landlord. This landlord’s agreement must be in writing. If the landlord does not agree, the tenancy will continue for the</w:t>
      </w:r>
      <w:r w:rsidR="00043311">
        <w:rPr>
          <w:rFonts w:cs="Arial"/>
          <w:sz w:val="24"/>
          <w:szCs w:val="24"/>
        </w:rPr>
        <w:t xml:space="preserv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lastRenderedPageBreak/>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42146074"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 groups listed at the end of these Notes or Scottish Women's Aid (</w:t>
      </w:r>
      <w:hyperlink r:id="rId35" w:history="1">
        <w:r w:rsidR="0059413C">
          <w:rPr>
            <w:rStyle w:val="Hyperlink"/>
            <w:rFonts w:cs="Arial"/>
            <w:sz w:val="24"/>
            <w:szCs w:val="24"/>
          </w:rPr>
          <w:t>http://womensaid.scot</w:t>
        </w:r>
      </w:hyperlink>
      <w:r w:rsidRPr="002B1B30">
        <w:rPr>
          <w:rFonts w:cs="Arial"/>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t>Landlord ending the Agreement</w:t>
      </w:r>
    </w:p>
    <w:p w14:paraId="2C1CA66A" w14:textId="2CC2F5C9" w:rsidR="00697978" w:rsidRPr="00A86931" w:rsidRDefault="00097BB2" w:rsidP="00697978">
      <w:pPr>
        <w:pStyle w:val="BodyText1"/>
        <w:jc w:val="left"/>
        <w:rPr>
          <w:b/>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00697978" w:rsidRPr="005B372C">
        <w:rPr>
          <w:b/>
          <w:sz w:val="24"/>
          <w:szCs w:val="24"/>
        </w:rPr>
        <w:t xml:space="preserve">The landlord can only end the tenancy by giving Notice to Leave on one or more of the 18 </w:t>
      </w:r>
      <w:r w:rsidR="00697978" w:rsidRPr="00A86931">
        <w:rPr>
          <w:b/>
          <w:sz w:val="24"/>
          <w:szCs w:val="24"/>
        </w:rPr>
        <w:t>grounds</w:t>
      </w:r>
      <w:r w:rsidR="00134A03">
        <w:rPr>
          <w:b/>
          <w:sz w:val="24"/>
          <w:szCs w:val="24"/>
        </w:rPr>
        <w:t xml:space="preserve"> for eviction, or 3 additional temporary grounds for eviction introduced by the Cost of Living (Tenant Protection) (Scotland) Act 2022</w:t>
      </w:r>
      <w:r w:rsidR="00134A03" w:rsidRPr="005B372C">
        <w:rPr>
          <w:b/>
          <w:sz w:val="24"/>
          <w:szCs w:val="24"/>
        </w:rPr>
        <w:t>.</w:t>
      </w:r>
    </w:p>
    <w:p w14:paraId="1EC6E639" w14:textId="1FAE3F1C" w:rsidR="00A86931" w:rsidRDefault="00A86931" w:rsidP="00134A03">
      <w:pPr>
        <w:ind w:left="709"/>
        <w:rPr>
          <w:rFonts w:cs="Arial"/>
          <w:b/>
          <w:sz w:val="24"/>
          <w:szCs w:val="24"/>
        </w:rPr>
      </w:pPr>
      <w:r w:rsidRPr="00A86931">
        <w:rPr>
          <w:rFonts w:cs="Arial"/>
          <w:b/>
          <w:sz w:val="24"/>
          <w:szCs w:val="24"/>
        </w:rPr>
        <w:t>All eviction grounds are discretionary. This means that the First-tier Tribunal (Housing and Property Chamber) can  exercis</w:t>
      </w:r>
      <w:r w:rsidR="00F85412">
        <w:rPr>
          <w:rFonts w:cs="Arial"/>
          <w:b/>
          <w:sz w:val="24"/>
          <w:szCs w:val="24"/>
        </w:rPr>
        <w:t>e discretion and take account</w:t>
      </w:r>
      <w:r w:rsidRPr="00A86931">
        <w:rPr>
          <w:rFonts w:cs="Arial"/>
          <w:b/>
          <w:sz w:val="24"/>
          <w:szCs w:val="24"/>
        </w:rPr>
        <w:t xml:space="preserve"> all circumstances of a case when deciding wheth</w:t>
      </w:r>
      <w:r w:rsidR="00134A03">
        <w:rPr>
          <w:rFonts w:cs="Arial"/>
          <w:b/>
          <w:sz w:val="24"/>
          <w:szCs w:val="24"/>
        </w:rPr>
        <w:t>er or not to grant an eviction.</w:t>
      </w:r>
    </w:p>
    <w:p w14:paraId="7AB7DCF4" w14:textId="77777777" w:rsidR="00134A03" w:rsidRPr="00A86931" w:rsidRDefault="00134A03" w:rsidP="00134A03">
      <w:pPr>
        <w:ind w:left="709"/>
        <w:rPr>
          <w:b/>
          <w:sz w:val="28"/>
          <w:szCs w:val="28"/>
          <w:u w:val="single"/>
        </w:rPr>
      </w:pPr>
    </w:p>
    <w:p w14:paraId="509CDF24" w14:textId="77777777" w:rsidR="00A86931" w:rsidRPr="00A86931" w:rsidRDefault="00A86931" w:rsidP="00A86931">
      <w:pPr>
        <w:pStyle w:val="BodyText1"/>
        <w:jc w:val="left"/>
        <w:rPr>
          <w:sz w:val="24"/>
          <w:szCs w:val="24"/>
        </w:rPr>
      </w:pPr>
      <w:r w:rsidRPr="00A86931">
        <w:rPr>
          <w:sz w:val="24"/>
          <w:szCs w:val="24"/>
        </w:rPr>
        <w:t xml:space="preserve">The </w:t>
      </w:r>
      <w:r w:rsidRPr="00A86931">
        <w:rPr>
          <w:b/>
          <w:sz w:val="24"/>
          <w:szCs w:val="24"/>
        </w:rPr>
        <w:t xml:space="preserve">minimum period of notice which the landlord must give the tenant will be 28 days (4 weeks) but the tenant may be entitled to 84 days’ (12 weeks’) notice </w:t>
      </w:r>
      <w:r w:rsidRPr="00A86931">
        <w:rPr>
          <w:sz w:val="24"/>
          <w:szCs w:val="24"/>
        </w:rPr>
        <w:t>depending on how long they have been living in the property and what ground is being used to remove the tenant - see below for more detail.</w:t>
      </w:r>
    </w:p>
    <w:p w14:paraId="2D294E35" w14:textId="77777777" w:rsidR="00A86931" w:rsidRPr="00A86931" w:rsidRDefault="00A86931" w:rsidP="00A86931">
      <w:pPr>
        <w:pStyle w:val="BodyText"/>
        <w:ind w:left="709"/>
        <w:jc w:val="left"/>
        <w:rPr>
          <w:sz w:val="24"/>
          <w:szCs w:val="24"/>
        </w:rPr>
      </w:pPr>
      <w:r w:rsidRPr="00A86931">
        <w:rPr>
          <w:sz w:val="24"/>
          <w:szCs w:val="24"/>
        </w:rPr>
        <w:t>The landlord's written notice to the tenant, ending the tenancy, must say:</w:t>
      </w:r>
    </w:p>
    <w:p w14:paraId="0FD45CE3" w14:textId="77777777" w:rsidR="00134A03" w:rsidRPr="00F65875" w:rsidRDefault="00134A03" w:rsidP="00134A03">
      <w:pPr>
        <w:pStyle w:val="ListBullet"/>
        <w:tabs>
          <w:tab w:val="num" w:pos="1276"/>
        </w:tabs>
        <w:ind w:left="1276" w:hanging="567"/>
        <w:contextualSpacing/>
        <w:jc w:val="left"/>
        <w:rPr>
          <w:sz w:val="24"/>
          <w:szCs w:val="24"/>
        </w:rPr>
      </w:pPr>
      <w:r w:rsidRPr="00F65875">
        <w:rPr>
          <w:sz w:val="24"/>
          <w:szCs w:val="24"/>
        </w:rPr>
        <w:t>which one or more of the 18 grounds</w:t>
      </w:r>
      <w:r>
        <w:rPr>
          <w:sz w:val="24"/>
          <w:szCs w:val="24"/>
        </w:rPr>
        <w:t xml:space="preserve"> or the 3 additional temporary grounds</w:t>
      </w:r>
      <w:r w:rsidRPr="00F65875">
        <w:rPr>
          <w:sz w:val="24"/>
          <w:szCs w:val="24"/>
        </w:rPr>
        <w:t xml:space="preserve"> is the reason why the landlord is ending the tenancy;</w:t>
      </w:r>
    </w:p>
    <w:p w14:paraId="2B54A375"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690F7E71"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why the landlord thinks that ground applies; and</w:t>
      </w:r>
    </w:p>
    <w:p w14:paraId="1272A512"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53336C38"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the date on which the landlord expects to become entitled to make an application for an eviction order to the First-tier Tribunal for Scotland Housing and Property Chamber.</w:t>
      </w:r>
    </w:p>
    <w:p w14:paraId="76CB8186" w14:textId="77777777" w:rsidR="00A86931" w:rsidRPr="00A86931" w:rsidRDefault="00A86931" w:rsidP="00A86931">
      <w:pPr>
        <w:pStyle w:val="BodyText1"/>
        <w:jc w:val="left"/>
        <w:rPr>
          <w:sz w:val="24"/>
          <w:szCs w:val="24"/>
        </w:rPr>
      </w:pPr>
      <w:r w:rsidRPr="00A86931">
        <w:rPr>
          <w:sz w:val="24"/>
          <w:szCs w:val="24"/>
        </w:rPr>
        <w:t>The landlord should provide the tenant with a copy of any supporting evidence for the eviction ground when they serve the Notice to Leave on the Tenant.</w:t>
      </w:r>
    </w:p>
    <w:p w14:paraId="7834E212" w14:textId="77777777" w:rsidR="00A86931" w:rsidRPr="00A86931" w:rsidRDefault="00A86931" w:rsidP="00A86931">
      <w:pPr>
        <w:pStyle w:val="BodyText"/>
        <w:ind w:left="709"/>
        <w:jc w:val="left"/>
        <w:rPr>
          <w:sz w:val="24"/>
          <w:szCs w:val="24"/>
        </w:rPr>
      </w:pPr>
      <w:r w:rsidRPr="00A86931">
        <w:rPr>
          <w:sz w:val="24"/>
          <w:szCs w:val="24"/>
        </w:rPr>
        <w:lastRenderedPageBreak/>
        <w:t xml:space="preserve">The </w:t>
      </w:r>
      <w:r w:rsidRPr="00A86931">
        <w:rPr>
          <w:b/>
          <w:sz w:val="24"/>
          <w:szCs w:val="24"/>
        </w:rPr>
        <w:t>tenancy end date</w:t>
      </w:r>
      <w:r w:rsidRPr="00A86931">
        <w:rPr>
          <w:sz w:val="24"/>
          <w:szCs w:val="24"/>
        </w:rPr>
        <w:t xml:space="preserve"> will be set out in the Notice to Leave.   There are four possible options for the tenant:-</w:t>
      </w:r>
    </w:p>
    <w:p w14:paraId="1FD1B810"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The tenant could choose to leave on the date in the Notice to Leave.</w:t>
      </w:r>
    </w:p>
    <w:p w14:paraId="4B8F0A77"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 xml:space="preserve">Despite the date set out in the notice, the tenant may ask the landlord to agree to a later date, in which case the tenancy will end on that date - this is only if the landlord agrees. </w:t>
      </w:r>
    </w:p>
    <w:p w14:paraId="49914A1A" w14:textId="77777777" w:rsidR="00A86931" w:rsidRPr="00A86931" w:rsidRDefault="00A86931" w:rsidP="009C039B">
      <w:pPr>
        <w:pStyle w:val="BodyText"/>
        <w:numPr>
          <w:ilvl w:val="0"/>
          <w:numId w:val="49"/>
        </w:numPr>
        <w:jc w:val="left"/>
        <w:rPr>
          <w:i/>
          <w:sz w:val="24"/>
          <w:szCs w:val="24"/>
        </w:rPr>
      </w:pPr>
      <w:r w:rsidRPr="00A86931">
        <w:rPr>
          <w:sz w:val="24"/>
          <w:szCs w:val="24"/>
        </w:rPr>
        <w:t xml:space="preserve">If the tenant believes that the ground(s) for ending the Agreement given in the notice do not apply, then they should discuss this with the landlord and also contact the advice groups listed at the end of these Notes.  </w:t>
      </w:r>
    </w:p>
    <w:p w14:paraId="65D49D3C" w14:textId="77777777" w:rsidR="00A86931" w:rsidRPr="00A86931" w:rsidRDefault="00A86931" w:rsidP="009C039B">
      <w:pPr>
        <w:pStyle w:val="BodyText1"/>
        <w:numPr>
          <w:ilvl w:val="0"/>
          <w:numId w:val="49"/>
        </w:numPr>
        <w:jc w:val="left"/>
        <w:rPr>
          <w:i/>
          <w:sz w:val="24"/>
          <w:szCs w:val="24"/>
          <w:lang w:val="en"/>
        </w:rPr>
      </w:pPr>
      <w:r w:rsidRPr="00A86931">
        <w:rPr>
          <w:sz w:val="24"/>
          <w:szCs w:val="24"/>
          <w:lang w:val="en"/>
        </w:rPr>
        <w:t xml:space="preserve">The other option would be for the tenant to wait for the landlord to apply to the Tribunal for an Eviction Order, as at that stage the landlord will be asked by the Tribunal to </w:t>
      </w:r>
      <w:r w:rsidRPr="00A86931">
        <w:rPr>
          <w:b/>
          <w:sz w:val="24"/>
          <w:szCs w:val="24"/>
          <w:lang w:val="en"/>
        </w:rPr>
        <w:t>prove</w:t>
      </w:r>
      <w:r w:rsidRPr="00A86931">
        <w:rPr>
          <w:sz w:val="24"/>
          <w:szCs w:val="24"/>
          <w:lang w:val="en"/>
        </w:rPr>
        <w:t xml:space="preserve"> that the ground(s) specified for eviction do apply. The tenant does not need to move out until an Eviction Order is granted by the Tribunal.</w:t>
      </w:r>
    </w:p>
    <w:p w14:paraId="28A1062D" w14:textId="77777777" w:rsidR="00A86931" w:rsidRPr="00A86931" w:rsidRDefault="00A86931" w:rsidP="00A86931">
      <w:pPr>
        <w:pStyle w:val="BodyText"/>
        <w:ind w:left="709"/>
        <w:jc w:val="left"/>
        <w:rPr>
          <w:b/>
          <w:sz w:val="24"/>
          <w:szCs w:val="24"/>
        </w:rPr>
      </w:pPr>
      <w:r w:rsidRPr="00A86931">
        <w:rPr>
          <w:b/>
          <w:sz w:val="24"/>
          <w:szCs w:val="24"/>
        </w:rPr>
        <w:t>Where the Tenant chooses not to leave</w:t>
      </w:r>
    </w:p>
    <w:p w14:paraId="4476BE18" w14:textId="77777777" w:rsidR="00A86931" w:rsidRPr="00A86931" w:rsidRDefault="00A86931" w:rsidP="00A86931">
      <w:pPr>
        <w:pStyle w:val="BodyText"/>
        <w:ind w:left="709"/>
        <w:jc w:val="left"/>
        <w:rPr>
          <w:sz w:val="24"/>
          <w:szCs w:val="24"/>
        </w:rPr>
      </w:pPr>
      <w:r w:rsidRPr="00A86931">
        <w:rPr>
          <w:sz w:val="24"/>
          <w:szCs w:val="24"/>
        </w:rPr>
        <w:t xml:space="preserve">If the tenant does not leave the property on the tenancy end date, the landlord can apply to the Tribunal to get an order to evict the tenant.  The tenancy then ends on the date set out in that eviction order. </w:t>
      </w:r>
    </w:p>
    <w:p w14:paraId="1A677F14" w14:textId="77777777" w:rsidR="00A86931" w:rsidRPr="00A86931" w:rsidRDefault="00A86931" w:rsidP="00A86931">
      <w:pPr>
        <w:pStyle w:val="BodyText1"/>
        <w:jc w:val="left"/>
        <w:rPr>
          <w:sz w:val="24"/>
          <w:szCs w:val="24"/>
        </w:rPr>
      </w:pPr>
      <w:r w:rsidRPr="00A86931">
        <w:rPr>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0F82EC5F" w14:textId="77777777" w:rsidR="00A86931" w:rsidRPr="00A86931" w:rsidRDefault="00A86931" w:rsidP="00A86931">
      <w:pPr>
        <w:pStyle w:val="BodyText"/>
        <w:spacing w:after="0"/>
        <w:ind w:left="709"/>
        <w:jc w:val="left"/>
        <w:rPr>
          <w:b/>
          <w:sz w:val="24"/>
          <w:szCs w:val="24"/>
        </w:rPr>
      </w:pPr>
    </w:p>
    <w:p w14:paraId="2CB2C4A4" w14:textId="77777777" w:rsidR="00A86931" w:rsidRPr="00A86931" w:rsidRDefault="00A86931" w:rsidP="00A86931">
      <w:pPr>
        <w:pStyle w:val="BodyText"/>
        <w:spacing w:after="0"/>
        <w:ind w:left="709"/>
        <w:jc w:val="left"/>
        <w:rPr>
          <w:sz w:val="24"/>
          <w:szCs w:val="24"/>
        </w:rPr>
      </w:pPr>
      <w:r w:rsidRPr="00A86931">
        <w:rPr>
          <w:b/>
          <w:sz w:val="24"/>
          <w:szCs w:val="24"/>
        </w:rPr>
        <w:t>Amount of notice</w:t>
      </w:r>
    </w:p>
    <w:p w14:paraId="612E9008" w14:textId="77777777" w:rsidR="00A86931" w:rsidRPr="00A86931" w:rsidRDefault="00A86931" w:rsidP="00A86931">
      <w:pPr>
        <w:pStyle w:val="BodyText"/>
        <w:spacing w:after="0"/>
        <w:ind w:left="709"/>
        <w:jc w:val="left"/>
        <w:rPr>
          <w:sz w:val="24"/>
          <w:szCs w:val="24"/>
        </w:rPr>
      </w:pPr>
    </w:p>
    <w:p w14:paraId="5258758C" w14:textId="77777777" w:rsidR="00A86931" w:rsidRPr="00A86931" w:rsidRDefault="00A86931" w:rsidP="00A86931">
      <w:pPr>
        <w:pStyle w:val="BodyText"/>
        <w:ind w:left="709"/>
        <w:jc w:val="left"/>
        <w:rPr>
          <w:sz w:val="24"/>
          <w:szCs w:val="24"/>
        </w:rPr>
      </w:pPr>
      <w:r w:rsidRPr="00A86931">
        <w:rPr>
          <w:sz w:val="24"/>
          <w:szCs w:val="24"/>
        </w:rPr>
        <w:t xml:space="preserve">All tenants are entitled to receive </w:t>
      </w:r>
      <w:r w:rsidRPr="00A86931">
        <w:rPr>
          <w:b/>
          <w:sz w:val="24"/>
          <w:szCs w:val="24"/>
        </w:rPr>
        <w:t>28 days’ notice</w:t>
      </w:r>
      <w:r w:rsidRPr="00A86931">
        <w:rPr>
          <w:sz w:val="24"/>
          <w:szCs w:val="24"/>
        </w:rPr>
        <w:t xml:space="preserve">.   Some tenants will be able to get 84 days’ notice.  </w:t>
      </w:r>
    </w:p>
    <w:p w14:paraId="26A25241" w14:textId="77777777" w:rsidR="00A86931" w:rsidRPr="00A86931" w:rsidRDefault="00A86931" w:rsidP="00A86931">
      <w:pPr>
        <w:pStyle w:val="BodyText"/>
        <w:ind w:left="709"/>
        <w:jc w:val="left"/>
        <w:rPr>
          <w:sz w:val="24"/>
          <w:szCs w:val="24"/>
        </w:rPr>
      </w:pPr>
      <w:r w:rsidRPr="00A86931">
        <w:rPr>
          <w:sz w:val="24"/>
          <w:szCs w:val="24"/>
        </w:rPr>
        <w:t>The amount of notice which the landlord has to give the tenant depends on:</w:t>
      </w:r>
    </w:p>
    <w:p w14:paraId="3C3A4BA6" w14:textId="6ADAA222" w:rsidR="00A86931" w:rsidRPr="00A86931" w:rsidRDefault="00134A03" w:rsidP="00A86931">
      <w:pPr>
        <w:pStyle w:val="ListBullet"/>
        <w:tabs>
          <w:tab w:val="num" w:pos="1418"/>
        </w:tabs>
        <w:ind w:left="1276" w:hanging="567"/>
        <w:jc w:val="left"/>
        <w:rPr>
          <w:sz w:val="24"/>
          <w:szCs w:val="24"/>
        </w:rPr>
      </w:pPr>
      <w:r>
        <w:rPr>
          <w:sz w:val="24"/>
          <w:szCs w:val="24"/>
        </w:rPr>
        <w:t xml:space="preserve">which of the </w:t>
      </w:r>
      <w:r w:rsidR="00A86931" w:rsidRPr="00A86931">
        <w:rPr>
          <w:sz w:val="24"/>
          <w:szCs w:val="24"/>
        </w:rPr>
        <w:t xml:space="preserve">eviction ground(s) the landlord is using to end the Agreement; and </w:t>
      </w:r>
    </w:p>
    <w:p w14:paraId="2374F673" w14:textId="77777777" w:rsidR="00A86931" w:rsidRPr="00A86931" w:rsidRDefault="00A86931" w:rsidP="00A86931">
      <w:pPr>
        <w:pStyle w:val="ListBullet"/>
        <w:tabs>
          <w:tab w:val="num" w:pos="1418"/>
        </w:tabs>
        <w:ind w:left="1276" w:hanging="567"/>
        <w:jc w:val="left"/>
        <w:rPr>
          <w:b/>
          <w:sz w:val="24"/>
          <w:szCs w:val="24"/>
        </w:rPr>
      </w:pPr>
      <w:r w:rsidRPr="00A86931">
        <w:rPr>
          <w:sz w:val="24"/>
          <w:szCs w:val="24"/>
        </w:rPr>
        <w:t>how long the tenant has lived in the property.</w:t>
      </w:r>
    </w:p>
    <w:p w14:paraId="591F56C5" w14:textId="77777777" w:rsidR="00A86931" w:rsidRPr="00A86931" w:rsidRDefault="00A86931" w:rsidP="00A86931">
      <w:pPr>
        <w:pStyle w:val="BodyText2"/>
        <w:ind w:left="709"/>
        <w:jc w:val="left"/>
        <w:rPr>
          <w:sz w:val="24"/>
          <w:szCs w:val="24"/>
        </w:rPr>
      </w:pPr>
      <w:r w:rsidRPr="00A86931">
        <w:rPr>
          <w:b/>
          <w:sz w:val="24"/>
          <w:szCs w:val="24"/>
        </w:rPr>
        <w:t>28 days' (or 4 weeks') notice</w:t>
      </w:r>
      <w:r w:rsidRPr="00A86931">
        <w:rPr>
          <w:sz w:val="24"/>
          <w:szCs w:val="24"/>
        </w:rPr>
        <w:t xml:space="preserve"> must be given to the tenant if:</w:t>
      </w:r>
    </w:p>
    <w:p w14:paraId="225097DD"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Notice to Leave, the tenancy has been running for </w:t>
      </w:r>
      <w:r w:rsidRPr="00A86931">
        <w:rPr>
          <w:b/>
          <w:sz w:val="24"/>
          <w:szCs w:val="24"/>
        </w:rPr>
        <w:t>six months or less</w:t>
      </w:r>
      <w:r w:rsidRPr="00A86931">
        <w:rPr>
          <w:sz w:val="24"/>
          <w:szCs w:val="24"/>
        </w:rPr>
        <w:t>;</w:t>
      </w:r>
    </w:p>
    <w:p w14:paraId="08DEBA0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OR</w:t>
      </w:r>
    </w:p>
    <w:p w14:paraId="63934F9F" w14:textId="77777777" w:rsidR="00A86931" w:rsidRPr="00A86931" w:rsidRDefault="00A86931" w:rsidP="00A86931">
      <w:pPr>
        <w:pStyle w:val="ListBullet"/>
        <w:tabs>
          <w:tab w:val="left" w:pos="1276"/>
        </w:tabs>
        <w:ind w:left="1276" w:hanging="567"/>
        <w:jc w:val="left"/>
        <w:rPr>
          <w:sz w:val="24"/>
          <w:szCs w:val="24"/>
        </w:rPr>
      </w:pPr>
      <w:r w:rsidRPr="00A86931">
        <w:rPr>
          <w:sz w:val="24"/>
          <w:szCs w:val="24"/>
        </w:rPr>
        <w:t>the only eviction ground(s) set out in the landlord's notice to leave is/are that the tenant:</w:t>
      </w:r>
    </w:p>
    <w:p w14:paraId="25625F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not occupying the property as the tenant's only or main home; or</w:t>
      </w:r>
    </w:p>
    <w:p w14:paraId="49FB674C"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lastRenderedPageBreak/>
        <w:t xml:space="preserve">has breached the </w:t>
      </w:r>
      <w:r w:rsidRPr="00A86931">
        <w:rPr>
          <w:sz w:val="24"/>
          <w:szCs w:val="24"/>
          <w:lang w:val="en"/>
        </w:rPr>
        <w:t>Agreement</w:t>
      </w:r>
      <w:r w:rsidRPr="00A86931">
        <w:rPr>
          <w:sz w:val="24"/>
          <w:szCs w:val="24"/>
        </w:rPr>
        <w:t>; or</w:t>
      </w:r>
    </w:p>
    <w:p w14:paraId="4CB6B735"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in rent arrears for three or more months in a row; or</w:t>
      </w:r>
    </w:p>
    <w:p w14:paraId="189F5BF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found guilty, in a court, of certain crimes; or</w:t>
      </w:r>
    </w:p>
    <w:p w14:paraId="349832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in antisocial behaviour; or</w:t>
      </w:r>
    </w:p>
    <w:p w14:paraId="4DDB15C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with a person who has been found guilty of certain crimes or has been involved in antisocial behaviour.</w:t>
      </w:r>
    </w:p>
    <w:p w14:paraId="68DFD546" w14:textId="77777777" w:rsidR="00A86931" w:rsidRPr="00A86931" w:rsidRDefault="00A86931" w:rsidP="00A86931">
      <w:pPr>
        <w:pStyle w:val="BodyText2"/>
        <w:ind w:left="709"/>
        <w:jc w:val="left"/>
        <w:rPr>
          <w:sz w:val="24"/>
          <w:szCs w:val="24"/>
        </w:rPr>
      </w:pPr>
      <w:r w:rsidRPr="00A86931">
        <w:rPr>
          <w:sz w:val="24"/>
          <w:szCs w:val="24"/>
        </w:rPr>
        <w:t xml:space="preserve">In all other cases, the tenant must get </w:t>
      </w:r>
      <w:r w:rsidRPr="00A86931">
        <w:rPr>
          <w:b/>
          <w:sz w:val="24"/>
          <w:szCs w:val="24"/>
        </w:rPr>
        <w:t>84 days' (or 12 weeks) notice.</w:t>
      </w:r>
      <w:r w:rsidRPr="00A86931">
        <w:rPr>
          <w:sz w:val="24"/>
          <w:szCs w:val="24"/>
        </w:rPr>
        <w:t xml:space="preserve">  </w:t>
      </w:r>
    </w:p>
    <w:p w14:paraId="6E05D809" w14:textId="77777777" w:rsidR="00A86931" w:rsidRPr="00A86931" w:rsidRDefault="00A86931" w:rsidP="00A86931">
      <w:pPr>
        <w:pStyle w:val="BodyText2"/>
        <w:ind w:left="709"/>
        <w:jc w:val="left"/>
        <w:rPr>
          <w:sz w:val="24"/>
          <w:szCs w:val="24"/>
        </w:rPr>
      </w:pPr>
      <w:r w:rsidRPr="00A86931">
        <w:rPr>
          <w:b/>
          <w:sz w:val="24"/>
          <w:szCs w:val="24"/>
        </w:rPr>
        <w:t>84 days' (or 12 weeks) notice</w:t>
      </w:r>
      <w:r w:rsidRPr="00A86931">
        <w:rPr>
          <w:sz w:val="24"/>
          <w:szCs w:val="24"/>
        </w:rPr>
        <w:t xml:space="preserve"> must be given to the tenant if:</w:t>
      </w:r>
    </w:p>
    <w:p w14:paraId="713DC9E7"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landlord's notice, the tenancy has been running for </w:t>
      </w:r>
      <w:r w:rsidRPr="00A86931">
        <w:rPr>
          <w:b/>
          <w:sz w:val="24"/>
          <w:szCs w:val="24"/>
        </w:rPr>
        <w:t>more than six months</w:t>
      </w:r>
      <w:r w:rsidRPr="00A86931">
        <w:rPr>
          <w:sz w:val="24"/>
          <w:szCs w:val="24"/>
        </w:rPr>
        <w:t xml:space="preserve">; </w:t>
      </w:r>
    </w:p>
    <w:p w14:paraId="6A778DD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AND</w:t>
      </w:r>
    </w:p>
    <w:p w14:paraId="72A45B6C" w14:textId="4FC28E88" w:rsidR="00697978" w:rsidRPr="009C039B" w:rsidRDefault="00A86931" w:rsidP="009C039B">
      <w:pPr>
        <w:pStyle w:val="ListBullet"/>
        <w:tabs>
          <w:tab w:val="num" w:pos="1276"/>
        </w:tabs>
        <w:ind w:left="1276" w:hanging="567"/>
        <w:jc w:val="left"/>
        <w:rPr>
          <w:sz w:val="24"/>
          <w:szCs w:val="24"/>
        </w:rPr>
      </w:pPr>
      <w:r w:rsidRPr="00A86931">
        <w:rPr>
          <w:sz w:val="24"/>
          <w:szCs w:val="24"/>
        </w:rPr>
        <w:t>the landlord's notice includes any of the eviction ground(s) not mentioned above.</w:t>
      </w:r>
    </w:p>
    <w:p w14:paraId="1C0BC454" w14:textId="77F2D2D8" w:rsidR="00101AD2" w:rsidRDefault="00101AD2" w:rsidP="00101AD2">
      <w:pPr>
        <w:pStyle w:val="BodyText"/>
        <w:ind w:left="709"/>
        <w:jc w:val="left"/>
        <w:rPr>
          <w:b/>
          <w:sz w:val="24"/>
          <w:szCs w:val="24"/>
        </w:rPr>
      </w:pPr>
      <w:bookmarkStart w:id="54" w:name="_Ref487018414"/>
      <w:r w:rsidRPr="00BD1A85">
        <w:rPr>
          <w:b/>
          <w:sz w:val="24"/>
          <w:szCs w:val="24"/>
        </w:rPr>
        <w:t>There are 18</w:t>
      </w:r>
      <w:r w:rsidR="009C039B">
        <w:rPr>
          <w:b/>
          <w:sz w:val="24"/>
          <w:szCs w:val="24"/>
        </w:rPr>
        <w:t xml:space="preserve"> permanent</w:t>
      </w:r>
      <w:r w:rsidRPr="00BD1A85">
        <w:rPr>
          <w:b/>
          <w:sz w:val="24"/>
          <w:szCs w:val="24"/>
        </w:rPr>
        <w:t xml:space="preserve"> grounds</w:t>
      </w:r>
      <w:r w:rsidR="009C039B">
        <w:rPr>
          <w:b/>
          <w:sz w:val="24"/>
          <w:szCs w:val="24"/>
        </w:rPr>
        <w:t xml:space="preserve"> and 3 temporary grounds</w:t>
      </w:r>
      <w:r w:rsidRPr="00BD1A85">
        <w:rPr>
          <w:b/>
          <w:sz w:val="24"/>
          <w:szCs w:val="24"/>
        </w:rPr>
        <w:t xml:space="preserve"> that allow a landlord to end a tenancy</w:t>
      </w:r>
    </w:p>
    <w:p w14:paraId="12E609CA" w14:textId="0D6D3CDF" w:rsidR="00101AD2" w:rsidRPr="00F65875" w:rsidRDefault="00101AD2" w:rsidP="00101AD2">
      <w:pPr>
        <w:pStyle w:val="BodyText1"/>
        <w:jc w:val="left"/>
        <w:rPr>
          <w:sz w:val="24"/>
          <w:szCs w:val="24"/>
        </w:rPr>
      </w:pPr>
      <w:r w:rsidRPr="00F65875">
        <w:rPr>
          <w:sz w:val="24"/>
          <w:szCs w:val="24"/>
        </w:rPr>
        <w:t>M</w:t>
      </w:r>
      <w:r w:rsidR="009C039B">
        <w:rPr>
          <w:sz w:val="24"/>
          <w:szCs w:val="24"/>
        </w:rPr>
        <w:t xml:space="preserve">ore detail on all of these </w:t>
      </w:r>
      <w:r w:rsidRPr="00F65875">
        <w:rPr>
          <w:sz w:val="24"/>
          <w:szCs w:val="24"/>
        </w:rPr>
        <w:t>grounds is given below.</w:t>
      </w:r>
    </w:p>
    <w:p w14:paraId="1E124940" w14:textId="77777777" w:rsidR="00101AD2" w:rsidRPr="00484694" w:rsidRDefault="00101AD2" w:rsidP="009C039B">
      <w:pPr>
        <w:numPr>
          <w:ilvl w:val="0"/>
          <w:numId w:val="37"/>
        </w:numPr>
        <w:ind w:left="709"/>
        <w:rPr>
          <w:sz w:val="24"/>
        </w:rPr>
      </w:pPr>
      <w:r w:rsidRPr="00484694">
        <w:rPr>
          <w:b/>
          <w:bCs/>
          <w:sz w:val="24"/>
        </w:rPr>
        <w:t xml:space="preserve">1. Landlord intends to sell the let property </w:t>
      </w:r>
    </w:p>
    <w:p w14:paraId="3E90DEF0" w14:textId="77777777" w:rsidR="00101AD2" w:rsidRPr="00484694" w:rsidRDefault="00101AD2" w:rsidP="009C039B">
      <w:pPr>
        <w:numPr>
          <w:ilvl w:val="0"/>
          <w:numId w:val="37"/>
        </w:numPr>
        <w:ind w:left="709"/>
        <w:rPr>
          <w:sz w:val="24"/>
        </w:rPr>
      </w:pPr>
      <w:r w:rsidRPr="00484694">
        <w:rPr>
          <w:sz w:val="24"/>
        </w:rPr>
        <w:t xml:space="preserve">This ground applies if your landlord plans on putting the property up for sale within three months of you moving out. </w:t>
      </w:r>
    </w:p>
    <w:p w14:paraId="56C569FD" w14:textId="0CBE6ECE" w:rsidR="00101AD2" w:rsidRDefault="00101AD2" w:rsidP="009C039B">
      <w:pPr>
        <w:numPr>
          <w:ilvl w:val="0"/>
          <w:numId w:val="37"/>
        </w:numPr>
        <w:ind w:left="709"/>
        <w:rPr>
          <w:sz w:val="24"/>
        </w:rPr>
      </w:pPr>
      <w:r w:rsidRPr="00484694">
        <w:rPr>
          <w:sz w:val="24"/>
        </w:rPr>
        <w:t>They'll need evidence to prove it – this could include a letter from a solicitor or an estate agent, or a recent home report for the property.</w:t>
      </w:r>
    </w:p>
    <w:p w14:paraId="00AD8505" w14:textId="77777777" w:rsidR="009C039B" w:rsidRDefault="009C039B" w:rsidP="009C039B">
      <w:pPr>
        <w:numPr>
          <w:ilvl w:val="0"/>
          <w:numId w:val="37"/>
        </w:numPr>
        <w:ind w:left="709"/>
        <w:rPr>
          <w:sz w:val="24"/>
        </w:rPr>
      </w:pPr>
    </w:p>
    <w:p w14:paraId="1645E1BE" w14:textId="77777777" w:rsidR="009C039B" w:rsidRPr="00A57F1C" w:rsidRDefault="009C039B" w:rsidP="009C039B">
      <w:pPr>
        <w:ind w:left="709"/>
        <w:rPr>
          <w:b/>
          <w:sz w:val="24"/>
        </w:rPr>
      </w:pPr>
      <w:r w:rsidRPr="00A57F1C">
        <w:rPr>
          <w:b/>
          <w:sz w:val="24"/>
        </w:rPr>
        <w:t>1A</w:t>
      </w:r>
      <w:r>
        <w:rPr>
          <w:b/>
          <w:sz w:val="24"/>
        </w:rPr>
        <w:t>.</w:t>
      </w:r>
      <w:r w:rsidRPr="00A57F1C">
        <w:rPr>
          <w:b/>
          <w:sz w:val="24"/>
        </w:rPr>
        <w:t xml:space="preserve"> Landlord intends to sell property to alleviate financial hardship</w:t>
      </w:r>
    </w:p>
    <w:p w14:paraId="11F1EB73" w14:textId="54C95C27" w:rsidR="009C039B" w:rsidRPr="006F0ADA" w:rsidRDefault="009C039B" w:rsidP="009C039B">
      <w:pPr>
        <w:ind w:left="709"/>
        <w:rPr>
          <w:sz w:val="24"/>
        </w:rPr>
      </w:pPr>
      <w:r>
        <w:rPr>
          <w:sz w:val="24"/>
        </w:rPr>
        <w:t xml:space="preserve">This is one of the additional, temporary grounds introduced by the Cost of Living (Tenant Protection) (Scotland) Act 2022. </w:t>
      </w:r>
      <w:r w:rsidRPr="006F0ADA">
        <w:rPr>
          <w:sz w:val="24"/>
        </w:rPr>
        <w:t xml:space="preserve">This ground applies if </w:t>
      </w:r>
      <w:r>
        <w:rPr>
          <w:sz w:val="24"/>
        </w:rPr>
        <w:t xml:space="preserve">the landlord is </w:t>
      </w:r>
      <w:r w:rsidRPr="006F0ADA">
        <w:rPr>
          <w:sz w:val="24"/>
        </w:rPr>
        <w:t>entitled to sell the let property, is suffering financial hardship, and intends to alleviate that hardship by selling the let property for market value, or at least put it up for sale, within 3 months of the tenant ceasing to occupy it</w:t>
      </w:r>
      <w:r>
        <w:rPr>
          <w:sz w:val="24"/>
        </w:rPr>
        <w:t xml:space="preserve">. </w:t>
      </w:r>
      <w:r w:rsidRPr="001A6637">
        <w:rPr>
          <w:sz w:val="24"/>
        </w:rPr>
        <w:t xml:space="preserve">They'll need evidence to prove </w:t>
      </w:r>
      <w:r>
        <w:rPr>
          <w:sz w:val="24"/>
        </w:rPr>
        <w:t>that they intend to sell and are experiencing financial hardship, such as</w:t>
      </w:r>
      <w:r w:rsidRPr="006F0ADA">
        <w:rPr>
          <w:sz w:val="24"/>
        </w:rPr>
        <w:t xml:space="preserve"> 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 a letter of engagement from a solicitor or estate agent concerning the sale of the let property or an affidavit stating that the landlord has that intention.</w:t>
      </w:r>
    </w:p>
    <w:p w14:paraId="6E7FEFB7" w14:textId="459B9275" w:rsidR="00101AD2" w:rsidRPr="009C039B" w:rsidRDefault="00101AD2" w:rsidP="009C039B">
      <w:pPr>
        <w:numPr>
          <w:ilvl w:val="0"/>
          <w:numId w:val="37"/>
        </w:numPr>
        <w:ind w:left="709"/>
        <w:rPr>
          <w:sz w:val="24"/>
        </w:rPr>
      </w:pPr>
    </w:p>
    <w:p w14:paraId="3D1C3365" w14:textId="77777777" w:rsidR="00101AD2" w:rsidRPr="00484694" w:rsidRDefault="00101AD2" w:rsidP="009C039B">
      <w:pPr>
        <w:numPr>
          <w:ilvl w:val="0"/>
          <w:numId w:val="37"/>
        </w:numPr>
        <w:ind w:left="709"/>
        <w:rPr>
          <w:sz w:val="24"/>
        </w:rPr>
      </w:pPr>
      <w:r w:rsidRPr="00484694">
        <w:rPr>
          <w:b/>
          <w:bCs/>
          <w:sz w:val="24"/>
        </w:rPr>
        <w:t xml:space="preserve">2. Let property to be sold by lender </w:t>
      </w:r>
    </w:p>
    <w:p w14:paraId="7DEC8387" w14:textId="77777777" w:rsidR="00101AD2" w:rsidRPr="00484694" w:rsidRDefault="00101AD2" w:rsidP="009C039B">
      <w:pPr>
        <w:numPr>
          <w:ilvl w:val="0"/>
          <w:numId w:val="37"/>
        </w:numPr>
        <w:ind w:left="709"/>
        <w:rPr>
          <w:sz w:val="24"/>
        </w:rPr>
      </w:pPr>
      <w:r w:rsidRPr="00484694">
        <w:rPr>
          <w:sz w:val="24"/>
        </w:rPr>
        <w:t xml:space="preserve">This ground applies if your landlord's mortgage lender wants to repossess the property and sell it. </w:t>
      </w:r>
    </w:p>
    <w:p w14:paraId="757ECA13" w14:textId="77777777" w:rsidR="00101AD2" w:rsidRPr="00484694" w:rsidRDefault="00101AD2" w:rsidP="009C039B">
      <w:pPr>
        <w:numPr>
          <w:ilvl w:val="0"/>
          <w:numId w:val="37"/>
        </w:numPr>
        <w:ind w:left="709"/>
        <w:rPr>
          <w:sz w:val="24"/>
        </w:rPr>
      </w:pPr>
    </w:p>
    <w:p w14:paraId="1C1B3ACF" w14:textId="77777777" w:rsidR="00101AD2" w:rsidRPr="00484694" w:rsidRDefault="00101AD2" w:rsidP="009C039B">
      <w:pPr>
        <w:numPr>
          <w:ilvl w:val="0"/>
          <w:numId w:val="37"/>
        </w:numPr>
        <w:ind w:left="709"/>
        <w:rPr>
          <w:sz w:val="24"/>
        </w:rPr>
      </w:pPr>
      <w:r w:rsidRPr="00484694">
        <w:rPr>
          <w:b/>
          <w:bCs/>
          <w:sz w:val="24"/>
        </w:rPr>
        <w:t xml:space="preserve">3. Landlord intends to refurbish the let property </w:t>
      </w:r>
    </w:p>
    <w:p w14:paraId="5BABCD12" w14:textId="77777777" w:rsidR="00101AD2" w:rsidRPr="00484694" w:rsidRDefault="00101AD2" w:rsidP="009C039B">
      <w:pPr>
        <w:numPr>
          <w:ilvl w:val="0"/>
          <w:numId w:val="37"/>
        </w:numPr>
        <w:ind w:left="709"/>
        <w:rPr>
          <w:sz w:val="24"/>
        </w:rPr>
      </w:pPr>
      <w:r w:rsidRPr="00484694">
        <w:rPr>
          <w:sz w:val="24"/>
        </w:rPr>
        <w:lastRenderedPageBreak/>
        <w:t xml:space="preserve">This ground applies if your landlord wants to carry out major works to the let property that are so disruptive you wouldn't be able to live there at the same time. </w:t>
      </w:r>
    </w:p>
    <w:p w14:paraId="68E71C61" w14:textId="77777777" w:rsidR="00101AD2" w:rsidRPr="00484694" w:rsidRDefault="00101AD2" w:rsidP="009C039B">
      <w:pPr>
        <w:numPr>
          <w:ilvl w:val="0"/>
          <w:numId w:val="37"/>
        </w:numPr>
        <w:ind w:left="709"/>
        <w:rPr>
          <w:sz w:val="24"/>
        </w:rPr>
      </w:pPr>
      <w:r w:rsidRPr="00484694">
        <w:rPr>
          <w:sz w:val="24"/>
        </w:rPr>
        <w:t xml:space="preserve">Example of evidence could include planning permission, or a contract between your landlord and an architect or a builder for the work to be carried out. </w:t>
      </w:r>
    </w:p>
    <w:p w14:paraId="0538A436" w14:textId="77777777" w:rsidR="00101AD2" w:rsidRPr="00484694" w:rsidRDefault="00101AD2" w:rsidP="009C039B">
      <w:pPr>
        <w:numPr>
          <w:ilvl w:val="0"/>
          <w:numId w:val="37"/>
        </w:numPr>
        <w:ind w:left="709"/>
        <w:rPr>
          <w:sz w:val="24"/>
        </w:rPr>
      </w:pPr>
    </w:p>
    <w:p w14:paraId="69005F77" w14:textId="77777777" w:rsidR="00101AD2" w:rsidRPr="00484694" w:rsidRDefault="00101AD2" w:rsidP="009C039B">
      <w:pPr>
        <w:numPr>
          <w:ilvl w:val="0"/>
          <w:numId w:val="37"/>
        </w:numPr>
        <w:ind w:left="709"/>
        <w:rPr>
          <w:sz w:val="24"/>
        </w:rPr>
      </w:pPr>
      <w:r w:rsidRPr="00484694">
        <w:rPr>
          <w:b/>
          <w:bCs/>
          <w:sz w:val="24"/>
        </w:rPr>
        <w:t xml:space="preserve">4. Landlord intends to live in the let property </w:t>
      </w:r>
    </w:p>
    <w:p w14:paraId="4E5B4CBE" w14:textId="7B04259F" w:rsidR="00101AD2" w:rsidRDefault="00101AD2" w:rsidP="009C039B">
      <w:pPr>
        <w:numPr>
          <w:ilvl w:val="0"/>
          <w:numId w:val="37"/>
        </w:numPr>
        <w:ind w:left="709"/>
        <w:rPr>
          <w:sz w:val="24"/>
        </w:rPr>
      </w:pPr>
      <w:r w:rsidRPr="00484694">
        <w:rPr>
          <w:sz w:val="24"/>
        </w:rPr>
        <w:t xml:space="preserve">This ground applies if your landlord wants you to move out of the property so they can move in. Evidence could include an affidavit (a written statement, signed under oath in the presence of a Notary Public or a Justice of the Peace, that can be used as evidence at the Tribunal) saying this is what they are going to do. </w:t>
      </w:r>
    </w:p>
    <w:p w14:paraId="6924476F" w14:textId="365B966B" w:rsidR="009C039B" w:rsidRDefault="009C039B" w:rsidP="009C039B">
      <w:pPr>
        <w:rPr>
          <w:sz w:val="24"/>
        </w:rPr>
      </w:pPr>
    </w:p>
    <w:p w14:paraId="051EF1E9" w14:textId="77777777" w:rsidR="009C039B" w:rsidRDefault="009C039B" w:rsidP="009C039B">
      <w:pPr>
        <w:ind w:left="709"/>
        <w:rPr>
          <w:b/>
          <w:sz w:val="24"/>
        </w:rPr>
      </w:pPr>
      <w:r w:rsidRPr="00A57F1C">
        <w:rPr>
          <w:b/>
          <w:sz w:val="24"/>
        </w:rPr>
        <w:t>4A. Landlord intends to live in let property to alleviate financial hardship</w:t>
      </w:r>
    </w:p>
    <w:p w14:paraId="0F332953" w14:textId="77777777" w:rsidR="009C039B" w:rsidRDefault="009C039B" w:rsidP="009C039B">
      <w:pPr>
        <w:ind w:left="709"/>
        <w:rPr>
          <w:sz w:val="24"/>
        </w:rPr>
      </w:pPr>
      <w:r>
        <w:rPr>
          <w:sz w:val="24"/>
        </w:rPr>
        <w:t xml:space="preserve">This is one of the additional, temporary grounds introduced by the Cost of Living (Tenant Protection) (Scotland) Act 2022. </w:t>
      </w:r>
      <w:r w:rsidRPr="00A57F1C">
        <w:rPr>
          <w:sz w:val="24"/>
        </w:rPr>
        <w:t xml:space="preserve">This ground applies </w:t>
      </w:r>
      <w:r>
        <w:rPr>
          <w:sz w:val="24"/>
        </w:rPr>
        <w:t>if</w:t>
      </w:r>
      <w:r w:rsidRPr="00BB3BE1">
        <w:rPr>
          <w:sz w:val="24"/>
        </w:rPr>
        <w:t xml:space="preserve"> the landlord</w:t>
      </w:r>
      <w:r>
        <w:rPr>
          <w:sz w:val="24"/>
        </w:rPr>
        <w:t xml:space="preserve"> </w:t>
      </w:r>
      <w:r w:rsidRPr="00BB3BE1">
        <w:rPr>
          <w:sz w:val="24"/>
        </w:rPr>
        <w:t>is suffering financial hardship, and intends to alleviate that hardship by occupying the let property as</w:t>
      </w:r>
      <w:r>
        <w:rPr>
          <w:sz w:val="24"/>
        </w:rPr>
        <w:t xml:space="preserve"> </w:t>
      </w:r>
      <w:r w:rsidRPr="00BB3BE1">
        <w:rPr>
          <w:sz w:val="24"/>
        </w:rPr>
        <w:t>the landlord’s only or principal home for at least 3 months</w:t>
      </w:r>
      <w:r>
        <w:rPr>
          <w:sz w:val="24"/>
        </w:rPr>
        <w:t xml:space="preserve">. </w:t>
      </w:r>
    </w:p>
    <w:p w14:paraId="38C5190A" w14:textId="77777777" w:rsidR="009C039B" w:rsidRPr="00DC00E2" w:rsidRDefault="009C039B" w:rsidP="009C039B">
      <w:pPr>
        <w:ind w:left="709"/>
        <w:rPr>
          <w:sz w:val="24"/>
        </w:rPr>
      </w:pPr>
      <w:r w:rsidRPr="001A6637">
        <w:rPr>
          <w:sz w:val="24"/>
        </w:rPr>
        <w:t xml:space="preserve">They'll need evidence to prove </w:t>
      </w:r>
      <w:r>
        <w:rPr>
          <w:sz w:val="24"/>
        </w:rPr>
        <w:t xml:space="preserve">that they intend to live in the property and are experiencing financial hardship, for example </w:t>
      </w:r>
      <w:r w:rsidRPr="006F0ADA">
        <w:rPr>
          <w:sz w:val="24"/>
        </w:rPr>
        <w:t>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w:t>
      </w:r>
      <w:r>
        <w:rPr>
          <w:sz w:val="24"/>
        </w:rPr>
        <w:t xml:space="preserve"> and </w:t>
      </w:r>
      <w:r w:rsidRPr="006F0ADA">
        <w:rPr>
          <w:sz w:val="24"/>
        </w:rPr>
        <w:t xml:space="preserve">an affidavit stating that the landlord </w:t>
      </w:r>
      <w:r>
        <w:rPr>
          <w:sz w:val="24"/>
        </w:rPr>
        <w:t>intends to live in the property.</w:t>
      </w:r>
    </w:p>
    <w:p w14:paraId="7C5E5DD6" w14:textId="77777777" w:rsidR="009C039B" w:rsidRDefault="009C039B" w:rsidP="009C039B">
      <w:pPr>
        <w:rPr>
          <w:b/>
          <w:sz w:val="24"/>
        </w:rPr>
      </w:pPr>
    </w:p>
    <w:p w14:paraId="4B42C657" w14:textId="77777777" w:rsidR="009C039B" w:rsidRPr="00484694" w:rsidRDefault="009C039B" w:rsidP="009C039B">
      <w:pPr>
        <w:numPr>
          <w:ilvl w:val="0"/>
          <w:numId w:val="50"/>
        </w:numPr>
        <w:ind w:left="709"/>
        <w:rPr>
          <w:sz w:val="24"/>
        </w:rPr>
      </w:pPr>
      <w:r>
        <w:rPr>
          <w:b/>
          <w:bCs/>
          <w:sz w:val="24"/>
        </w:rPr>
        <w:t>5</w:t>
      </w:r>
      <w:r w:rsidRPr="00484694">
        <w:rPr>
          <w:b/>
          <w:bCs/>
          <w:sz w:val="24"/>
        </w:rPr>
        <w:t xml:space="preserve">. Landlord's family member intends to live in the let property </w:t>
      </w:r>
    </w:p>
    <w:p w14:paraId="5BBFCB26" w14:textId="77777777" w:rsidR="009C039B" w:rsidRPr="00484694" w:rsidRDefault="009C039B" w:rsidP="009C039B">
      <w:pPr>
        <w:numPr>
          <w:ilvl w:val="0"/>
          <w:numId w:val="50"/>
        </w:numPr>
        <w:spacing w:after="120"/>
        <w:ind w:left="709"/>
        <w:rPr>
          <w:sz w:val="24"/>
        </w:rPr>
      </w:pPr>
      <w:r w:rsidRPr="00484694">
        <w:rPr>
          <w:sz w:val="24"/>
        </w:rPr>
        <w:t xml:space="preserve">This ground applies if a member of your landlord's family plans to move into the property as their only or main home for at least three months. </w:t>
      </w:r>
    </w:p>
    <w:p w14:paraId="67E15EF2" w14:textId="77777777" w:rsidR="009C039B" w:rsidRPr="00484694" w:rsidRDefault="009C039B" w:rsidP="009C039B">
      <w:pPr>
        <w:numPr>
          <w:ilvl w:val="0"/>
          <w:numId w:val="50"/>
        </w:numPr>
        <w:ind w:left="709"/>
        <w:rPr>
          <w:sz w:val="24"/>
        </w:rPr>
      </w:pPr>
      <w:r w:rsidRPr="00484694">
        <w:rPr>
          <w:sz w:val="24"/>
        </w:rPr>
        <w:t xml:space="preserve">Members of your landlord's family who qualify for this are: </w:t>
      </w:r>
    </w:p>
    <w:p w14:paraId="4C046A91" w14:textId="77777777" w:rsidR="009C039B" w:rsidRPr="00484694" w:rsidRDefault="009C039B" w:rsidP="009C039B">
      <w:pPr>
        <w:numPr>
          <w:ilvl w:val="0"/>
          <w:numId w:val="39"/>
        </w:numPr>
        <w:ind w:left="1418"/>
        <w:contextualSpacing/>
        <w:rPr>
          <w:sz w:val="24"/>
        </w:rPr>
      </w:pPr>
      <w:r w:rsidRPr="00484694">
        <w:rPr>
          <w:sz w:val="24"/>
        </w:rPr>
        <w:t xml:space="preserve">their spouse </w:t>
      </w:r>
    </w:p>
    <w:p w14:paraId="607911CB" w14:textId="77777777" w:rsidR="009C039B" w:rsidRPr="00484694" w:rsidRDefault="009C039B" w:rsidP="009C039B">
      <w:pPr>
        <w:numPr>
          <w:ilvl w:val="0"/>
          <w:numId w:val="39"/>
        </w:numPr>
        <w:ind w:left="1418"/>
        <w:contextualSpacing/>
        <w:rPr>
          <w:sz w:val="24"/>
        </w:rPr>
      </w:pPr>
      <w:r w:rsidRPr="00484694">
        <w:rPr>
          <w:sz w:val="24"/>
        </w:rPr>
        <w:t xml:space="preserve">their civil partner </w:t>
      </w:r>
    </w:p>
    <w:p w14:paraId="1FAC7FC6" w14:textId="77777777" w:rsidR="009C039B" w:rsidRPr="00484694" w:rsidRDefault="009C039B" w:rsidP="009C039B">
      <w:pPr>
        <w:numPr>
          <w:ilvl w:val="0"/>
          <w:numId w:val="39"/>
        </w:numPr>
        <w:ind w:left="1418"/>
        <w:contextualSpacing/>
        <w:rPr>
          <w:sz w:val="24"/>
        </w:rPr>
      </w:pPr>
      <w:r w:rsidRPr="00484694">
        <w:rPr>
          <w:sz w:val="24"/>
        </w:rPr>
        <w:t xml:space="preserve">someone living with them as though they were married to them </w:t>
      </w:r>
    </w:p>
    <w:p w14:paraId="37AE9F67" w14:textId="77777777" w:rsidR="009C039B" w:rsidRPr="00484694" w:rsidRDefault="009C039B" w:rsidP="009C039B">
      <w:pPr>
        <w:numPr>
          <w:ilvl w:val="0"/>
          <w:numId w:val="39"/>
        </w:numPr>
        <w:ind w:left="1418"/>
        <w:contextualSpacing/>
        <w:rPr>
          <w:sz w:val="24"/>
        </w:rPr>
      </w:pPr>
      <w:r w:rsidRPr="00484694">
        <w:rPr>
          <w:sz w:val="24"/>
        </w:rPr>
        <w:t xml:space="preserve">a parent or grandparent </w:t>
      </w:r>
    </w:p>
    <w:p w14:paraId="41260F67" w14:textId="77777777" w:rsidR="009C039B" w:rsidRPr="00484694" w:rsidRDefault="009C039B" w:rsidP="009C039B">
      <w:pPr>
        <w:numPr>
          <w:ilvl w:val="0"/>
          <w:numId w:val="39"/>
        </w:numPr>
        <w:ind w:left="1418"/>
        <w:contextualSpacing/>
        <w:rPr>
          <w:sz w:val="24"/>
        </w:rPr>
      </w:pPr>
      <w:r w:rsidRPr="00484694">
        <w:rPr>
          <w:sz w:val="24"/>
        </w:rPr>
        <w:t xml:space="preserve">a child or grandchild </w:t>
      </w:r>
    </w:p>
    <w:p w14:paraId="6C29CC37" w14:textId="77777777" w:rsidR="009C039B" w:rsidRPr="00484694" w:rsidRDefault="009C039B" w:rsidP="009C039B">
      <w:pPr>
        <w:numPr>
          <w:ilvl w:val="0"/>
          <w:numId w:val="39"/>
        </w:numPr>
        <w:ind w:left="1418"/>
        <w:contextualSpacing/>
        <w:rPr>
          <w:sz w:val="24"/>
        </w:rPr>
      </w:pPr>
      <w:r w:rsidRPr="00484694">
        <w:rPr>
          <w:sz w:val="24"/>
        </w:rPr>
        <w:t xml:space="preserve">a brother or sister </w:t>
      </w:r>
    </w:p>
    <w:p w14:paraId="1A8C461B" w14:textId="77777777" w:rsidR="009C039B" w:rsidRPr="00484694" w:rsidRDefault="009C039B" w:rsidP="009C039B">
      <w:pPr>
        <w:numPr>
          <w:ilvl w:val="0"/>
          <w:numId w:val="39"/>
        </w:numPr>
        <w:ind w:left="1418"/>
        <w:contextualSpacing/>
        <w:rPr>
          <w:sz w:val="24"/>
        </w:rPr>
      </w:pPr>
      <w:r w:rsidRPr="00484694">
        <w:rPr>
          <w:sz w:val="24"/>
        </w:rPr>
        <w:t xml:space="preserve">step or half relatives (like a stepson or half-sister) </w:t>
      </w:r>
    </w:p>
    <w:p w14:paraId="126A317C" w14:textId="77777777" w:rsidR="009C039B" w:rsidRPr="00484694" w:rsidRDefault="009C039B" w:rsidP="009C039B">
      <w:pPr>
        <w:numPr>
          <w:ilvl w:val="0"/>
          <w:numId w:val="39"/>
        </w:numPr>
        <w:ind w:left="1418"/>
        <w:contextualSpacing/>
        <w:rPr>
          <w:sz w:val="24"/>
        </w:rPr>
      </w:pPr>
      <w:r w:rsidRPr="00484694">
        <w:rPr>
          <w:sz w:val="24"/>
        </w:rPr>
        <w:t xml:space="preserve">a person being treated as someone's child even if they aren't related biologically or legally </w:t>
      </w:r>
    </w:p>
    <w:p w14:paraId="0EF913F4" w14:textId="77777777" w:rsidR="009C039B" w:rsidRPr="00484694" w:rsidRDefault="009C039B" w:rsidP="009C039B">
      <w:pPr>
        <w:numPr>
          <w:ilvl w:val="0"/>
          <w:numId w:val="39"/>
        </w:numPr>
        <w:ind w:left="1418"/>
        <w:contextualSpacing/>
        <w:rPr>
          <w:sz w:val="24"/>
        </w:rPr>
      </w:pPr>
      <w:r w:rsidRPr="00484694">
        <w:rPr>
          <w:sz w:val="24"/>
        </w:rPr>
        <w:t xml:space="preserve">any family member (as listed above) of your landlord's spouse, civil partner or person living with them as though they were married </w:t>
      </w:r>
    </w:p>
    <w:p w14:paraId="047F2A12" w14:textId="77777777" w:rsidR="009C039B" w:rsidRPr="00484694" w:rsidRDefault="009C039B" w:rsidP="009C039B">
      <w:pPr>
        <w:numPr>
          <w:ilvl w:val="0"/>
          <w:numId w:val="39"/>
        </w:numPr>
        <w:spacing w:after="120"/>
        <w:ind w:left="1418" w:hanging="357"/>
        <w:contextualSpacing/>
        <w:rPr>
          <w:sz w:val="24"/>
        </w:rPr>
      </w:pPr>
      <w:r w:rsidRPr="00484694">
        <w:rPr>
          <w:sz w:val="24"/>
        </w:rPr>
        <w:t xml:space="preserve">the spouse or civil partner of any family members listed above, or someone living with them as though they were married </w:t>
      </w:r>
    </w:p>
    <w:p w14:paraId="1D7DB162" w14:textId="77777777" w:rsidR="009C039B" w:rsidRPr="00484694" w:rsidRDefault="009C039B" w:rsidP="009C039B">
      <w:pPr>
        <w:numPr>
          <w:ilvl w:val="0"/>
          <w:numId w:val="50"/>
        </w:numPr>
        <w:ind w:left="709"/>
        <w:rPr>
          <w:sz w:val="24"/>
        </w:rPr>
      </w:pPr>
      <w:r w:rsidRPr="00484694">
        <w:rPr>
          <w:sz w:val="24"/>
        </w:rPr>
        <w:t xml:space="preserve">Your landlord will need evidence for this ground. This could include an affidavit stating that this is what their family member intends to do. </w:t>
      </w:r>
    </w:p>
    <w:p w14:paraId="1F9C002C" w14:textId="2144CAA3" w:rsidR="00101AD2" w:rsidRPr="00484694" w:rsidRDefault="00101AD2" w:rsidP="009C039B">
      <w:pPr>
        <w:ind w:left="709"/>
        <w:rPr>
          <w:sz w:val="24"/>
        </w:rPr>
      </w:pPr>
    </w:p>
    <w:p w14:paraId="3EBF6815" w14:textId="2B35CD90" w:rsidR="00101AD2" w:rsidRPr="00484694" w:rsidRDefault="009C039B" w:rsidP="009C039B">
      <w:pPr>
        <w:numPr>
          <w:ilvl w:val="0"/>
          <w:numId w:val="37"/>
        </w:numPr>
        <w:ind w:left="709"/>
        <w:rPr>
          <w:sz w:val="24"/>
        </w:rPr>
      </w:pPr>
      <w:r>
        <w:rPr>
          <w:b/>
          <w:bCs/>
          <w:sz w:val="24"/>
        </w:rPr>
        <w:t>6</w:t>
      </w:r>
      <w:r w:rsidR="00101AD2" w:rsidRPr="00484694">
        <w:rPr>
          <w:b/>
          <w:bCs/>
          <w:sz w:val="24"/>
        </w:rPr>
        <w:t xml:space="preserve">. Landlord intends to use the let property for non-residential purpose </w:t>
      </w:r>
    </w:p>
    <w:p w14:paraId="5008CE23" w14:textId="77777777" w:rsidR="00101AD2" w:rsidRPr="00484694" w:rsidRDefault="00101AD2" w:rsidP="009C039B">
      <w:pPr>
        <w:numPr>
          <w:ilvl w:val="0"/>
          <w:numId w:val="37"/>
        </w:numPr>
        <w:ind w:left="709"/>
        <w:rPr>
          <w:sz w:val="24"/>
        </w:rPr>
      </w:pPr>
      <w:r w:rsidRPr="00484694">
        <w:rPr>
          <w:sz w:val="24"/>
        </w:rPr>
        <w:t xml:space="preserve">This ground applies if your landlord wants you to move out so they can use the property for something other than a home.  Evidence could include planning permission that will let them use the property for a different purpose. </w:t>
      </w:r>
    </w:p>
    <w:p w14:paraId="7CD8ECC1" w14:textId="77777777" w:rsidR="00101AD2" w:rsidRPr="00484694" w:rsidRDefault="00101AD2" w:rsidP="009C039B">
      <w:pPr>
        <w:numPr>
          <w:ilvl w:val="0"/>
          <w:numId w:val="37"/>
        </w:numPr>
        <w:ind w:left="709"/>
        <w:rPr>
          <w:sz w:val="24"/>
        </w:rPr>
      </w:pPr>
    </w:p>
    <w:p w14:paraId="28FF925D" w14:textId="1A384B46" w:rsidR="00101AD2" w:rsidRPr="00484694" w:rsidRDefault="009C039B" w:rsidP="009C039B">
      <w:pPr>
        <w:numPr>
          <w:ilvl w:val="0"/>
          <w:numId w:val="37"/>
        </w:numPr>
        <w:ind w:left="709"/>
        <w:rPr>
          <w:sz w:val="24"/>
        </w:rPr>
      </w:pPr>
      <w:r>
        <w:rPr>
          <w:b/>
          <w:bCs/>
          <w:sz w:val="24"/>
        </w:rPr>
        <w:t>7</w:t>
      </w:r>
      <w:r w:rsidR="00101AD2" w:rsidRPr="00484694">
        <w:rPr>
          <w:b/>
          <w:bCs/>
          <w:sz w:val="24"/>
        </w:rPr>
        <w:t xml:space="preserve">. Let property required for religious worker </w:t>
      </w:r>
    </w:p>
    <w:p w14:paraId="6F9EC323" w14:textId="3C25FD42" w:rsidR="00101AD2" w:rsidRDefault="00101AD2" w:rsidP="009C039B">
      <w:pPr>
        <w:numPr>
          <w:ilvl w:val="0"/>
          <w:numId w:val="37"/>
        </w:numPr>
        <w:ind w:left="709"/>
        <w:rPr>
          <w:sz w:val="24"/>
        </w:rPr>
      </w:pPr>
      <w:r w:rsidRPr="00484694">
        <w:rPr>
          <w:sz w:val="24"/>
        </w:rPr>
        <w:t>This ground applies if the property is held to be available for someone who has a religious job (like a priest, nun, monk, imam, lay missionary, minister, rabbi or something similar).  he ground only works if the property has been used for this purpose before.</w:t>
      </w:r>
    </w:p>
    <w:p w14:paraId="18719B94" w14:textId="6CF91FDD" w:rsidR="009C039B" w:rsidRDefault="009C039B" w:rsidP="009C039B">
      <w:pPr>
        <w:rPr>
          <w:sz w:val="24"/>
        </w:rPr>
      </w:pPr>
    </w:p>
    <w:p w14:paraId="549D5F4E" w14:textId="77777777" w:rsidR="009C039B" w:rsidRPr="00484694" w:rsidRDefault="009C039B" w:rsidP="009C039B">
      <w:pPr>
        <w:numPr>
          <w:ilvl w:val="0"/>
          <w:numId w:val="50"/>
        </w:numPr>
        <w:ind w:left="709"/>
        <w:rPr>
          <w:sz w:val="24"/>
        </w:rPr>
      </w:pPr>
      <w:r>
        <w:rPr>
          <w:b/>
          <w:bCs/>
          <w:sz w:val="24"/>
        </w:rPr>
        <w:t>8</w:t>
      </w:r>
      <w:r w:rsidRPr="00484694">
        <w:rPr>
          <w:b/>
          <w:bCs/>
          <w:sz w:val="24"/>
        </w:rPr>
        <w:t xml:space="preserve">. Tenant has stopped being — or has failed to become — an employee </w:t>
      </w:r>
    </w:p>
    <w:p w14:paraId="345E2202" w14:textId="77777777" w:rsidR="009C039B" w:rsidRDefault="009C039B" w:rsidP="009C039B">
      <w:pPr>
        <w:pStyle w:val="BodyText"/>
        <w:ind w:left="709"/>
        <w:jc w:val="left"/>
        <w:rPr>
          <w:b/>
          <w:sz w:val="24"/>
          <w:szCs w:val="24"/>
        </w:rPr>
      </w:pPr>
      <w:r w:rsidRPr="00AB05A7">
        <w:rPr>
          <w:color w:val="auto"/>
          <w:sz w:val="24"/>
          <w:lang w:eastAsia="en-US"/>
        </w:rPr>
        <w:t xml:space="preserve">This ground applies if your landlord let you move in because you were their employee (or were going to be one), and now you aren't. </w:t>
      </w:r>
    </w:p>
    <w:p w14:paraId="1A4B6512" w14:textId="77777777" w:rsidR="009C039B" w:rsidRPr="00484694" w:rsidRDefault="009C039B" w:rsidP="009C039B">
      <w:pPr>
        <w:numPr>
          <w:ilvl w:val="0"/>
          <w:numId w:val="50"/>
        </w:numPr>
        <w:ind w:left="709"/>
        <w:rPr>
          <w:sz w:val="24"/>
        </w:rPr>
      </w:pPr>
      <w:r>
        <w:rPr>
          <w:b/>
          <w:bCs/>
          <w:sz w:val="24"/>
        </w:rPr>
        <w:t>9</w:t>
      </w:r>
      <w:r w:rsidRPr="00484694">
        <w:rPr>
          <w:b/>
          <w:bCs/>
          <w:sz w:val="24"/>
        </w:rPr>
        <w:t xml:space="preserve">. Tenant no longer needs supported accommodation </w:t>
      </w:r>
    </w:p>
    <w:p w14:paraId="59711BCF" w14:textId="77777777" w:rsidR="009C039B" w:rsidRPr="00484694" w:rsidRDefault="009C039B" w:rsidP="009C039B">
      <w:pPr>
        <w:numPr>
          <w:ilvl w:val="0"/>
          <w:numId w:val="50"/>
        </w:numPr>
        <w:ind w:left="709"/>
        <w:rPr>
          <w:sz w:val="24"/>
        </w:rPr>
      </w:pPr>
      <w:r w:rsidRPr="00484694">
        <w:rPr>
          <w:sz w:val="24"/>
        </w:rPr>
        <w:t xml:space="preserve">This ground applies if you moved into the property because you had a need for community care and you've since been assessed as no longer having that need. </w:t>
      </w:r>
    </w:p>
    <w:p w14:paraId="29B28F93" w14:textId="77777777" w:rsidR="00101AD2" w:rsidRPr="00484694" w:rsidRDefault="00101AD2" w:rsidP="009C039B">
      <w:pPr>
        <w:numPr>
          <w:ilvl w:val="0"/>
          <w:numId w:val="37"/>
        </w:numPr>
        <w:ind w:left="709"/>
        <w:rPr>
          <w:sz w:val="24"/>
        </w:rPr>
      </w:pPr>
    </w:p>
    <w:p w14:paraId="423AD0DF" w14:textId="007BF4BC" w:rsidR="00101AD2" w:rsidRPr="00484694" w:rsidRDefault="009C039B" w:rsidP="009C039B">
      <w:pPr>
        <w:numPr>
          <w:ilvl w:val="0"/>
          <w:numId w:val="37"/>
        </w:numPr>
        <w:ind w:left="709"/>
        <w:rPr>
          <w:sz w:val="24"/>
        </w:rPr>
      </w:pPr>
      <w:r>
        <w:rPr>
          <w:b/>
          <w:bCs/>
          <w:sz w:val="24"/>
        </w:rPr>
        <w:t>10</w:t>
      </w:r>
      <w:r w:rsidR="00101AD2" w:rsidRPr="00484694">
        <w:rPr>
          <w:b/>
          <w:bCs/>
          <w:sz w:val="24"/>
        </w:rPr>
        <w:t xml:space="preserve">. Tenant is no longer occupying the let property </w:t>
      </w:r>
    </w:p>
    <w:p w14:paraId="656BC603" w14:textId="77777777" w:rsidR="00101AD2" w:rsidRPr="00484694" w:rsidRDefault="00101AD2" w:rsidP="009C039B">
      <w:pPr>
        <w:numPr>
          <w:ilvl w:val="0"/>
          <w:numId w:val="37"/>
        </w:numPr>
        <w:ind w:left="709"/>
        <w:rPr>
          <w:sz w:val="24"/>
        </w:rPr>
      </w:pPr>
      <w:r w:rsidRPr="00484694">
        <w:rPr>
          <w:sz w:val="24"/>
        </w:rPr>
        <w:t xml:space="preserve">This ground applies if the property isn't being used as your main or only home. This doesn't count if your landlord failed their duty to keep the property in good repair and you had to move out for your own safety. </w:t>
      </w:r>
    </w:p>
    <w:p w14:paraId="51AAFD96" w14:textId="3F3B22C0" w:rsidR="00101AD2" w:rsidRPr="009C039B" w:rsidRDefault="00101AD2" w:rsidP="009C039B">
      <w:pPr>
        <w:numPr>
          <w:ilvl w:val="0"/>
          <w:numId w:val="37"/>
        </w:numPr>
        <w:ind w:left="709"/>
        <w:rPr>
          <w:sz w:val="24"/>
        </w:rPr>
      </w:pPr>
      <w:r w:rsidRPr="00484694">
        <w:rPr>
          <w:b/>
          <w:bCs/>
          <w:sz w:val="24"/>
        </w:rPr>
        <w:t xml:space="preserve"> </w:t>
      </w:r>
    </w:p>
    <w:p w14:paraId="27CF45CD" w14:textId="77777777" w:rsidR="00101AD2" w:rsidRPr="00484694" w:rsidRDefault="00101AD2" w:rsidP="009C039B">
      <w:pPr>
        <w:numPr>
          <w:ilvl w:val="0"/>
          <w:numId w:val="37"/>
        </w:numPr>
        <w:ind w:left="709"/>
        <w:rPr>
          <w:sz w:val="24"/>
        </w:rPr>
      </w:pPr>
      <w:r w:rsidRPr="00484694">
        <w:rPr>
          <w:b/>
          <w:bCs/>
          <w:sz w:val="24"/>
        </w:rPr>
        <w:t xml:space="preserve">11. Tenant has breached a term of the tenancy agreement </w:t>
      </w:r>
    </w:p>
    <w:p w14:paraId="55B588F0" w14:textId="77777777" w:rsidR="00101AD2" w:rsidRPr="00484694" w:rsidRDefault="00101AD2" w:rsidP="009C039B">
      <w:pPr>
        <w:numPr>
          <w:ilvl w:val="0"/>
          <w:numId w:val="37"/>
        </w:numPr>
        <w:ind w:left="709"/>
        <w:rPr>
          <w:sz w:val="24"/>
        </w:rPr>
      </w:pPr>
      <w:r w:rsidRPr="00484694">
        <w:rPr>
          <w:sz w:val="24"/>
        </w:rPr>
        <w:t xml:space="preserve">This ground applies if you haven't complied with one of the terms of tenancy. </w:t>
      </w:r>
    </w:p>
    <w:p w14:paraId="30533342" w14:textId="77777777" w:rsidR="00101AD2" w:rsidRPr="00484694" w:rsidRDefault="00101AD2" w:rsidP="009C039B">
      <w:pPr>
        <w:numPr>
          <w:ilvl w:val="0"/>
          <w:numId w:val="37"/>
        </w:numPr>
        <w:ind w:left="709"/>
        <w:rPr>
          <w:sz w:val="24"/>
        </w:rPr>
      </w:pPr>
      <w:r w:rsidRPr="00484694">
        <w:rPr>
          <w:sz w:val="24"/>
        </w:rPr>
        <w:t xml:space="preserve">This doesn't apply to cases where you haven't paid your rent (known as 'rent arrears') – there's a separate ground for this. </w:t>
      </w:r>
    </w:p>
    <w:p w14:paraId="02E23D2D" w14:textId="77777777" w:rsidR="00101AD2" w:rsidRPr="00484694" w:rsidRDefault="00101AD2" w:rsidP="009C039B">
      <w:pPr>
        <w:numPr>
          <w:ilvl w:val="0"/>
          <w:numId w:val="37"/>
        </w:numPr>
        <w:ind w:left="709"/>
        <w:rPr>
          <w:sz w:val="24"/>
        </w:rPr>
      </w:pPr>
    </w:p>
    <w:p w14:paraId="60347FCF" w14:textId="77777777" w:rsidR="009C039B" w:rsidRPr="00484694" w:rsidRDefault="009C039B" w:rsidP="009C039B">
      <w:pPr>
        <w:numPr>
          <w:ilvl w:val="0"/>
          <w:numId w:val="37"/>
        </w:numPr>
        <w:ind w:left="709"/>
        <w:rPr>
          <w:sz w:val="24"/>
        </w:rPr>
      </w:pPr>
      <w:r>
        <w:rPr>
          <w:b/>
          <w:bCs/>
          <w:sz w:val="24"/>
        </w:rPr>
        <w:t>12</w:t>
      </w:r>
      <w:r w:rsidRPr="00484694">
        <w:rPr>
          <w:b/>
          <w:bCs/>
          <w:sz w:val="24"/>
        </w:rPr>
        <w:t xml:space="preserve">. Tenant is in rent arrears over three consecutive months </w:t>
      </w:r>
    </w:p>
    <w:p w14:paraId="59181106" w14:textId="6D72AF5C" w:rsidR="009C039B" w:rsidRDefault="009C039B" w:rsidP="009C039B">
      <w:pPr>
        <w:numPr>
          <w:ilvl w:val="0"/>
          <w:numId w:val="37"/>
        </w:numPr>
        <w:ind w:left="709"/>
        <w:rPr>
          <w:sz w:val="24"/>
        </w:rPr>
      </w:pPr>
      <w:r w:rsidRPr="00484694">
        <w:rPr>
          <w:sz w:val="24"/>
        </w:rPr>
        <w:t xml:space="preserve">This ground applies if you've been in 'rent arrears' (owed rent payments) for three or more months in a row. In deciding whether it is reasonable to evict, the Tribunal will consider whether you being in arrears is due to a delay or failure in the payment of a relevant benefit. </w:t>
      </w:r>
    </w:p>
    <w:p w14:paraId="63BE5521" w14:textId="0552ECA4" w:rsidR="009C039B" w:rsidRDefault="009C039B" w:rsidP="009C039B">
      <w:pPr>
        <w:rPr>
          <w:sz w:val="24"/>
        </w:rPr>
      </w:pPr>
    </w:p>
    <w:p w14:paraId="5CEA1F88" w14:textId="77777777" w:rsidR="009C039B" w:rsidRPr="00F54B2C" w:rsidRDefault="009C039B" w:rsidP="009C039B">
      <w:pPr>
        <w:ind w:left="709"/>
        <w:rPr>
          <w:b/>
          <w:sz w:val="24"/>
        </w:rPr>
      </w:pPr>
      <w:r w:rsidRPr="00F54B2C">
        <w:rPr>
          <w:b/>
          <w:sz w:val="24"/>
        </w:rPr>
        <w:t>12A. Tenant has substantial rent arrears</w:t>
      </w:r>
    </w:p>
    <w:p w14:paraId="1CC89B3F" w14:textId="77777777" w:rsidR="009C039B" w:rsidRDefault="009C039B" w:rsidP="009C039B">
      <w:pPr>
        <w:ind w:left="709"/>
        <w:rPr>
          <w:sz w:val="24"/>
        </w:rPr>
      </w:pPr>
      <w:r>
        <w:rPr>
          <w:sz w:val="24"/>
        </w:rPr>
        <w:t xml:space="preserve">This is one of the additional, temporary grounds introduced by the Cost of Living (Tenant Protection) (Scotland) Act 2022. This ground applies if </w:t>
      </w:r>
      <w:r w:rsidRPr="009A4445">
        <w:rPr>
          <w:sz w:val="24"/>
        </w:rPr>
        <w:t>the tenant has accrued rent arrears under the tenancy in respect of one or more periods</w:t>
      </w:r>
      <w:r>
        <w:rPr>
          <w:sz w:val="24"/>
        </w:rPr>
        <w:t xml:space="preserve"> and t</w:t>
      </w:r>
      <w:r w:rsidRPr="009A4445">
        <w:rPr>
          <w:sz w:val="24"/>
        </w:rPr>
        <w:t xml:space="preserve">he cumulative amount of those rent arrears equates to, or exceeds, an amount that is the equivalent of 6 months’ rent under the tenancy when notice </w:t>
      </w:r>
      <w:r>
        <w:rPr>
          <w:sz w:val="24"/>
        </w:rPr>
        <w:t>to leave is given to the tenant.</w:t>
      </w:r>
    </w:p>
    <w:p w14:paraId="594CF44B" w14:textId="77777777" w:rsidR="009C039B" w:rsidRPr="00484694" w:rsidRDefault="009C039B" w:rsidP="009C039B">
      <w:pPr>
        <w:rPr>
          <w:sz w:val="24"/>
        </w:rPr>
      </w:pPr>
    </w:p>
    <w:p w14:paraId="314AD7E7" w14:textId="77777777" w:rsidR="009C039B" w:rsidRPr="00484694" w:rsidRDefault="009C039B" w:rsidP="009C039B">
      <w:pPr>
        <w:numPr>
          <w:ilvl w:val="0"/>
          <w:numId w:val="50"/>
        </w:numPr>
        <w:ind w:left="709"/>
        <w:rPr>
          <w:sz w:val="24"/>
        </w:rPr>
      </w:pPr>
      <w:r>
        <w:rPr>
          <w:b/>
          <w:bCs/>
          <w:sz w:val="24"/>
        </w:rPr>
        <w:t>13</w:t>
      </w:r>
      <w:r w:rsidRPr="00484694">
        <w:rPr>
          <w:b/>
          <w:bCs/>
          <w:sz w:val="24"/>
        </w:rPr>
        <w:t xml:space="preserve">. Tenant has a relevant criminal conviction </w:t>
      </w:r>
    </w:p>
    <w:p w14:paraId="1F498173" w14:textId="77777777" w:rsidR="009C039B" w:rsidRPr="00484694" w:rsidRDefault="009C039B" w:rsidP="009C039B">
      <w:pPr>
        <w:numPr>
          <w:ilvl w:val="0"/>
          <w:numId w:val="50"/>
        </w:numPr>
        <w:ind w:left="709"/>
        <w:rPr>
          <w:sz w:val="24"/>
        </w:rPr>
      </w:pPr>
      <w:r w:rsidRPr="00484694">
        <w:rPr>
          <w:sz w:val="24"/>
        </w:rPr>
        <w:t xml:space="preserve">This ground applies if you're convicted of an offence punishable by imprisonment that involved you either: </w:t>
      </w:r>
    </w:p>
    <w:p w14:paraId="61F7EC05" w14:textId="77777777" w:rsidR="009C039B" w:rsidRPr="00484694" w:rsidRDefault="009C039B" w:rsidP="009C039B">
      <w:pPr>
        <w:numPr>
          <w:ilvl w:val="0"/>
          <w:numId w:val="38"/>
        </w:numPr>
        <w:ind w:left="1418"/>
        <w:contextualSpacing/>
        <w:rPr>
          <w:sz w:val="24"/>
        </w:rPr>
      </w:pPr>
      <w:r w:rsidRPr="00484694">
        <w:rPr>
          <w:sz w:val="24"/>
        </w:rPr>
        <w:t xml:space="preserve">using the property for illegal reasons </w:t>
      </w:r>
    </w:p>
    <w:p w14:paraId="7F267473" w14:textId="77777777" w:rsidR="009C039B" w:rsidRPr="00484694" w:rsidRDefault="009C039B" w:rsidP="009C039B">
      <w:pPr>
        <w:numPr>
          <w:ilvl w:val="0"/>
          <w:numId w:val="38"/>
        </w:numPr>
        <w:ind w:left="1418"/>
        <w:contextualSpacing/>
        <w:rPr>
          <w:sz w:val="24"/>
        </w:rPr>
      </w:pPr>
      <w:r w:rsidRPr="00484694">
        <w:rPr>
          <w:sz w:val="24"/>
        </w:rPr>
        <w:t xml:space="preserve">letting someone use the property for illegal reasons </w:t>
      </w:r>
    </w:p>
    <w:p w14:paraId="014E4A8E" w14:textId="77777777" w:rsidR="009C039B" w:rsidRPr="00484694" w:rsidRDefault="009C039B" w:rsidP="009C039B">
      <w:pPr>
        <w:numPr>
          <w:ilvl w:val="0"/>
          <w:numId w:val="38"/>
        </w:numPr>
        <w:spacing w:after="120"/>
        <w:ind w:left="1418" w:hanging="357"/>
        <w:contextualSpacing/>
        <w:rPr>
          <w:sz w:val="24"/>
        </w:rPr>
      </w:pPr>
      <w:r w:rsidRPr="00484694">
        <w:rPr>
          <w:sz w:val="24"/>
        </w:rPr>
        <w:t xml:space="preserve">committing a crime within or near the property </w:t>
      </w:r>
    </w:p>
    <w:p w14:paraId="338ED6EB" w14:textId="77777777" w:rsidR="009C039B" w:rsidRPr="00484694" w:rsidRDefault="009C039B" w:rsidP="009C039B">
      <w:pPr>
        <w:numPr>
          <w:ilvl w:val="0"/>
          <w:numId w:val="50"/>
        </w:numPr>
        <w:ind w:left="709"/>
        <w:rPr>
          <w:sz w:val="24"/>
        </w:rPr>
      </w:pPr>
      <w:r w:rsidRPr="00484694">
        <w:rPr>
          <w:sz w:val="24"/>
        </w:rPr>
        <w:t xml:space="preserve">Your landlord has to apply to the Tribunal within a year of you being convicted, unless they have a reasonable excuse for not applying before then. </w:t>
      </w:r>
    </w:p>
    <w:p w14:paraId="24F5A0B3" w14:textId="44751629" w:rsidR="00101AD2" w:rsidRDefault="00101AD2" w:rsidP="009C039B">
      <w:pPr>
        <w:rPr>
          <w:sz w:val="24"/>
        </w:rPr>
      </w:pPr>
    </w:p>
    <w:p w14:paraId="75C9A2BE" w14:textId="77777777" w:rsidR="009C039B" w:rsidRPr="00484694" w:rsidRDefault="009C039B" w:rsidP="009C039B">
      <w:pPr>
        <w:numPr>
          <w:ilvl w:val="0"/>
          <w:numId w:val="50"/>
        </w:numPr>
        <w:ind w:left="709"/>
        <w:rPr>
          <w:sz w:val="24"/>
        </w:rPr>
      </w:pPr>
      <w:r w:rsidRPr="00484694">
        <w:rPr>
          <w:b/>
          <w:bCs/>
          <w:sz w:val="24"/>
        </w:rPr>
        <w:t>1</w:t>
      </w:r>
      <w:r>
        <w:rPr>
          <w:b/>
          <w:bCs/>
          <w:sz w:val="24"/>
        </w:rPr>
        <w:t>4</w:t>
      </w:r>
      <w:r w:rsidRPr="00484694">
        <w:rPr>
          <w:b/>
          <w:bCs/>
          <w:sz w:val="24"/>
        </w:rPr>
        <w:t xml:space="preserve">. Tenant has engaged in relevant antisocial behaviour </w:t>
      </w:r>
    </w:p>
    <w:p w14:paraId="53753AA6" w14:textId="77777777" w:rsidR="009C039B" w:rsidRPr="00484694" w:rsidRDefault="009C039B" w:rsidP="009C039B">
      <w:pPr>
        <w:numPr>
          <w:ilvl w:val="0"/>
          <w:numId w:val="50"/>
        </w:numPr>
        <w:ind w:left="709"/>
        <w:rPr>
          <w:sz w:val="24"/>
        </w:rPr>
      </w:pPr>
      <w:r w:rsidRPr="00484694">
        <w:rPr>
          <w:sz w:val="24"/>
        </w:rPr>
        <w:t xml:space="preserve">This ground applies if you've behaved in an antisocial way to another person, by doing something which either: </w:t>
      </w:r>
    </w:p>
    <w:p w14:paraId="5357D43C" w14:textId="77777777" w:rsidR="009C039B" w:rsidRPr="00484694" w:rsidRDefault="009C039B" w:rsidP="009C039B">
      <w:pPr>
        <w:numPr>
          <w:ilvl w:val="0"/>
          <w:numId w:val="40"/>
        </w:numPr>
        <w:ind w:left="1418"/>
        <w:contextualSpacing/>
        <w:rPr>
          <w:sz w:val="24"/>
        </w:rPr>
      </w:pPr>
      <w:r w:rsidRPr="00484694">
        <w:rPr>
          <w:sz w:val="24"/>
        </w:rPr>
        <w:lastRenderedPageBreak/>
        <w:t xml:space="preserve">causes them alarm or distress </w:t>
      </w:r>
    </w:p>
    <w:p w14:paraId="6B75EB25" w14:textId="77777777" w:rsidR="009C039B" w:rsidRPr="00484694" w:rsidRDefault="009C039B" w:rsidP="009C039B">
      <w:pPr>
        <w:numPr>
          <w:ilvl w:val="0"/>
          <w:numId w:val="40"/>
        </w:numPr>
        <w:ind w:left="1418"/>
        <w:contextualSpacing/>
        <w:rPr>
          <w:sz w:val="24"/>
        </w:rPr>
      </w:pPr>
      <w:r w:rsidRPr="00484694">
        <w:rPr>
          <w:sz w:val="24"/>
        </w:rPr>
        <w:t xml:space="preserve">is a nuisance or annoyance </w:t>
      </w:r>
    </w:p>
    <w:p w14:paraId="25CAD31E" w14:textId="77777777" w:rsidR="009C039B" w:rsidRPr="00484694" w:rsidRDefault="009C039B" w:rsidP="009C039B">
      <w:pPr>
        <w:numPr>
          <w:ilvl w:val="0"/>
          <w:numId w:val="40"/>
        </w:numPr>
        <w:spacing w:after="120"/>
        <w:ind w:left="1418" w:hanging="357"/>
        <w:contextualSpacing/>
        <w:rPr>
          <w:sz w:val="24"/>
        </w:rPr>
      </w:pPr>
      <w:r w:rsidRPr="00484694">
        <w:rPr>
          <w:sz w:val="24"/>
        </w:rPr>
        <w:t xml:space="preserve">is considered harassment </w:t>
      </w:r>
    </w:p>
    <w:p w14:paraId="7111F64B" w14:textId="77777777" w:rsidR="009C039B" w:rsidRDefault="009C039B" w:rsidP="009C039B">
      <w:pPr>
        <w:numPr>
          <w:ilvl w:val="0"/>
          <w:numId w:val="50"/>
        </w:numPr>
        <w:ind w:left="709"/>
        <w:rPr>
          <w:sz w:val="24"/>
        </w:rPr>
      </w:pPr>
    </w:p>
    <w:p w14:paraId="592297A0" w14:textId="77777777" w:rsidR="009C039B" w:rsidRPr="00484694" w:rsidRDefault="009C039B" w:rsidP="009C039B">
      <w:pPr>
        <w:numPr>
          <w:ilvl w:val="0"/>
          <w:numId w:val="50"/>
        </w:numPr>
        <w:ind w:left="709"/>
        <w:rPr>
          <w:sz w:val="24"/>
        </w:rPr>
      </w:pPr>
      <w:r w:rsidRPr="00484694">
        <w:rPr>
          <w:sz w:val="24"/>
        </w:rPr>
        <w:t xml:space="preserve">The First-tier Tribunal will consider the behaviour, who it involved and where it occurred to decide whether to issue an eviction order. </w:t>
      </w:r>
    </w:p>
    <w:p w14:paraId="5ADFF47D" w14:textId="16AAB38B" w:rsidR="009C039B" w:rsidRDefault="009C039B" w:rsidP="009C039B">
      <w:pPr>
        <w:ind w:left="709"/>
        <w:rPr>
          <w:sz w:val="24"/>
        </w:rPr>
      </w:pPr>
      <w:r w:rsidRPr="00484694">
        <w:rPr>
          <w:sz w:val="24"/>
        </w:rPr>
        <w:t>To use this ground, your landlord has to apply to the Tribunal within a year of the behaviour taking place, unless they have a reasonable excuse.</w:t>
      </w:r>
    </w:p>
    <w:p w14:paraId="2DB69C29" w14:textId="3CA1278C" w:rsidR="009C039B" w:rsidRDefault="009C039B" w:rsidP="009C039B">
      <w:pPr>
        <w:ind w:left="709"/>
        <w:rPr>
          <w:sz w:val="24"/>
        </w:rPr>
      </w:pPr>
    </w:p>
    <w:p w14:paraId="19F32404" w14:textId="77777777" w:rsidR="009C039B" w:rsidRPr="00484694" w:rsidRDefault="009C039B" w:rsidP="009C039B">
      <w:pPr>
        <w:numPr>
          <w:ilvl w:val="0"/>
          <w:numId w:val="50"/>
        </w:numPr>
        <w:ind w:left="709"/>
        <w:rPr>
          <w:sz w:val="24"/>
        </w:rPr>
      </w:pPr>
      <w:r w:rsidRPr="00484694">
        <w:rPr>
          <w:b/>
          <w:bCs/>
          <w:sz w:val="24"/>
        </w:rPr>
        <w:t>1</w:t>
      </w:r>
      <w:r>
        <w:rPr>
          <w:b/>
          <w:bCs/>
          <w:sz w:val="24"/>
        </w:rPr>
        <w:t>5</w:t>
      </w:r>
      <w:r w:rsidRPr="00484694">
        <w:rPr>
          <w:b/>
          <w:bCs/>
          <w:sz w:val="24"/>
        </w:rPr>
        <w:t xml:space="preserve">. Tenant has associated in the let property with someone who has a criminal conviction or is antisocial </w:t>
      </w:r>
    </w:p>
    <w:p w14:paraId="1FB97097" w14:textId="77777777" w:rsidR="009C039B" w:rsidRPr="00484694" w:rsidRDefault="009C039B" w:rsidP="009C039B">
      <w:pPr>
        <w:numPr>
          <w:ilvl w:val="0"/>
          <w:numId w:val="50"/>
        </w:numPr>
        <w:ind w:left="709"/>
        <w:rPr>
          <w:sz w:val="24"/>
        </w:rPr>
      </w:pPr>
      <w:r w:rsidRPr="00484694">
        <w:rPr>
          <w:sz w:val="24"/>
        </w:rPr>
        <w:t xml:space="preserve">This ground applies if you allow someone into the property and they behave in an antisocial way that would have them evicted if they were the tenant. </w:t>
      </w:r>
    </w:p>
    <w:p w14:paraId="2821211B" w14:textId="77777777" w:rsidR="009C039B" w:rsidRPr="00484694" w:rsidRDefault="009C039B" w:rsidP="009C039B">
      <w:pPr>
        <w:numPr>
          <w:ilvl w:val="0"/>
          <w:numId w:val="50"/>
        </w:numPr>
        <w:ind w:left="709"/>
        <w:rPr>
          <w:sz w:val="24"/>
        </w:rPr>
      </w:pPr>
      <w:r w:rsidRPr="00484694">
        <w:rPr>
          <w:sz w:val="24"/>
        </w:rPr>
        <w:t xml:space="preserve">This person could be: </w:t>
      </w:r>
    </w:p>
    <w:p w14:paraId="19FFD0E4" w14:textId="77777777" w:rsidR="009C039B" w:rsidRPr="00484694" w:rsidRDefault="009C039B" w:rsidP="009C039B">
      <w:pPr>
        <w:numPr>
          <w:ilvl w:val="0"/>
          <w:numId w:val="41"/>
        </w:numPr>
        <w:ind w:left="1418"/>
        <w:contextualSpacing/>
        <w:rPr>
          <w:sz w:val="24"/>
        </w:rPr>
      </w:pPr>
      <w:r w:rsidRPr="00484694">
        <w:rPr>
          <w:sz w:val="24"/>
        </w:rPr>
        <w:t xml:space="preserve">a sub-tenant </w:t>
      </w:r>
    </w:p>
    <w:p w14:paraId="05FD8AA1" w14:textId="77777777" w:rsidR="009C039B" w:rsidRPr="00484694" w:rsidRDefault="009C039B" w:rsidP="009C039B">
      <w:pPr>
        <w:numPr>
          <w:ilvl w:val="0"/>
          <w:numId w:val="41"/>
        </w:numPr>
        <w:ind w:left="1418"/>
        <w:contextualSpacing/>
        <w:rPr>
          <w:sz w:val="24"/>
        </w:rPr>
      </w:pPr>
      <w:r w:rsidRPr="00484694">
        <w:rPr>
          <w:sz w:val="24"/>
        </w:rPr>
        <w:t xml:space="preserve">your lodger </w:t>
      </w:r>
    </w:p>
    <w:p w14:paraId="6ABC071F" w14:textId="77777777" w:rsidR="009C039B" w:rsidRPr="00484694" w:rsidRDefault="009C039B" w:rsidP="009C039B">
      <w:pPr>
        <w:numPr>
          <w:ilvl w:val="0"/>
          <w:numId w:val="41"/>
        </w:numPr>
        <w:ind w:left="1418"/>
        <w:contextualSpacing/>
        <w:rPr>
          <w:sz w:val="24"/>
        </w:rPr>
      </w:pPr>
      <w:r w:rsidRPr="00484694">
        <w:rPr>
          <w:sz w:val="24"/>
        </w:rPr>
        <w:t xml:space="preserve">someone you let into the property on more than one occasion </w:t>
      </w:r>
    </w:p>
    <w:p w14:paraId="4A6A18C9" w14:textId="77777777" w:rsidR="009C039B" w:rsidRPr="00484694" w:rsidRDefault="009C039B" w:rsidP="009C039B">
      <w:pPr>
        <w:numPr>
          <w:ilvl w:val="0"/>
          <w:numId w:val="50"/>
        </w:numPr>
        <w:ind w:left="709"/>
        <w:rPr>
          <w:sz w:val="24"/>
        </w:rPr>
      </w:pPr>
    </w:p>
    <w:p w14:paraId="6345BFC4" w14:textId="77777777" w:rsidR="009C039B" w:rsidRPr="00484694" w:rsidRDefault="009C039B" w:rsidP="009C039B">
      <w:pPr>
        <w:numPr>
          <w:ilvl w:val="0"/>
          <w:numId w:val="50"/>
        </w:numPr>
        <w:ind w:left="709"/>
        <w:rPr>
          <w:sz w:val="24"/>
        </w:rPr>
      </w:pPr>
      <w:r w:rsidRPr="00484694">
        <w:rPr>
          <w:sz w:val="24"/>
        </w:rPr>
        <w:t xml:space="preserve">To use this ground, your landlord has to apply to the Tribunal within a year of the conviction or behaviour taking place, unless they have a reasonable excuse. </w:t>
      </w:r>
    </w:p>
    <w:p w14:paraId="38A932AA" w14:textId="77777777" w:rsidR="009C039B" w:rsidRPr="00484694" w:rsidRDefault="009C039B" w:rsidP="009C039B">
      <w:pPr>
        <w:rPr>
          <w:sz w:val="24"/>
        </w:rPr>
      </w:pPr>
    </w:p>
    <w:p w14:paraId="7E22C1D9" w14:textId="07470E85" w:rsidR="00101AD2" w:rsidRPr="00484694" w:rsidRDefault="00101AD2" w:rsidP="009C039B">
      <w:pPr>
        <w:numPr>
          <w:ilvl w:val="0"/>
          <w:numId w:val="37"/>
        </w:numPr>
        <w:ind w:left="709"/>
        <w:rPr>
          <w:sz w:val="24"/>
        </w:rPr>
      </w:pPr>
      <w:r w:rsidRPr="00484694">
        <w:rPr>
          <w:b/>
          <w:bCs/>
          <w:sz w:val="24"/>
        </w:rPr>
        <w:t>1</w:t>
      </w:r>
      <w:r w:rsidR="009C039B">
        <w:rPr>
          <w:b/>
          <w:bCs/>
          <w:sz w:val="24"/>
        </w:rPr>
        <w:t>6</w:t>
      </w:r>
      <w:r w:rsidRPr="00484694">
        <w:rPr>
          <w:b/>
          <w:bCs/>
          <w:sz w:val="24"/>
        </w:rPr>
        <w:t xml:space="preserve">. Landlord has had their registration refused or revoked </w:t>
      </w:r>
    </w:p>
    <w:p w14:paraId="1673A556" w14:textId="77777777" w:rsidR="00101AD2" w:rsidRPr="00484694" w:rsidRDefault="00101AD2" w:rsidP="009C039B">
      <w:pPr>
        <w:numPr>
          <w:ilvl w:val="0"/>
          <w:numId w:val="37"/>
        </w:numPr>
        <w:ind w:left="709"/>
        <w:rPr>
          <w:sz w:val="24"/>
        </w:rPr>
      </w:pPr>
      <w:r w:rsidRPr="00484694">
        <w:rPr>
          <w:sz w:val="24"/>
        </w:rPr>
        <w:t xml:space="preserve">This ground applies if your landlord isn't registered as a landlord in the local council area where the property is located. </w:t>
      </w:r>
    </w:p>
    <w:p w14:paraId="6D9A7F53" w14:textId="77777777" w:rsidR="00101AD2" w:rsidRPr="00484694" w:rsidRDefault="00101AD2" w:rsidP="009C039B">
      <w:pPr>
        <w:numPr>
          <w:ilvl w:val="0"/>
          <w:numId w:val="37"/>
        </w:numPr>
        <w:ind w:left="709"/>
        <w:rPr>
          <w:sz w:val="24"/>
        </w:rPr>
      </w:pPr>
      <w:r w:rsidRPr="00484694">
        <w:rPr>
          <w:sz w:val="24"/>
        </w:rPr>
        <w:t xml:space="preserve">This could be because the local council has either: </w:t>
      </w:r>
    </w:p>
    <w:p w14:paraId="5B137E00" w14:textId="77777777" w:rsidR="00101AD2" w:rsidRPr="00484694" w:rsidRDefault="00101AD2" w:rsidP="009C039B">
      <w:pPr>
        <w:numPr>
          <w:ilvl w:val="0"/>
          <w:numId w:val="42"/>
        </w:numPr>
        <w:ind w:left="1134"/>
        <w:contextualSpacing/>
        <w:rPr>
          <w:sz w:val="24"/>
        </w:rPr>
      </w:pPr>
      <w:r w:rsidRPr="00484694">
        <w:rPr>
          <w:sz w:val="24"/>
        </w:rPr>
        <w:t xml:space="preserve">refused to enter them in the register </w:t>
      </w:r>
    </w:p>
    <w:p w14:paraId="15D5A0BE" w14:textId="77777777" w:rsidR="00101AD2" w:rsidRPr="00484694" w:rsidRDefault="00101AD2" w:rsidP="009C039B">
      <w:pPr>
        <w:numPr>
          <w:ilvl w:val="0"/>
          <w:numId w:val="42"/>
        </w:numPr>
        <w:ind w:left="1134"/>
        <w:contextualSpacing/>
        <w:rPr>
          <w:sz w:val="24"/>
        </w:rPr>
      </w:pPr>
      <w:r w:rsidRPr="00484694">
        <w:rPr>
          <w:sz w:val="24"/>
        </w:rPr>
        <w:t xml:space="preserve">removed them from the register </w:t>
      </w:r>
    </w:p>
    <w:p w14:paraId="3F844B3A" w14:textId="77777777" w:rsidR="00101AD2" w:rsidRPr="00484694" w:rsidRDefault="00101AD2" w:rsidP="009C039B">
      <w:pPr>
        <w:numPr>
          <w:ilvl w:val="0"/>
          <w:numId w:val="37"/>
        </w:numPr>
        <w:ind w:left="709"/>
        <w:rPr>
          <w:sz w:val="24"/>
        </w:rPr>
      </w:pPr>
    </w:p>
    <w:p w14:paraId="5146BE5F" w14:textId="6C461EF3" w:rsidR="00101AD2" w:rsidRPr="00484694" w:rsidRDefault="00101AD2" w:rsidP="009C039B">
      <w:pPr>
        <w:numPr>
          <w:ilvl w:val="0"/>
          <w:numId w:val="37"/>
        </w:numPr>
        <w:ind w:left="709"/>
        <w:rPr>
          <w:sz w:val="24"/>
        </w:rPr>
      </w:pPr>
      <w:r w:rsidRPr="00484694">
        <w:rPr>
          <w:b/>
          <w:bCs/>
          <w:sz w:val="24"/>
        </w:rPr>
        <w:t>1</w:t>
      </w:r>
      <w:r w:rsidR="009C039B">
        <w:rPr>
          <w:b/>
          <w:bCs/>
          <w:sz w:val="24"/>
        </w:rPr>
        <w:t>7</w:t>
      </w:r>
      <w:r w:rsidRPr="00484694">
        <w:rPr>
          <w:b/>
          <w:bCs/>
          <w:sz w:val="24"/>
        </w:rPr>
        <w:t xml:space="preserve">. Landlord's HMO licence has been revoked </w:t>
      </w:r>
    </w:p>
    <w:p w14:paraId="2202153C" w14:textId="77777777" w:rsidR="00101AD2" w:rsidRPr="00484694" w:rsidRDefault="00101AD2" w:rsidP="009C039B">
      <w:pPr>
        <w:numPr>
          <w:ilvl w:val="0"/>
          <w:numId w:val="37"/>
        </w:numPr>
        <w:ind w:left="709"/>
        <w:rPr>
          <w:sz w:val="24"/>
        </w:rPr>
      </w:pPr>
      <w:r w:rsidRPr="00484694">
        <w:rPr>
          <w:sz w:val="24"/>
        </w:rPr>
        <w:t xml:space="preserve">This ground applies if the HMO (House of Multiple Occupancy) licence for the property has been removed and keeping all the tenants in the property would no longer be legal. </w:t>
      </w:r>
    </w:p>
    <w:p w14:paraId="44F566A7" w14:textId="77777777" w:rsidR="00101AD2" w:rsidRPr="00484694" w:rsidRDefault="00101AD2" w:rsidP="009C039B">
      <w:pPr>
        <w:numPr>
          <w:ilvl w:val="0"/>
          <w:numId w:val="37"/>
        </w:numPr>
        <w:ind w:left="709"/>
        <w:rPr>
          <w:sz w:val="24"/>
        </w:rPr>
      </w:pPr>
    </w:p>
    <w:p w14:paraId="156FF5EE" w14:textId="32D9D767" w:rsidR="00101AD2" w:rsidRPr="00484694" w:rsidRDefault="009C039B" w:rsidP="009C039B">
      <w:pPr>
        <w:numPr>
          <w:ilvl w:val="0"/>
          <w:numId w:val="37"/>
        </w:numPr>
        <w:ind w:left="709"/>
        <w:rPr>
          <w:sz w:val="24"/>
        </w:rPr>
      </w:pPr>
      <w:r>
        <w:rPr>
          <w:b/>
          <w:bCs/>
          <w:sz w:val="24"/>
        </w:rPr>
        <w:t>18</w:t>
      </w:r>
      <w:r w:rsidR="00101AD2" w:rsidRPr="00484694">
        <w:rPr>
          <w:b/>
          <w:bCs/>
          <w:sz w:val="24"/>
        </w:rPr>
        <w:t xml:space="preserve">. An overcrowding statutory notice has been served on the landlord </w:t>
      </w:r>
    </w:p>
    <w:p w14:paraId="033A5619" w14:textId="77777777" w:rsidR="00101AD2" w:rsidRPr="00484694" w:rsidRDefault="00101AD2" w:rsidP="009C039B">
      <w:pPr>
        <w:numPr>
          <w:ilvl w:val="0"/>
          <w:numId w:val="37"/>
        </w:numPr>
        <w:ind w:left="709"/>
        <w:rPr>
          <w:sz w:val="24"/>
        </w:rPr>
      </w:pPr>
      <w:r w:rsidRPr="00484694">
        <w:rPr>
          <w:sz w:val="24"/>
        </w:rPr>
        <w:t xml:space="preserve">This ground applies if an 'overcrowding statutory notice' has been served on your landlord because the property is overcrowded to the extent that it may affect the health of the people living there. </w:t>
      </w:r>
    </w:p>
    <w:bookmarkEnd w:id="54"/>
    <w:p w14:paraId="5742B2A6" w14:textId="77777777" w:rsidR="000931F8" w:rsidRDefault="000931F8" w:rsidP="000931F8">
      <w:pPr>
        <w:pStyle w:val="BodyText"/>
        <w:ind w:left="709"/>
        <w:jc w:val="left"/>
        <w:rPr>
          <w:b/>
          <w:sz w:val="24"/>
          <w:szCs w:val="24"/>
        </w:rPr>
      </w:pPr>
    </w:p>
    <w:p w14:paraId="7B709042" w14:textId="77777777" w:rsidR="000931F8" w:rsidRPr="00F65875" w:rsidRDefault="000931F8" w:rsidP="000931F8">
      <w:pPr>
        <w:pStyle w:val="BodyText"/>
        <w:ind w:left="709"/>
        <w:jc w:val="left"/>
        <w:rPr>
          <w:b/>
          <w:sz w:val="24"/>
          <w:szCs w:val="24"/>
        </w:rPr>
      </w:pPr>
      <w:r w:rsidRPr="00F65875">
        <w:rPr>
          <w:b/>
          <w:sz w:val="24"/>
          <w:szCs w:val="24"/>
        </w:rPr>
        <w:t>Unlawful Eviction</w:t>
      </w:r>
    </w:p>
    <w:p w14:paraId="285B3A06" w14:textId="77777777" w:rsidR="000931F8" w:rsidRPr="00F65875" w:rsidRDefault="000931F8" w:rsidP="000931F8">
      <w:pPr>
        <w:pStyle w:val="BodyText"/>
        <w:ind w:left="709"/>
        <w:jc w:val="left"/>
        <w:rPr>
          <w:sz w:val="24"/>
          <w:szCs w:val="24"/>
        </w:rPr>
      </w:pPr>
      <w:r w:rsidRPr="00F65875">
        <w:rPr>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4ECDD05F" w14:textId="77777777" w:rsidR="000931F8" w:rsidRPr="00F65875" w:rsidRDefault="000931F8" w:rsidP="000931F8">
      <w:pPr>
        <w:pStyle w:val="BodyText"/>
        <w:ind w:left="709"/>
        <w:jc w:val="left"/>
        <w:rPr>
          <w:sz w:val="24"/>
          <w:szCs w:val="24"/>
        </w:rPr>
      </w:pPr>
      <w:r w:rsidRPr="00F65875">
        <w:rPr>
          <w:sz w:val="24"/>
          <w:szCs w:val="24"/>
        </w:rPr>
        <w:t xml:space="preserve">For an eviction to be lawful (so allowed by law), after the Landlord obtains the eviction order from the Tribunal, the eviction (or removal of the tenant from the property) must be done by Sheriff Officers, not by the landlord or by the landlord's employees or agents. </w:t>
      </w:r>
    </w:p>
    <w:p w14:paraId="48BF9E55" w14:textId="77777777" w:rsidR="000931F8" w:rsidRPr="00F65875" w:rsidRDefault="000931F8" w:rsidP="000931F8">
      <w:pPr>
        <w:pStyle w:val="BodyText"/>
        <w:ind w:left="709"/>
        <w:jc w:val="left"/>
        <w:rPr>
          <w:sz w:val="24"/>
          <w:szCs w:val="24"/>
        </w:rPr>
      </w:pPr>
      <w:r w:rsidRPr="00F65875">
        <w:rPr>
          <w:sz w:val="24"/>
          <w:szCs w:val="24"/>
        </w:rPr>
        <w:lastRenderedPageBreak/>
        <w:t xml:space="preserve">The law protects the tenant against harassment and unlawful eviction in two ways: </w:t>
      </w:r>
    </w:p>
    <w:p w14:paraId="7A2A0A34"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making harassment and unlawful eviction crimes; and </w:t>
      </w:r>
    </w:p>
    <w:p w14:paraId="39D6593D"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allowing the tenant to claim damages (ask for money) through the courts. </w:t>
      </w:r>
    </w:p>
    <w:p w14:paraId="6F2A45CF" w14:textId="77777777" w:rsidR="000931F8" w:rsidRPr="00F65875" w:rsidRDefault="000931F8" w:rsidP="000931F8">
      <w:pPr>
        <w:pStyle w:val="BodyText"/>
        <w:ind w:left="709"/>
        <w:jc w:val="left"/>
        <w:rPr>
          <w:sz w:val="24"/>
          <w:szCs w:val="24"/>
        </w:rPr>
      </w:pPr>
      <w:r w:rsidRPr="00F65875">
        <w:rPr>
          <w:sz w:val="24"/>
          <w:szCs w:val="24"/>
        </w:rPr>
        <w:t xml:space="preserve">The law against harassment applies if the landlord personally harasses or evicts the tenant unlawfully or if somebody else does it for the landlord. </w:t>
      </w:r>
    </w:p>
    <w:p w14:paraId="43C50F6F" w14:textId="77777777" w:rsidR="000931F8" w:rsidRPr="00F65875" w:rsidRDefault="000931F8" w:rsidP="000931F8">
      <w:pPr>
        <w:pStyle w:val="BodyText"/>
        <w:ind w:left="709"/>
        <w:jc w:val="left"/>
        <w:rPr>
          <w:b/>
          <w:sz w:val="24"/>
          <w:szCs w:val="24"/>
        </w:rPr>
      </w:pPr>
      <w:r w:rsidRPr="00F65875">
        <w:rPr>
          <w:b/>
          <w:sz w:val="24"/>
          <w:szCs w:val="24"/>
        </w:rPr>
        <w:t>Wrongful Termination Orders</w:t>
      </w:r>
    </w:p>
    <w:p w14:paraId="79EDEB44" w14:textId="77777777" w:rsidR="000931F8" w:rsidRPr="00F65875" w:rsidRDefault="000931F8" w:rsidP="000931F8">
      <w:pPr>
        <w:pStyle w:val="BodyText"/>
        <w:ind w:left="709"/>
        <w:jc w:val="left"/>
        <w:rPr>
          <w:sz w:val="24"/>
          <w:szCs w:val="24"/>
          <w:lang w:val="en"/>
        </w:rPr>
      </w:pPr>
      <w:r w:rsidRPr="00F65875">
        <w:rPr>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376776A8"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Tribunal into giving an eviction order it should not have</w:t>
      </w:r>
    </w:p>
    <w:p w14:paraId="173FD4B0"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tenant into leaving the property.</w:t>
      </w:r>
    </w:p>
    <w:p w14:paraId="06CF2C9F" w14:textId="77777777" w:rsidR="000931F8" w:rsidRPr="00F65875" w:rsidRDefault="000931F8" w:rsidP="000931F8">
      <w:pPr>
        <w:pStyle w:val="ListBullet"/>
        <w:numPr>
          <w:ilvl w:val="0"/>
          <w:numId w:val="0"/>
        </w:numPr>
        <w:ind w:left="709"/>
        <w:jc w:val="left"/>
        <w:rPr>
          <w:sz w:val="24"/>
          <w:szCs w:val="24"/>
          <w:lang w:val="en"/>
        </w:rPr>
      </w:pPr>
      <w:r w:rsidRPr="00F65875">
        <w:rPr>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54EF8A94" w14:textId="77777777" w:rsidR="000931F8" w:rsidRPr="00F65875" w:rsidRDefault="000931F8" w:rsidP="000931F8">
      <w:pPr>
        <w:pStyle w:val="BodyText1"/>
        <w:jc w:val="left"/>
        <w:rPr>
          <w:b/>
          <w:sz w:val="24"/>
          <w:szCs w:val="24"/>
        </w:rPr>
      </w:pPr>
      <w:r w:rsidRPr="00F65875">
        <w:rPr>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F65875">
        <w:rPr>
          <w:b/>
          <w:sz w:val="24"/>
          <w:szCs w:val="24"/>
        </w:rPr>
        <w:t xml:space="preserve"> </w:t>
      </w:r>
    </w:p>
    <w:p w14:paraId="04A44029" w14:textId="77777777" w:rsidR="000931F8" w:rsidRPr="00F65875" w:rsidRDefault="000931F8" w:rsidP="000931F8">
      <w:pPr>
        <w:pStyle w:val="BodyText1"/>
        <w:jc w:val="left"/>
        <w:rPr>
          <w:sz w:val="24"/>
          <w:szCs w:val="24"/>
        </w:rPr>
      </w:pPr>
      <w:r w:rsidRPr="00F65875">
        <w:rPr>
          <w:b/>
          <w:sz w:val="24"/>
          <w:szCs w:val="24"/>
        </w:rPr>
        <w:t>Tenant's belongings to be removed</w:t>
      </w:r>
    </w:p>
    <w:p w14:paraId="2C3E2A0E" w14:textId="77777777" w:rsidR="000931F8" w:rsidRPr="00F65875" w:rsidRDefault="000931F8" w:rsidP="000931F8">
      <w:pPr>
        <w:pStyle w:val="BodyText"/>
        <w:ind w:left="709"/>
        <w:jc w:val="left"/>
        <w:rPr>
          <w:sz w:val="24"/>
          <w:szCs w:val="24"/>
        </w:rPr>
      </w:pPr>
      <w:r w:rsidRPr="00F65875">
        <w:rPr>
          <w:sz w:val="24"/>
          <w:szCs w:val="24"/>
        </w:rPr>
        <w:t xml:space="preserve">The tenant must remove the tenant's belongings when the tenancy ends.  This will include everything that the tenant has brought into the property.  </w:t>
      </w:r>
    </w:p>
    <w:p w14:paraId="462CBE20" w14:textId="77777777" w:rsidR="000931F8" w:rsidRDefault="000931F8" w:rsidP="000931F8">
      <w:pPr>
        <w:pStyle w:val="BodyText"/>
        <w:ind w:left="709"/>
        <w:jc w:val="left"/>
        <w:rPr>
          <w:sz w:val="24"/>
          <w:szCs w:val="24"/>
        </w:rPr>
      </w:pPr>
      <w:r w:rsidRPr="00F65875">
        <w:rPr>
          <w:sz w:val="24"/>
          <w:szCs w:val="24"/>
        </w:rPr>
        <w:t xml:space="preserve">If the tenant leaves items behind, and the landlord then has to spend money removing them or storing them, then the tenant will have to pay the costs of removal or storage.  </w:t>
      </w:r>
    </w:p>
    <w:p w14:paraId="27780A2B" w14:textId="5A95F6DF" w:rsidR="00F76BB0" w:rsidRPr="000931F8" w:rsidRDefault="000931F8" w:rsidP="000931F8">
      <w:pPr>
        <w:pStyle w:val="BodyText"/>
        <w:ind w:left="709"/>
        <w:jc w:val="left"/>
        <w:rPr>
          <w:sz w:val="24"/>
          <w:szCs w:val="24"/>
        </w:rPr>
        <w:sectPr w:rsidR="00F76BB0" w:rsidRPr="000931F8" w:rsidSect="00F24D01">
          <w:type w:val="continuous"/>
          <w:pgSz w:w="11906" w:h="16838" w:code="9"/>
          <w:pgMar w:top="816" w:right="1440" w:bottom="709" w:left="1440" w:header="709" w:footer="431" w:gutter="0"/>
          <w:paperSrc w:first="15" w:other="15"/>
          <w:cols w:space="720"/>
          <w:docGrid w:linePitch="272"/>
        </w:sectPr>
      </w:pPr>
      <w:r w:rsidRPr="00F65875">
        <w:rPr>
          <w:sz w:val="24"/>
          <w:szCs w:val="24"/>
        </w:rPr>
        <w:t>The landlord should supply the tenant with copies of the receipts for such costs.</w:t>
      </w: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lastRenderedPageBreak/>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The guarantee clause includes a space for the guarantor's name as well as the guarantor's address and for the guarantor to sign the Agreement. These should all be filled in if a guarantor is needed.</w:t>
      </w:r>
    </w:p>
    <w:p w14:paraId="77F3760F" w14:textId="3FE9F78B"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GLASGOW G2 8</w:t>
      </w:r>
      <w:r>
        <w:rPr>
          <w:rFonts w:cs="Arial"/>
          <w:sz w:val="24"/>
          <w:szCs w:val="24"/>
        </w:rPr>
        <w:t>GT</w:t>
      </w:r>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FE466D" w:rsidP="00097BB2">
      <w:pPr>
        <w:pStyle w:val="ListBullet"/>
        <w:numPr>
          <w:ilvl w:val="0"/>
          <w:numId w:val="0"/>
        </w:numPr>
        <w:tabs>
          <w:tab w:val="left" w:pos="720"/>
        </w:tabs>
        <w:jc w:val="left"/>
        <w:rPr>
          <w:rFonts w:cs="Arial"/>
          <w:sz w:val="24"/>
          <w:szCs w:val="24"/>
        </w:rPr>
      </w:pPr>
      <w:hyperlink r:id="rId36"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Dundee DD1 4QB</w:t>
      </w:r>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7"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Pr="002B1B30" w:rsidRDefault="00FE466D" w:rsidP="00097BB2">
      <w:pPr>
        <w:pStyle w:val="ListBullet"/>
        <w:numPr>
          <w:ilvl w:val="0"/>
          <w:numId w:val="0"/>
        </w:numPr>
        <w:tabs>
          <w:tab w:val="left" w:pos="720"/>
        </w:tabs>
        <w:jc w:val="left"/>
        <w:rPr>
          <w:rFonts w:cs="Arial"/>
          <w:sz w:val="24"/>
          <w:szCs w:val="24"/>
        </w:rPr>
      </w:pPr>
      <w:hyperlink r:id="rId38" w:history="1">
        <w:r w:rsidR="00097BB2" w:rsidRPr="002B1B30">
          <w:rPr>
            <w:rStyle w:val="Hyperlink"/>
            <w:rFonts w:cs="Arial"/>
            <w:sz w:val="24"/>
            <w:szCs w:val="24"/>
          </w:rPr>
          <w:t>www.landlordregistrationscotland.gov.uk/</w:t>
        </w:r>
      </w:hyperlink>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FE466D" w:rsidP="00097BB2">
      <w:pPr>
        <w:autoSpaceDE w:val="0"/>
        <w:autoSpaceDN w:val="0"/>
        <w:adjustRightInd w:val="0"/>
        <w:rPr>
          <w:rFonts w:cs="Arial"/>
          <w:color w:val="0000FF"/>
          <w:sz w:val="24"/>
          <w:szCs w:val="24"/>
        </w:rPr>
      </w:pPr>
      <w:hyperlink r:id="rId39"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FE466D" w:rsidP="00097BB2">
      <w:pPr>
        <w:autoSpaceDE w:val="0"/>
        <w:autoSpaceDN w:val="0"/>
        <w:adjustRightInd w:val="0"/>
        <w:rPr>
          <w:rFonts w:cs="Arial"/>
          <w:color w:val="0000FF"/>
          <w:sz w:val="24"/>
          <w:szCs w:val="24"/>
        </w:rPr>
      </w:pPr>
      <w:hyperlink r:id="rId40"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r w:rsidRPr="002B1B30">
        <w:rPr>
          <w:rFonts w:cs="Arial"/>
          <w:b/>
          <w:bCs/>
          <w:color w:val="000000"/>
          <w:sz w:val="24"/>
          <w:szCs w:val="24"/>
        </w:rPr>
        <w:t>Ofgem)</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FE466D" w:rsidP="00097BB2">
      <w:pPr>
        <w:autoSpaceDE w:val="0"/>
        <w:autoSpaceDN w:val="0"/>
        <w:adjustRightInd w:val="0"/>
        <w:rPr>
          <w:rFonts w:cs="Arial"/>
          <w:color w:val="0000FF"/>
          <w:sz w:val="24"/>
          <w:szCs w:val="24"/>
        </w:rPr>
      </w:pPr>
      <w:hyperlink r:id="rId41"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FE466D"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lastRenderedPageBreak/>
        <w:t>Tel: 0844 472 6666</w:t>
      </w:r>
    </w:p>
    <w:p w14:paraId="09B87B62" w14:textId="77777777" w:rsidR="00097BB2" w:rsidRPr="002B1B30" w:rsidRDefault="00FE466D" w:rsidP="00097BB2">
      <w:pPr>
        <w:shd w:val="clear" w:color="auto" w:fill="FFFFFF"/>
        <w:spacing w:after="240"/>
        <w:rPr>
          <w:rFonts w:cs="Arial"/>
          <w:color w:val="000000"/>
          <w:sz w:val="24"/>
          <w:szCs w:val="24"/>
        </w:rPr>
      </w:pPr>
      <w:hyperlink r:id="rId43"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FE466D" w:rsidP="00097BB2">
      <w:pPr>
        <w:shd w:val="clear" w:color="auto" w:fill="FFFFFF"/>
        <w:spacing w:after="240"/>
        <w:rPr>
          <w:rFonts w:cs="Arial"/>
          <w:color w:val="0000FF"/>
          <w:sz w:val="24"/>
          <w:szCs w:val="24"/>
        </w:rPr>
      </w:pPr>
      <w:hyperlink r:id="rId44"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r w:rsidRPr="002B1B30">
        <w:rPr>
          <w:rFonts w:cs="Arial"/>
          <w:b/>
          <w:bCs/>
          <w:color w:val="000000"/>
          <w:sz w:val="24"/>
          <w:szCs w:val="24"/>
        </w:rPr>
        <w:t>Mydeposits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5"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FE466D"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FE466D"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FE466D" w:rsidP="00097BB2">
      <w:pPr>
        <w:autoSpaceDE w:val="0"/>
        <w:autoSpaceDN w:val="0"/>
        <w:adjustRightInd w:val="0"/>
        <w:rPr>
          <w:rFonts w:cs="Arial"/>
          <w:color w:val="0000FF"/>
          <w:sz w:val="24"/>
          <w:szCs w:val="24"/>
        </w:rPr>
      </w:pPr>
      <w:hyperlink r:id="rId48"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FE466D" w:rsidP="00097BB2">
      <w:pPr>
        <w:autoSpaceDE w:val="0"/>
        <w:autoSpaceDN w:val="0"/>
        <w:adjustRightInd w:val="0"/>
        <w:rPr>
          <w:rFonts w:cs="Arial"/>
          <w:i/>
          <w:color w:val="0000FF"/>
          <w:sz w:val="24"/>
          <w:szCs w:val="24"/>
        </w:rPr>
      </w:pPr>
      <w:hyperlink r:id="rId49"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FE466D" w:rsidP="00097BB2">
      <w:pPr>
        <w:autoSpaceDE w:val="0"/>
        <w:autoSpaceDN w:val="0"/>
        <w:adjustRightInd w:val="0"/>
        <w:rPr>
          <w:rFonts w:cs="Arial"/>
          <w:color w:val="0000FF"/>
          <w:sz w:val="24"/>
          <w:szCs w:val="24"/>
        </w:rPr>
      </w:pPr>
      <w:hyperlink r:id="rId50"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FE466D" w:rsidP="00097BB2">
      <w:pPr>
        <w:autoSpaceDE w:val="0"/>
        <w:autoSpaceDN w:val="0"/>
        <w:adjustRightInd w:val="0"/>
        <w:rPr>
          <w:rFonts w:cs="Arial"/>
          <w:color w:val="0000FF"/>
          <w:sz w:val="24"/>
          <w:szCs w:val="24"/>
        </w:rPr>
      </w:pPr>
      <w:hyperlink r:id="rId51"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40D2BA32" w:rsidR="00097BB2" w:rsidRPr="002B1B30" w:rsidRDefault="005D6DA1" w:rsidP="00097BB2">
      <w:pPr>
        <w:autoSpaceDE w:val="0"/>
        <w:autoSpaceDN w:val="0"/>
        <w:adjustRightInd w:val="0"/>
        <w:rPr>
          <w:rFonts w:cs="Arial"/>
          <w:i/>
          <w:iCs/>
          <w:color w:val="000000"/>
          <w:sz w:val="24"/>
          <w:szCs w:val="24"/>
        </w:rPr>
      </w:pPr>
      <w:r>
        <w:rPr>
          <w:rFonts w:cs="Arial"/>
          <w:i/>
          <w:iCs/>
          <w:color w:val="000000"/>
          <w:sz w:val="24"/>
          <w:szCs w:val="24"/>
        </w:rPr>
        <w:t>Scotland’s national landlord and letting agent accreditation scheme and training provider.</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553 2211</w:t>
      </w:r>
    </w:p>
    <w:p w14:paraId="36340D18" w14:textId="77777777" w:rsidR="00097BB2" w:rsidRPr="002B1B30" w:rsidRDefault="00FE466D" w:rsidP="00097BB2">
      <w:pPr>
        <w:autoSpaceDE w:val="0"/>
        <w:autoSpaceDN w:val="0"/>
        <w:adjustRightInd w:val="0"/>
        <w:rPr>
          <w:rFonts w:cs="Arial"/>
          <w:color w:val="0000FF"/>
          <w:sz w:val="24"/>
          <w:szCs w:val="24"/>
        </w:rPr>
      </w:pPr>
      <w:hyperlink r:id="rId52" w:history="1">
        <w:r w:rsidR="00097BB2" w:rsidRPr="002B1B30">
          <w:rPr>
            <w:rStyle w:val="Hyperlink"/>
            <w:rFonts w:cs="Arial"/>
            <w:sz w:val="24"/>
            <w:szCs w:val="24"/>
          </w:rPr>
          <w:t>www.landlordaccreditationscotland.com</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14BB05E1" w14:textId="045DA215"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A</w:t>
      </w:r>
      <w:r w:rsidR="005D6DA1">
        <w:rPr>
          <w:rFonts w:cs="Arial"/>
          <w:b/>
          <w:bCs/>
          <w:color w:val="000000"/>
          <w:sz w:val="24"/>
          <w:szCs w:val="24"/>
        </w:rPr>
        <w:t>RLA Propertymark</w:t>
      </w:r>
    </w:p>
    <w:p w14:paraId="65DD44D4"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registered letting agents.</w:t>
      </w:r>
    </w:p>
    <w:p w14:paraId="74A66CC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0844 387 0555</w:t>
      </w:r>
    </w:p>
    <w:p w14:paraId="2FA8007C" w14:textId="77777777" w:rsidR="00097BB2" w:rsidRPr="002B1B30" w:rsidRDefault="00FE466D" w:rsidP="00097BB2">
      <w:pPr>
        <w:autoSpaceDE w:val="0"/>
        <w:autoSpaceDN w:val="0"/>
        <w:adjustRightInd w:val="0"/>
        <w:rPr>
          <w:rFonts w:cs="Arial"/>
          <w:color w:val="0000FF"/>
          <w:sz w:val="24"/>
          <w:szCs w:val="24"/>
        </w:rPr>
      </w:pPr>
      <w:hyperlink r:id="rId53" w:history="1">
        <w:r w:rsidR="00097BB2" w:rsidRPr="002B1B30">
          <w:rPr>
            <w:rStyle w:val="Hyperlink"/>
            <w:rFonts w:cs="Arial"/>
            <w:sz w:val="24"/>
            <w:szCs w:val="24"/>
          </w:rPr>
          <w:t>www.arla.co.uk</w:t>
        </w:r>
      </w:hyperlink>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FE466D" w:rsidP="00097BB2">
      <w:pPr>
        <w:pStyle w:val="BodyText"/>
        <w:jc w:val="left"/>
        <w:rPr>
          <w:rFonts w:cs="Arial"/>
          <w:color w:val="auto"/>
          <w:sz w:val="24"/>
          <w:szCs w:val="24"/>
        </w:rPr>
      </w:pPr>
      <w:hyperlink r:id="rId54"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FE466D" w:rsidP="00097BB2">
      <w:pPr>
        <w:pStyle w:val="BodyText"/>
        <w:jc w:val="left"/>
        <w:rPr>
          <w:rFonts w:cs="Arial"/>
          <w:color w:val="auto"/>
          <w:sz w:val="24"/>
          <w:szCs w:val="24"/>
        </w:rPr>
      </w:pPr>
      <w:hyperlink r:id="rId55"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FE466D" w:rsidP="00097BB2">
      <w:pPr>
        <w:pStyle w:val="BodyText"/>
        <w:jc w:val="left"/>
        <w:rPr>
          <w:rFonts w:cs="Arial"/>
          <w:color w:val="auto"/>
          <w:sz w:val="24"/>
          <w:szCs w:val="24"/>
        </w:rPr>
      </w:pPr>
      <w:hyperlink r:id="rId56" w:history="1">
        <w:r w:rsidR="00097BB2" w:rsidRPr="002B1B30">
          <w:rPr>
            <w:rFonts w:cs="Arial"/>
            <w:color w:val="auto"/>
            <w:sz w:val="24"/>
            <w:szCs w:val="24"/>
            <w:u w:val="single"/>
          </w:rPr>
          <w:t>Antisocial Behaviour etc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FE466D" w:rsidP="00097BB2">
      <w:pPr>
        <w:pStyle w:val="BodyText"/>
        <w:jc w:val="left"/>
        <w:rPr>
          <w:rFonts w:cs="Arial"/>
          <w:color w:val="auto"/>
          <w:sz w:val="24"/>
          <w:szCs w:val="24"/>
        </w:rPr>
      </w:pPr>
      <w:hyperlink r:id="rId57"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FE466D" w:rsidP="00097BB2">
      <w:pPr>
        <w:pStyle w:val="BodyText"/>
        <w:jc w:val="left"/>
        <w:rPr>
          <w:rFonts w:cs="Arial"/>
          <w:color w:val="auto"/>
          <w:sz w:val="24"/>
          <w:szCs w:val="24"/>
        </w:rPr>
      </w:pPr>
      <w:hyperlink r:id="rId58"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FE466D" w:rsidP="00097BB2">
      <w:pPr>
        <w:pStyle w:val="BodyText"/>
        <w:jc w:val="left"/>
        <w:rPr>
          <w:rFonts w:cs="Arial"/>
          <w:color w:val="auto"/>
          <w:sz w:val="24"/>
          <w:szCs w:val="24"/>
        </w:rPr>
      </w:pPr>
      <w:hyperlink r:id="rId59"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FE466D" w:rsidP="00097BB2">
      <w:pPr>
        <w:pStyle w:val="BodyText"/>
        <w:jc w:val="left"/>
        <w:rPr>
          <w:rFonts w:cs="Arial"/>
          <w:color w:val="auto"/>
          <w:sz w:val="24"/>
          <w:szCs w:val="24"/>
        </w:rPr>
      </w:pPr>
      <w:hyperlink r:id="rId60"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FE466D" w:rsidP="00097BB2">
      <w:pPr>
        <w:pStyle w:val="BodyText"/>
        <w:jc w:val="left"/>
        <w:rPr>
          <w:rFonts w:cs="Arial"/>
          <w:color w:val="auto"/>
          <w:sz w:val="24"/>
          <w:szCs w:val="24"/>
        </w:rPr>
      </w:pPr>
      <w:hyperlink r:id="rId61"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FE466D" w:rsidP="00097BB2">
      <w:pPr>
        <w:pStyle w:val="BodyText"/>
        <w:jc w:val="left"/>
        <w:rPr>
          <w:rFonts w:cs="Arial"/>
          <w:color w:val="auto"/>
          <w:sz w:val="24"/>
          <w:szCs w:val="24"/>
        </w:rPr>
      </w:pPr>
      <w:hyperlink r:id="rId62"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FE466D" w:rsidP="00097BB2">
      <w:pPr>
        <w:pStyle w:val="BodyText"/>
        <w:jc w:val="left"/>
        <w:rPr>
          <w:rFonts w:cs="Arial"/>
          <w:color w:val="auto"/>
          <w:sz w:val="24"/>
          <w:szCs w:val="24"/>
        </w:rPr>
      </w:pPr>
      <w:hyperlink r:id="rId63"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FE466D"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FE466D"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FE466D" w:rsidP="00097BB2">
      <w:pPr>
        <w:pStyle w:val="BodyText"/>
        <w:ind w:left="567"/>
        <w:jc w:val="left"/>
        <w:rPr>
          <w:rFonts w:cs="Arial"/>
          <w:sz w:val="24"/>
          <w:szCs w:val="24"/>
        </w:rPr>
      </w:pPr>
      <w:hyperlink r:id="rId66" w:history="1">
        <w:r w:rsidR="00097BB2" w:rsidRPr="002B1B30">
          <w:rPr>
            <w:rStyle w:val="Hyperlink"/>
            <w:rFonts w:cs="Arial"/>
            <w:color w:val="000000"/>
            <w:sz w:val="24"/>
            <w:szCs w:val="24"/>
          </w:rPr>
          <w:t>The Private Residential Tenancies (Information for Tenants) (Scotland) Regulations 2017</w:t>
        </w:r>
      </w:hyperlink>
    </w:p>
    <w:p w14:paraId="5864F7D0" w14:textId="2228658A" w:rsidR="00097BB2" w:rsidRPr="002B1B30" w:rsidRDefault="00FE466D" w:rsidP="00097BB2">
      <w:pPr>
        <w:pStyle w:val="BodyText"/>
        <w:ind w:left="567"/>
        <w:jc w:val="left"/>
        <w:rPr>
          <w:rFonts w:cs="Arial"/>
          <w:sz w:val="24"/>
          <w:szCs w:val="24"/>
        </w:rPr>
      </w:pPr>
      <w:hyperlink r:id="rId67" w:history="1">
        <w:r w:rsidR="00097BB2" w:rsidRPr="002B1B30">
          <w:rPr>
            <w:rStyle w:val="Hyperlink"/>
            <w:rFonts w:cs="Arial"/>
            <w:color w:val="000000"/>
            <w:sz w:val="24"/>
            <w:szCs w:val="24"/>
          </w:rPr>
          <w:t>The Private Residential Tenancies (Prescribed Notices and Forms) (Scotland) Regulations 2017, S.S.I. 2017/297</w:t>
        </w:r>
      </w:hyperlink>
    </w:p>
    <w:p w14:paraId="3483BCCE" w14:textId="7ECF05E1" w:rsidR="00097BB2" w:rsidRPr="002B1B30" w:rsidRDefault="00FE466D" w:rsidP="00097BB2">
      <w:pPr>
        <w:pStyle w:val="BodyText"/>
        <w:ind w:left="567"/>
        <w:jc w:val="left"/>
        <w:rPr>
          <w:rFonts w:cs="Arial"/>
          <w:sz w:val="24"/>
          <w:szCs w:val="24"/>
        </w:rPr>
      </w:pPr>
      <w:hyperlink r:id="rId68" w:history="1">
        <w:r w:rsidR="00097BB2" w:rsidRPr="002B1B30">
          <w:rPr>
            <w:rStyle w:val="Hyperlink"/>
            <w:rFonts w:cs="Arial"/>
            <w:color w:val="000000"/>
            <w:sz w:val="24"/>
            <w:szCs w:val="24"/>
          </w:rPr>
          <w:t>The Private Residential Tenancies (Information for Determining Rents and Fees for Copies of</w:t>
        </w:r>
        <w:r w:rsidR="00043311">
          <w:rPr>
            <w:rStyle w:val="Hyperlink"/>
            <w:rFonts w:cs="Arial"/>
            <w:color w:val="000000"/>
            <w:sz w:val="24"/>
            <w:szCs w:val="24"/>
          </w:rPr>
          <w:t xml:space="preserve"> </w:t>
        </w:r>
        <w:r w:rsidR="00097BB2" w:rsidRPr="002B1B30">
          <w:rPr>
            <w:rStyle w:val="Hyperlink"/>
            <w:rFonts w:cs="Arial"/>
            <w:color w:val="000000"/>
            <w:sz w:val="24"/>
            <w:szCs w:val="24"/>
          </w:rPr>
          <w:t>Information) (Scotland) Regulations 2017, S.S.I. 2017/296</w:t>
        </w:r>
      </w:hyperlink>
    </w:p>
    <w:p w14:paraId="3CEF074C" w14:textId="77777777" w:rsidR="00097BB2" w:rsidRPr="002B1B30" w:rsidRDefault="00FE466D" w:rsidP="00097BB2">
      <w:pPr>
        <w:pStyle w:val="BodyText"/>
        <w:ind w:left="567"/>
        <w:jc w:val="left"/>
        <w:rPr>
          <w:rFonts w:cs="Arial"/>
          <w:sz w:val="24"/>
          <w:szCs w:val="24"/>
        </w:rPr>
      </w:pPr>
      <w:hyperlink r:id="rId69" w:history="1">
        <w:r w:rsidR="00097BB2" w:rsidRPr="002B1B30">
          <w:rPr>
            <w:rStyle w:val="Hyperlink"/>
            <w:rFonts w:cs="Arial"/>
            <w:color w:val="000000"/>
            <w:sz w:val="24"/>
            <w:szCs w:val="24"/>
          </w:rPr>
          <w:t>The Notice to Local Authorities (Scotland) Amendment Regulations 2017, S.S.I. 2017/295</w:t>
        </w:r>
      </w:hyperlink>
    </w:p>
    <w:p w14:paraId="38F7CDFE" w14:textId="3F7A4C2B" w:rsidR="00097BB2" w:rsidRDefault="00FE466D" w:rsidP="00097BB2">
      <w:pPr>
        <w:pStyle w:val="BodyText"/>
        <w:ind w:left="567"/>
        <w:jc w:val="left"/>
        <w:rPr>
          <w:rStyle w:val="Hyperlink"/>
          <w:rFonts w:cs="Arial"/>
          <w:color w:val="000000"/>
          <w:sz w:val="24"/>
          <w:szCs w:val="24"/>
        </w:rPr>
      </w:pPr>
      <w:hyperlink r:id="rId70" w:history="1">
        <w:r w:rsidR="00097BB2" w:rsidRPr="002B1B30">
          <w:rPr>
            <w:rStyle w:val="Hyperlink"/>
            <w:rFonts w:cs="Arial"/>
            <w:color w:val="000000"/>
            <w:sz w:val="24"/>
            <w:szCs w:val="24"/>
          </w:rPr>
          <w:t>The Private Housing (Tenancies) (Scotland) Act 2016 (Commencement No. 2 and Saving Provision) Regulations 2017, S.S.I. 2017/293</w:t>
        </w:r>
      </w:hyperlink>
    </w:p>
    <w:p w14:paraId="3822ED74" w14:textId="77777777" w:rsidR="00D279BF" w:rsidRPr="002B1B30" w:rsidRDefault="00FE466D" w:rsidP="00D279BF">
      <w:pPr>
        <w:pStyle w:val="BodyText"/>
        <w:jc w:val="left"/>
        <w:rPr>
          <w:rFonts w:cs="Arial"/>
          <w:color w:val="auto"/>
          <w:sz w:val="24"/>
          <w:szCs w:val="24"/>
        </w:rPr>
      </w:pPr>
      <w:hyperlink r:id="rId71"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72"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31765" w14:textId="77777777" w:rsidR="00B14D0F" w:rsidRDefault="00B14D0F">
      <w:r>
        <w:separator/>
      </w:r>
    </w:p>
  </w:endnote>
  <w:endnote w:type="continuationSeparator" w:id="0">
    <w:p w14:paraId="0CEF70CC" w14:textId="77777777" w:rsidR="00B14D0F" w:rsidRDefault="00B1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6256F0A6-6D47-40E3-BDC4-B45AAC8EFBF5}"/>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AC484E66-C98B-47C7-8073-6FE611DC3925}"/>
    <w:embedBold r:id="rId3" w:fontKey="{34A27994-04ED-4E96-A88A-18C7B8710E5F}"/>
    <w:embedItalic r:id="rId4" w:fontKey="{A882ABAB-9D2E-4BE2-AF94-260FC0FC4367}"/>
    <w:embedBoldItalic r:id="rId5" w:fontKey="{1F37E04C-30C8-4289-9126-A6C01E6A028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ED6D" w14:textId="77777777" w:rsidR="002C4FE1" w:rsidRPr="00481B86" w:rsidRDefault="002C4FE1" w:rsidP="00CE0C3B">
    <w:pPr>
      <w:pStyle w:val="Footer"/>
      <w:rPr>
        <w:u w:val="single"/>
      </w:rPr>
    </w:pPr>
    <w:r>
      <w:rPr>
        <w:u w:val="single"/>
      </w:rPr>
      <w:t>Key:-</w:t>
    </w:r>
  </w:p>
  <w:p w14:paraId="72793673" w14:textId="77777777" w:rsidR="002C4FE1" w:rsidRDefault="002C4FE1" w:rsidP="00CE0C3B">
    <w:pPr>
      <w:pStyle w:val="Footer"/>
    </w:pPr>
    <w:r w:rsidRPr="00DA6622">
      <w:rPr>
        <w:b/>
      </w:rPr>
      <w:t>Bold Text</w:t>
    </w:r>
    <w:r>
      <w:rPr>
        <w:b/>
      </w:rPr>
      <w:t xml:space="preserve">: </w:t>
    </w:r>
    <w:r>
      <w:t xml:space="preserve">Mandatory clauses - core rights and obligations </w:t>
    </w:r>
  </w:p>
  <w:p w14:paraId="2F2AE166" w14:textId="77777777" w:rsidR="002C4FE1" w:rsidRDefault="002C4FE1"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B4DE" w14:textId="3ED4BE55" w:rsidR="002C4FE1" w:rsidRDefault="002C4FE1">
    <w:pPr>
      <w:pStyle w:val="Footer"/>
      <w:jc w:val="right"/>
    </w:pPr>
    <w:r>
      <w:fldChar w:fldCharType="begin"/>
    </w:r>
    <w:r>
      <w:instrText xml:space="preserve"> PAGE   \* MERGEFORMAT </w:instrText>
    </w:r>
    <w:r>
      <w:fldChar w:fldCharType="separate"/>
    </w:r>
    <w:r w:rsidR="009C59DF">
      <w:rPr>
        <w:noProof/>
      </w:rPr>
      <w:t>5</w:t>
    </w:r>
    <w:r>
      <w:rPr>
        <w:noProof/>
      </w:rPr>
      <w:fldChar w:fldCharType="end"/>
    </w:r>
  </w:p>
  <w:p w14:paraId="4D406D5B" w14:textId="77777777" w:rsidR="002C4FE1" w:rsidRDefault="002C4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A4D9" w14:textId="77777777" w:rsidR="002C4FE1" w:rsidRPr="00EE1575" w:rsidRDefault="002C4FE1" w:rsidP="00AD57E9">
    <w:pPr>
      <w:pStyle w:val="Footer"/>
      <w:rPr>
        <w:u w:val="single"/>
      </w:rPr>
    </w:pPr>
    <w:r w:rsidRPr="00EE1575">
      <w:rPr>
        <w:u w:val="single"/>
      </w:rPr>
      <w:t>Key:-</w:t>
    </w:r>
  </w:p>
  <w:p w14:paraId="055816DE" w14:textId="77777777" w:rsidR="002C4FE1" w:rsidRPr="00EE1575" w:rsidRDefault="002C4FE1" w:rsidP="00AD57E9">
    <w:pPr>
      <w:pStyle w:val="Footer"/>
    </w:pPr>
    <w:r w:rsidRPr="00EE1575">
      <w:rPr>
        <w:b/>
      </w:rPr>
      <w:t xml:space="preserve">Bold Text: </w:t>
    </w:r>
    <w:r w:rsidRPr="00EE1575">
      <w:t xml:space="preserve">Mandatory clauses - core rights and obligations </w:t>
    </w:r>
  </w:p>
  <w:p w14:paraId="1F71E3D8" w14:textId="77777777" w:rsidR="002C4FE1" w:rsidRPr="00EE1575" w:rsidRDefault="002C4FE1"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6D111C3A" w:rsidR="002C4FE1" w:rsidRDefault="002C4FE1">
    <w:pPr>
      <w:pStyle w:val="Footer"/>
      <w:jc w:val="right"/>
    </w:pPr>
    <w:r>
      <w:fldChar w:fldCharType="begin"/>
    </w:r>
    <w:r>
      <w:instrText xml:space="preserve"> PAGE   \* MERGEFORMAT </w:instrText>
    </w:r>
    <w:r>
      <w:fldChar w:fldCharType="separate"/>
    </w:r>
    <w:r w:rsidR="009C59DF">
      <w:rPr>
        <w:noProof/>
      </w:rPr>
      <w:t>22</w:t>
    </w:r>
    <w:r>
      <w:rPr>
        <w:noProof/>
      </w:rPr>
      <w:fldChar w:fldCharType="end"/>
    </w:r>
  </w:p>
  <w:p w14:paraId="4FC77EAD" w14:textId="77777777" w:rsidR="002C4FE1" w:rsidRDefault="002C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7995F" w14:textId="77777777" w:rsidR="00B14D0F" w:rsidRDefault="00B14D0F">
      <w:r>
        <w:separator/>
      </w:r>
    </w:p>
  </w:footnote>
  <w:footnote w:type="continuationSeparator" w:id="0">
    <w:p w14:paraId="7B0C3EE2" w14:textId="77777777" w:rsidR="00B14D0F" w:rsidRDefault="00B14D0F">
      <w:r>
        <w:continuationSeparator/>
      </w:r>
    </w:p>
  </w:footnote>
  <w:footnote w:id="1">
    <w:p w14:paraId="012AF55A" w14:textId="0F76DD54" w:rsidR="002C4FE1" w:rsidRDefault="002C4FE1" w:rsidP="008C7200">
      <w:pPr>
        <w:autoSpaceDE w:val="0"/>
        <w:autoSpaceDN w:val="0"/>
        <w:adjustRightInd w:val="0"/>
      </w:pPr>
      <w:r>
        <w:rPr>
          <w:rStyle w:val="FootnoteReference"/>
        </w:rPr>
        <w:footnoteRef/>
      </w:r>
      <w:r w:rsidRPr="0028608D">
        <w:rPr>
          <w:sz w:val="18"/>
          <w:szCs w:val="18"/>
        </w:rPr>
        <w:t xml:space="preserve"> </w:t>
      </w:r>
      <w:hyperlink r:id="rId1" w:history="1">
        <w:r w:rsidRPr="0028608D">
          <w:rPr>
            <w:rStyle w:val="Hyperlink"/>
            <w:sz w:val="18"/>
            <w:szCs w:val="18"/>
          </w:rPr>
          <w:t>Scottish Government Statutory Guidance on Satisfactory Provision for Detecting and Warning of Fires</w:t>
        </w:r>
      </w:hyperlink>
    </w:p>
  </w:footnote>
  <w:footnote w:id="2">
    <w:p w14:paraId="68133BE2" w14:textId="3EE958AB" w:rsidR="002C4FE1" w:rsidRDefault="002C4FE1" w:rsidP="008C7200">
      <w:pPr>
        <w:pStyle w:val="FootnoteText"/>
      </w:pPr>
      <w:r>
        <w:rPr>
          <w:rStyle w:val="FootnoteReference"/>
        </w:rPr>
        <w:footnoteRef/>
      </w:r>
      <w:r>
        <w:t xml:space="preserve"> </w:t>
      </w:r>
      <w:hyperlink r:id="rId2" w:history="1">
        <w:r w:rsidRPr="0028608D">
          <w:rPr>
            <w:rStyle w:val="Hyperlink"/>
            <w:sz w:val="18"/>
            <w:szCs w:val="18"/>
          </w:rPr>
          <w:t>Scottish Government Statutory Guidance for the Provision of Carbon Monoxide Alarms in Private Rented Housing</w:t>
        </w:r>
      </w:hyperlink>
      <w:r>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14D27FCC"/>
    <w:multiLevelType w:val="multilevel"/>
    <w:tmpl w:val="AB625138"/>
    <w:lvl w:ilvl="0">
      <w:start w:val="1"/>
      <w:numFmt w:val="decimal"/>
      <w:pStyle w:val="Heading4"/>
      <w:lvlText w:val="%1."/>
      <w:lvlJc w:val="left"/>
      <w:pPr>
        <w:ind w:left="3413" w:hanging="360"/>
      </w:pPr>
      <w:rPr>
        <w:b w:val="0"/>
      </w:rPr>
    </w:lvl>
    <w:lvl w:ilvl="1">
      <w:start w:val="1"/>
      <w:numFmt w:val="decimal"/>
      <w:isLgl/>
      <w:lvlText w:val="%1.%2"/>
      <w:lvlJc w:val="left"/>
      <w:pPr>
        <w:ind w:left="5031" w:hanging="920"/>
      </w:pPr>
      <w:rPr>
        <w:rFonts w:hint="default"/>
      </w:rPr>
    </w:lvl>
    <w:lvl w:ilvl="2">
      <w:start w:val="1"/>
      <w:numFmt w:val="decimal"/>
      <w:isLgl/>
      <w:lvlText w:val="%1.%2.%3"/>
      <w:lvlJc w:val="left"/>
      <w:pPr>
        <w:ind w:left="6089" w:hanging="920"/>
      </w:pPr>
      <w:rPr>
        <w:rFonts w:hint="default"/>
      </w:rPr>
    </w:lvl>
    <w:lvl w:ilvl="3">
      <w:start w:val="1"/>
      <w:numFmt w:val="decimal"/>
      <w:isLgl/>
      <w:lvlText w:val="%1.%2.%3.%4"/>
      <w:lvlJc w:val="left"/>
      <w:pPr>
        <w:ind w:left="7147" w:hanging="920"/>
      </w:pPr>
      <w:rPr>
        <w:rFonts w:hint="default"/>
      </w:rPr>
    </w:lvl>
    <w:lvl w:ilvl="4">
      <w:start w:val="1"/>
      <w:numFmt w:val="decimal"/>
      <w:isLgl/>
      <w:lvlText w:val="%1.%2.%3.%4.%5"/>
      <w:lvlJc w:val="left"/>
      <w:pPr>
        <w:ind w:left="8365" w:hanging="1080"/>
      </w:pPr>
      <w:rPr>
        <w:rFonts w:hint="default"/>
      </w:rPr>
    </w:lvl>
    <w:lvl w:ilvl="5">
      <w:start w:val="1"/>
      <w:numFmt w:val="decimal"/>
      <w:isLgl/>
      <w:lvlText w:val="%1.%2.%3.%4.%5.%6"/>
      <w:lvlJc w:val="left"/>
      <w:pPr>
        <w:ind w:left="9423" w:hanging="1080"/>
      </w:pPr>
      <w:rPr>
        <w:rFonts w:hint="default"/>
      </w:rPr>
    </w:lvl>
    <w:lvl w:ilvl="6">
      <w:start w:val="1"/>
      <w:numFmt w:val="decimal"/>
      <w:isLgl/>
      <w:lvlText w:val="%1.%2.%3.%4.%5.%6.%7"/>
      <w:lvlJc w:val="left"/>
      <w:pPr>
        <w:ind w:left="10841" w:hanging="1440"/>
      </w:pPr>
      <w:rPr>
        <w:rFonts w:hint="default"/>
      </w:rPr>
    </w:lvl>
    <w:lvl w:ilvl="7">
      <w:start w:val="1"/>
      <w:numFmt w:val="decimal"/>
      <w:isLgl/>
      <w:lvlText w:val="%1.%2.%3.%4.%5.%6.%7.%8"/>
      <w:lvlJc w:val="left"/>
      <w:pPr>
        <w:ind w:left="11899" w:hanging="1440"/>
      </w:pPr>
      <w:rPr>
        <w:rFonts w:hint="default"/>
      </w:rPr>
    </w:lvl>
    <w:lvl w:ilvl="8">
      <w:start w:val="1"/>
      <w:numFmt w:val="decimal"/>
      <w:isLgl/>
      <w:lvlText w:val="%1.%2.%3.%4.%5.%6.%7.%8.%9"/>
      <w:lvlJc w:val="left"/>
      <w:pPr>
        <w:ind w:left="13317" w:hanging="1800"/>
      </w:pPr>
      <w:rPr>
        <w:rFonts w:hint="default"/>
      </w:rPr>
    </w:lvl>
  </w:abstractNum>
  <w:abstractNum w:abstractNumId="5"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9C8F6A"/>
    <w:multiLevelType w:val="hybridMultilevel"/>
    <w:tmpl w:val="AB458E6A"/>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8579F"/>
    <w:multiLevelType w:val="hybridMultilevel"/>
    <w:tmpl w:val="6354E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E0B2E"/>
    <w:multiLevelType w:val="hybridMultilevel"/>
    <w:tmpl w:val="2A96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249A4"/>
    <w:multiLevelType w:val="hybridMultilevel"/>
    <w:tmpl w:val="731E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3"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D3294"/>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3B2B51"/>
    <w:multiLevelType w:val="hybridMultilevel"/>
    <w:tmpl w:val="18FCF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35"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A11C23"/>
    <w:multiLevelType w:val="hybridMultilevel"/>
    <w:tmpl w:val="33F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42"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A0BD9"/>
    <w:multiLevelType w:val="hybridMultilevel"/>
    <w:tmpl w:val="30A8F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48"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346906245">
    <w:abstractNumId w:val="20"/>
  </w:num>
  <w:num w:numId="2" w16cid:durableId="886910612">
    <w:abstractNumId w:val="5"/>
  </w:num>
  <w:num w:numId="3" w16cid:durableId="1339692752">
    <w:abstractNumId w:val="10"/>
  </w:num>
  <w:num w:numId="4" w16cid:durableId="1507865295">
    <w:abstractNumId w:val="46"/>
  </w:num>
  <w:num w:numId="5" w16cid:durableId="1229876193">
    <w:abstractNumId w:val="36"/>
  </w:num>
  <w:num w:numId="6" w16cid:durableId="1734621048">
    <w:abstractNumId w:val="8"/>
  </w:num>
  <w:num w:numId="7" w16cid:durableId="76682255">
    <w:abstractNumId w:val="32"/>
  </w:num>
  <w:num w:numId="8" w16cid:durableId="1800413651">
    <w:abstractNumId w:val="34"/>
    <w:lvlOverride w:ilvl="0">
      <w:startOverride w:val="1"/>
    </w:lvlOverride>
  </w:num>
  <w:num w:numId="9" w16cid:durableId="1478380708">
    <w:abstractNumId w:val="23"/>
  </w:num>
  <w:num w:numId="10" w16cid:durableId="1565750670">
    <w:abstractNumId w:val="42"/>
  </w:num>
  <w:num w:numId="11" w16cid:durableId="799036636">
    <w:abstractNumId w:val="12"/>
  </w:num>
  <w:num w:numId="12" w16cid:durableId="224730309">
    <w:abstractNumId w:val="38"/>
  </w:num>
  <w:num w:numId="13" w16cid:durableId="585963559">
    <w:abstractNumId w:val="18"/>
  </w:num>
  <w:num w:numId="14" w16cid:durableId="479925944">
    <w:abstractNumId w:val="31"/>
  </w:num>
  <w:num w:numId="15" w16cid:durableId="523714514">
    <w:abstractNumId w:val="17"/>
  </w:num>
  <w:num w:numId="16" w16cid:durableId="26104860">
    <w:abstractNumId w:val="25"/>
  </w:num>
  <w:num w:numId="17" w16cid:durableId="1061833507">
    <w:abstractNumId w:val="40"/>
  </w:num>
  <w:num w:numId="18" w16cid:durableId="329531766">
    <w:abstractNumId w:val="3"/>
  </w:num>
  <w:num w:numId="19" w16cid:durableId="70393529">
    <w:abstractNumId w:val="47"/>
  </w:num>
  <w:num w:numId="20" w16cid:durableId="1060902045">
    <w:abstractNumId w:val="44"/>
  </w:num>
  <w:num w:numId="21" w16cid:durableId="299238278">
    <w:abstractNumId w:val="39"/>
  </w:num>
  <w:num w:numId="22" w16cid:durableId="251092715">
    <w:abstractNumId w:val="22"/>
  </w:num>
  <w:num w:numId="23" w16cid:durableId="980962167">
    <w:abstractNumId w:val="41"/>
  </w:num>
  <w:num w:numId="24" w16cid:durableId="1638225302">
    <w:abstractNumId w:val="33"/>
  </w:num>
  <w:num w:numId="25" w16cid:durableId="187640545">
    <w:abstractNumId w:val="21"/>
  </w:num>
  <w:num w:numId="26" w16cid:durableId="631055630">
    <w:abstractNumId w:val="14"/>
  </w:num>
  <w:num w:numId="27" w16cid:durableId="544024555">
    <w:abstractNumId w:val="26"/>
  </w:num>
  <w:num w:numId="28" w16cid:durableId="177163380">
    <w:abstractNumId w:val="13"/>
  </w:num>
  <w:num w:numId="29" w16cid:durableId="622661609">
    <w:abstractNumId w:val="29"/>
  </w:num>
  <w:num w:numId="30" w16cid:durableId="25326974">
    <w:abstractNumId w:val="4"/>
  </w:num>
  <w:num w:numId="31" w16cid:durableId="1157184161">
    <w:abstractNumId w:val="0"/>
  </w:num>
  <w:num w:numId="32" w16cid:durableId="1674380486">
    <w:abstractNumId w:val="2"/>
  </w:num>
  <w:num w:numId="33" w16cid:durableId="1169099781">
    <w:abstractNumId w:val="1"/>
  </w:num>
  <w:num w:numId="34" w16cid:durableId="746610236">
    <w:abstractNumId w:val="45"/>
  </w:num>
  <w:num w:numId="35" w16cid:durableId="203913124">
    <w:abstractNumId w:val="48"/>
  </w:num>
  <w:num w:numId="36" w16cid:durableId="1406495075">
    <w:abstractNumId w:val="35"/>
  </w:num>
  <w:num w:numId="37" w16cid:durableId="1854952794">
    <w:abstractNumId w:val="6"/>
    <w:lvlOverride w:ilvl="0">
      <w:startOverride w:val="1"/>
    </w:lvlOverride>
    <w:lvlOverride w:ilvl="1"/>
    <w:lvlOverride w:ilvl="2"/>
    <w:lvlOverride w:ilvl="3"/>
    <w:lvlOverride w:ilvl="4"/>
    <w:lvlOverride w:ilvl="5"/>
    <w:lvlOverride w:ilvl="6"/>
    <w:lvlOverride w:ilvl="7"/>
    <w:lvlOverride w:ilvl="8"/>
  </w:num>
  <w:num w:numId="38" w16cid:durableId="1348023252">
    <w:abstractNumId w:val="37"/>
  </w:num>
  <w:num w:numId="39" w16cid:durableId="1507675690">
    <w:abstractNumId w:val="16"/>
  </w:num>
  <w:num w:numId="40" w16cid:durableId="210117840">
    <w:abstractNumId w:val="9"/>
  </w:num>
  <w:num w:numId="41" w16cid:durableId="885607947">
    <w:abstractNumId w:val="11"/>
  </w:num>
  <w:num w:numId="42" w16cid:durableId="787624303">
    <w:abstractNumId w:val="30"/>
  </w:num>
  <w:num w:numId="43" w16cid:durableId="521477790">
    <w:abstractNumId w:val="15"/>
  </w:num>
  <w:num w:numId="44" w16cid:durableId="1797986946">
    <w:abstractNumId w:val="27"/>
  </w:num>
  <w:num w:numId="45" w16cid:durableId="1050882821">
    <w:abstractNumId w:val="19"/>
  </w:num>
  <w:num w:numId="46" w16cid:durableId="2140150206">
    <w:abstractNumId w:val="7"/>
  </w:num>
  <w:num w:numId="47" w16cid:durableId="439375312">
    <w:abstractNumId w:val="43"/>
  </w:num>
  <w:num w:numId="48" w16cid:durableId="2043558319">
    <w:abstractNumId w:val="28"/>
  </w:num>
  <w:num w:numId="49" w16cid:durableId="786779286">
    <w:abstractNumId w:val="24"/>
  </w:num>
  <w:num w:numId="50" w16cid:durableId="403836863">
    <w:abstractNumId w:val="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C3"/>
    <w:rsid w:val="00000290"/>
    <w:rsid w:val="000007A4"/>
    <w:rsid w:val="0000090B"/>
    <w:rsid w:val="00001E7C"/>
    <w:rsid w:val="00002241"/>
    <w:rsid w:val="00002F0A"/>
    <w:rsid w:val="00003784"/>
    <w:rsid w:val="00004A56"/>
    <w:rsid w:val="00007046"/>
    <w:rsid w:val="000079D7"/>
    <w:rsid w:val="000109F1"/>
    <w:rsid w:val="00014DBB"/>
    <w:rsid w:val="000150FC"/>
    <w:rsid w:val="0001513E"/>
    <w:rsid w:val="00015313"/>
    <w:rsid w:val="00015DF7"/>
    <w:rsid w:val="00016998"/>
    <w:rsid w:val="00016AD8"/>
    <w:rsid w:val="00016F5D"/>
    <w:rsid w:val="00017435"/>
    <w:rsid w:val="00017565"/>
    <w:rsid w:val="0002045D"/>
    <w:rsid w:val="00021E06"/>
    <w:rsid w:val="000237E7"/>
    <w:rsid w:val="0002789F"/>
    <w:rsid w:val="00030074"/>
    <w:rsid w:val="0003035E"/>
    <w:rsid w:val="0003053E"/>
    <w:rsid w:val="00030E40"/>
    <w:rsid w:val="00030E4B"/>
    <w:rsid w:val="0003404D"/>
    <w:rsid w:val="00037241"/>
    <w:rsid w:val="00040868"/>
    <w:rsid w:val="000415DD"/>
    <w:rsid w:val="00041C43"/>
    <w:rsid w:val="000426A7"/>
    <w:rsid w:val="000426BF"/>
    <w:rsid w:val="00043311"/>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244"/>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1F8"/>
    <w:rsid w:val="00093B55"/>
    <w:rsid w:val="00094B1A"/>
    <w:rsid w:val="0009550C"/>
    <w:rsid w:val="00095EE4"/>
    <w:rsid w:val="00096967"/>
    <w:rsid w:val="00096999"/>
    <w:rsid w:val="00097353"/>
    <w:rsid w:val="00097376"/>
    <w:rsid w:val="00097BB2"/>
    <w:rsid w:val="000A0FF1"/>
    <w:rsid w:val="000A35BB"/>
    <w:rsid w:val="000A35F1"/>
    <w:rsid w:val="000A45E6"/>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AD2"/>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1DF3"/>
    <w:rsid w:val="001225BE"/>
    <w:rsid w:val="001229BB"/>
    <w:rsid w:val="0012304F"/>
    <w:rsid w:val="00123187"/>
    <w:rsid w:val="001244DB"/>
    <w:rsid w:val="00125963"/>
    <w:rsid w:val="00127183"/>
    <w:rsid w:val="00131113"/>
    <w:rsid w:val="00132432"/>
    <w:rsid w:val="0013243E"/>
    <w:rsid w:val="001324A0"/>
    <w:rsid w:val="00134249"/>
    <w:rsid w:val="001347A7"/>
    <w:rsid w:val="00134A03"/>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75E"/>
    <w:rsid w:val="00181B1D"/>
    <w:rsid w:val="00181E02"/>
    <w:rsid w:val="001822FA"/>
    <w:rsid w:val="001831C1"/>
    <w:rsid w:val="00183883"/>
    <w:rsid w:val="00184D47"/>
    <w:rsid w:val="001915FC"/>
    <w:rsid w:val="00191E2F"/>
    <w:rsid w:val="0019242E"/>
    <w:rsid w:val="00197E2C"/>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29F3"/>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4FE1"/>
    <w:rsid w:val="002C5821"/>
    <w:rsid w:val="002C6DA5"/>
    <w:rsid w:val="002C7317"/>
    <w:rsid w:val="002D0285"/>
    <w:rsid w:val="002D045D"/>
    <w:rsid w:val="002D1BA4"/>
    <w:rsid w:val="002D2442"/>
    <w:rsid w:val="002D2493"/>
    <w:rsid w:val="002D260A"/>
    <w:rsid w:val="002D2FEF"/>
    <w:rsid w:val="002D323A"/>
    <w:rsid w:val="002D46F2"/>
    <w:rsid w:val="002D5161"/>
    <w:rsid w:val="002D734B"/>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22F9"/>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32F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1D81"/>
    <w:rsid w:val="003C2485"/>
    <w:rsid w:val="003C2C92"/>
    <w:rsid w:val="003C4782"/>
    <w:rsid w:val="003C4893"/>
    <w:rsid w:val="003C66CE"/>
    <w:rsid w:val="003C75B4"/>
    <w:rsid w:val="003D06E6"/>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1898"/>
    <w:rsid w:val="003F244D"/>
    <w:rsid w:val="003F2747"/>
    <w:rsid w:val="003F316E"/>
    <w:rsid w:val="003F3B21"/>
    <w:rsid w:val="003F52CB"/>
    <w:rsid w:val="003F5ADC"/>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7B2"/>
    <w:rsid w:val="00416D33"/>
    <w:rsid w:val="00417986"/>
    <w:rsid w:val="00417AFA"/>
    <w:rsid w:val="004208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F80"/>
    <w:rsid w:val="004503EC"/>
    <w:rsid w:val="004523E2"/>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4DE1"/>
    <w:rsid w:val="004B5F79"/>
    <w:rsid w:val="004C16E7"/>
    <w:rsid w:val="004C1F88"/>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6EC3"/>
    <w:rsid w:val="00547B7F"/>
    <w:rsid w:val="005504ED"/>
    <w:rsid w:val="0055115B"/>
    <w:rsid w:val="0055131A"/>
    <w:rsid w:val="005513F6"/>
    <w:rsid w:val="00554974"/>
    <w:rsid w:val="0055613C"/>
    <w:rsid w:val="005564ED"/>
    <w:rsid w:val="00557405"/>
    <w:rsid w:val="005613BD"/>
    <w:rsid w:val="00563B49"/>
    <w:rsid w:val="00565665"/>
    <w:rsid w:val="005717D2"/>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A26EC"/>
    <w:rsid w:val="005A3148"/>
    <w:rsid w:val="005A4075"/>
    <w:rsid w:val="005A54C3"/>
    <w:rsid w:val="005A5D30"/>
    <w:rsid w:val="005A6706"/>
    <w:rsid w:val="005B2337"/>
    <w:rsid w:val="005B2D94"/>
    <w:rsid w:val="005B63AD"/>
    <w:rsid w:val="005B67D2"/>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BC8"/>
    <w:rsid w:val="005D58FC"/>
    <w:rsid w:val="005D6720"/>
    <w:rsid w:val="005D6CC0"/>
    <w:rsid w:val="005D6DA1"/>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978"/>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06"/>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6379"/>
    <w:rsid w:val="006E71F8"/>
    <w:rsid w:val="006E73E8"/>
    <w:rsid w:val="006E7774"/>
    <w:rsid w:val="006F0A00"/>
    <w:rsid w:val="006F0F07"/>
    <w:rsid w:val="006F1B2E"/>
    <w:rsid w:val="006F4E98"/>
    <w:rsid w:val="006F6E77"/>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362E"/>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62E9"/>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1A2"/>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A2E"/>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1A20"/>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36C6"/>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479D"/>
    <w:rsid w:val="00956F46"/>
    <w:rsid w:val="0096098B"/>
    <w:rsid w:val="00962EF8"/>
    <w:rsid w:val="00964520"/>
    <w:rsid w:val="00964EFC"/>
    <w:rsid w:val="00966419"/>
    <w:rsid w:val="00972A02"/>
    <w:rsid w:val="00972D97"/>
    <w:rsid w:val="009741EB"/>
    <w:rsid w:val="00974D52"/>
    <w:rsid w:val="00975FCE"/>
    <w:rsid w:val="009814A6"/>
    <w:rsid w:val="00981AD2"/>
    <w:rsid w:val="009828E4"/>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B0E0D"/>
    <w:rsid w:val="009B17D2"/>
    <w:rsid w:val="009B2D7F"/>
    <w:rsid w:val="009B3A47"/>
    <w:rsid w:val="009B488D"/>
    <w:rsid w:val="009B4944"/>
    <w:rsid w:val="009B4F01"/>
    <w:rsid w:val="009B6270"/>
    <w:rsid w:val="009B69C8"/>
    <w:rsid w:val="009B6DBD"/>
    <w:rsid w:val="009B72C3"/>
    <w:rsid w:val="009B7EB3"/>
    <w:rsid w:val="009C039B"/>
    <w:rsid w:val="009C1DE7"/>
    <w:rsid w:val="009C31D4"/>
    <w:rsid w:val="009C401C"/>
    <w:rsid w:val="009C5221"/>
    <w:rsid w:val="009C59DF"/>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CB"/>
    <w:rsid w:val="00A27A2F"/>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86931"/>
    <w:rsid w:val="00A91B2B"/>
    <w:rsid w:val="00A91CEB"/>
    <w:rsid w:val="00A92565"/>
    <w:rsid w:val="00A92E62"/>
    <w:rsid w:val="00A94D48"/>
    <w:rsid w:val="00A95D82"/>
    <w:rsid w:val="00A95E1B"/>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BCB"/>
    <w:rsid w:val="00AE735D"/>
    <w:rsid w:val="00AF241C"/>
    <w:rsid w:val="00AF2878"/>
    <w:rsid w:val="00AF2EBA"/>
    <w:rsid w:val="00AF38F9"/>
    <w:rsid w:val="00AF4486"/>
    <w:rsid w:val="00AF4F79"/>
    <w:rsid w:val="00AF62C1"/>
    <w:rsid w:val="00AF635A"/>
    <w:rsid w:val="00B02CD3"/>
    <w:rsid w:val="00B0408A"/>
    <w:rsid w:val="00B042A6"/>
    <w:rsid w:val="00B04742"/>
    <w:rsid w:val="00B0488C"/>
    <w:rsid w:val="00B052DF"/>
    <w:rsid w:val="00B05EE1"/>
    <w:rsid w:val="00B067D8"/>
    <w:rsid w:val="00B1015A"/>
    <w:rsid w:val="00B11E92"/>
    <w:rsid w:val="00B121A1"/>
    <w:rsid w:val="00B14D0F"/>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322B"/>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D0421"/>
    <w:rsid w:val="00BD0967"/>
    <w:rsid w:val="00BD0EA9"/>
    <w:rsid w:val="00BD27A1"/>
    <w:rsid w:val="00BD27EA"/>
    <w:rsid w:val="00BD2DCE"/>
    <w:rsid w:val="00BD50F3"/>
    <w:rsid w:val="00BD5D31"/>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147E"/>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6B5"/>
    <w:rsid w:val="00CA7C28"/>
    <w:rsid w:val="00CB07F5"/>
    <w:rsid w:val="00CB0AE4"/>
    <w:rsid w:val="00CB0FB4"/>
    <w:rsid w:val="00CB1E59"/>
    <w:rsid w:val="00CB3D7D"/>
    <w:rsid w:val="00CB4637"/>
    <w:rsid w:val="00CB5F2F"/>
    <w:rsid w:val="00CB6A15"/>
    <w:rsid w:val="00CC15CB"/>
    <w:rsid w:val="00CC2999"/>
    <w:rsid w:val="00CC50BD"/>
    <w:rsid w:val="00CC603C"/>
    <w:rsid w:val="00CC6582"/>
    <w:rsid w:val="00CC781F"/>
    <w:rsid w:val="00CD2692"/>
    <w:rsid w:val="00CD3077"/>
    <w:rsid w:val="00CD3C04"/>
    <w:rsid w:val="00CD42D3"/>
    <w:rsid w:val="00CD53F3"/>
    <w:rsid w:val="00CD5588"/>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6FAC"/>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5D5"/>
    <w:rsid w:val="00D40B0C"/>
    <w:rsid w:val="00D421A5"/>
    <w:rsid w:val="00D4274D"/>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4EA3"/>
    <w:rsid w:val="00DB7466"/>
    <w:rsid w:val="00DB78A4"/>
    <w:rsid w:val="00DC008C"/>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54B"/>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B0EAE"/>
    <w:rsid w:val="00EB15AC"/>
    <w:rsid w:val="00EB5F1C"/>
    <w:rsid w:val="00EB7180"/>
    <w:rsid w:val="00EC00D4"/>
    <w:rsid w:val="00EC0597"/>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EF77BE"/>
    <w:rsid w:val="00F00AAF"/>
    <w:rsid w:val="00F0105D"/>
    <w:rsid w:val="00F022E3"/>
    <w:rsid w:val="00F0283A"/>
    <w:rsid w:val="00F03491"/>
    <w:rsid w:val="00F0361A"/>
    <w:rsid w:val="00F03E92"/>
    <w:rsid w:val="00F05FB4"/>
    <w:rsid w:val="00F065B1"/>
    <w:rsid w:val="00F10F73"/>
    <w:rsid w:val="00F11BDE"/>
    <w:rsid w:val="00F124C7"/>
    <w:rsid w:val="00F131BB"/>
    <w:rsid w:val="00F135E7"/>
    <w:rsid w:val="00F1462E"/>
    <w:rsid w:val="00F15FF6"/>
    <w:rsid w:val="00F16536"/>
    <w:rsid w:val="00F178C6"/>
    <w:rsid w:val="00F22681"/>
    <w:rsid w:val="00F2268D"/>
    <w:rsid w:val="00F23197"/>
    <w:rsid w:val="00F23D9A"/>
    <w:rsid w:val="00F24D01"/>
    <w:rsid w:val="00F2673B"/>
    <w:rsid w:val="00F272C3"/>
    <w:rsid w:val="00F3063D"/>
    <w:rsid w:val="00F30A1C"/>
    <w:rsid w:val="00F31780"/>
    <w:rsid w:val="00F3277C"/>
    <w:rsid w:val="00F328DA"/>
    <w:rsid w:val="00F32C4C"/>
    <w:rsid w:val="00F32FB5"/>
    <w:rsid w:val="00F34BFD"/>
    <w:rsid w:val="00F3503F"/>
    <w:rsid w:val="00F3562E"/>
    <w:rsid w:val="00F356EC"/>
    <w:rsid w:val="00F37B07"/>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677E4"/>
    <w:rsid w:val="00F73B92"/>
    <w:rsid w:val="00F746F7"/>
    <w:rsid w:val="00F74D92"/>
    <w:rsid w:val="00F75920"/>
    <w:rsid w:val="00F76BB0"/>
    <w:rsid w:val="00F77E78"/>
    <w:rsid w:val="00F8089F"/>
    <w:rsid w:val="00F80BBE"/>
    <w:rsid w:val="00F85412"/>
    <w:rsid w:val="00F87887"/>
    <w:rsid w:val="00F87911"/>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3ABB"/>
    <w:rsid w:val="00FB4066"/>
    <w:rsid w:val="00FB44C1"/>
    <w:rsid w:val="00FB5736"/>
    <w:rsid w:val="00FB5DBC"/>
    <w:rsid w:val="00FB73B0"/>
    <w:rsid w:val="00FB7BAF"/>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466D"/>
    <w:rsid w:val="00FE664A"/>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30"/>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31"/>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99"/>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17"/>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2"/>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3"/>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14"/>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15"/>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16"/>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19"/>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18"/>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0"/>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1"/>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1">
    <w:name w:val="Unresolved Mention1"/>
    <w:basedOn w:val="DefaultParagraphFont"/>
    <w:rsid w:val="0059413C"/>
    <w:rPr>
      <w:color w:val="605E5C"/>
      <w:shd w:val="clear" w:color="auto" w:fill="E1DFDD"/>
    </w:rPr>
  </w:style>
  <w:style w:type="character" w:customStyle="1" w:styleId="UnresolvedMention2">
    <w:name w:val="Unresolved Mention2"/>
    <w:basedOn w:val="DefaultParagraphFont"/>
    <w:uiPriority w:val="99"/>
    <w:semiHidden/>
    <w:unhideWhenUsed/>
    <w:rsid w:val="00014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488">
      <w:bodyDiv w:val="1"/>
      <w:marLeft w:val="0"/>
      <w:marRight w:val="0"/>
      <w:marTop w:val="0"/>
      <w:marBottom w:val="0"/>
      <w:divBdr>
        <w:top w:val="none" w:sz="0" w:space="0" w:color="auto"/>
        <w:left w:val="none" w:sz="0" w:space="0" w:color="auto"/>
        <w:bottom w:val="none" w:sz="0" w:space="0" w:color="auto"/>
        <w:right w:val="none" w:sz="0" w:space="0" w:color="auto"/>
      </w:divBdr>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125">
      <w:bodyDiv w:val="1"/>
      <w:marLeft w:val="0"/>
      <w:marRight w:val="0"/>
      <w:marTop w:val="0"/>
      <w:marBottom w:val="0"/>
      <w:divBdr>
        <w:top w:val="none" w:sz="0" w:space="0" w:color="auto"/>
        <w:left w:val="none" w:sz="0" w:space="0" w:color="auto"/>
        <w:bottom w:val="none" w:sz="0" w:space="0" w:color="auto"/>
        <w:right w:val="none" w:sz="0" w:space="0" w:color="auto"/>
      </w:divBdr>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34956">
      <w:bodyDiv w:val="1"/>
      <w:marLeft w:val="0"/>
      <w:marRight w:val="0"/>
      <w:marTop w:val="0"/>
      <w:marBottom w:val="0"/>
      <w:divBdr>
        <w:top w:val="none" w:sz="0" w:space="0" w:color="auto"/>
        <w:left w:val="none" w:sz="0" w:space="0" w:color="auto"/>
        <w:bottom w:val="none" w:sz="0" w:space="0" w:color="auto"/>
        <w:right w:val="none" w:sz="0" w:space="0" w:color="auto"/>
      </w:divBdr>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949899305">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20545974">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ov.scot/publications/licensing-multiple-occupied-housing-statutory-guidance-for-scottish-local-authorities/" TargetMode="External"/><Relationship Id="rId21" Type="http://schemas.openxmlformats.org/officeDocument/2006/relationships/hyperlink" Target="https://www.landlordregistrationscotland.gov.uk/" TargetMode="External"/><Relationship Id="rId42" Type="http://schemas.openxmlformats.org/officeDocument/2006/relationships/hyperlink" Target="http://www.shelterscotland.org" TargetMode="External"/><Relationship Id="rId47" Type="http://schemas.openxmlformats.org/officeDocument/2006/relationships/hyperlink" Target="http://www.hse.gov.uk/contact" TargetMode="External"/><Relationship Id="rId63" Type="http://schemas.openxmlformats.org/officeDocument/2006/relationships/hyperlink" Target="http://www.legislation.gov.uk/asp/2016/19/contents" TargetMode="External"/><Relationship Id="rId68" Type="http://schemas.openxmlformats.org/officeDocument/2006/relationships/hyperlink" Target="http://www.legislation.gov.uk/ssi/2017/296/contents/made" TargetMode="External"/><Relationship Id="rId2" Type="http://schemas.openxmlformats.org/officeDocument/2006/relationships/customXml" Target="../customXml/item2.xml"/><Relationship Id="rId16" Type="http://schemas.openxmlformats.org/officeDocument/2006/relationships/hyperlink" Target="https://www.gov.scot/publications/coronavirus-covid-19-guidance-for-private-landlords-on-seeking-repossession-of-private-rented-housing-on-rent-arrears-grounds/" TargetMode="External"/><Relationship Id="rId29" Type="http://schemas.openxmlformats.org/officeDocument/2006/relationships/hyperlink" Target="http://www.gassaferegister.co.uk" TargetMode="External"/><Relationship Id="rId11" Type="http://schemas.openxmlformats.org/officeDocument/2006/relationships/footer" Target="footer2.xml"/><Relationship Id="rId24" Type="http://schemas.openxmlformats.org/officeDocument/2006/relationships/hyperlink" Target="https://www.gov.scot/publications/private-residential-tenancies-tenants-guide/pages/rent-and-other-charges/" TargetMode="External"/><Relationship Id="rId32" Type="http://schemas.openxmlformats.org/officeDocument/2006/relationships/hyperlink" Target="https://www.gov.scot/publications/fire-safety-guidance-private-rented-properties/%20" TargetMode="External"/><Relationship Id="rId37" Type="http://schemas.openxmlformats.org/officeDocument/2006/relationships/hyperlink" Target="mailto:rss.dundee@gov.scot" TargetMode="External"/><Relationship Id="rId40" Type="http://schemas.openxmlformats.org/officeDocument/2006/relationships/hyperlink" Target="http://www.energysavingtrust.org.uk/scotland" TargetMode="External"/><Relationship Id="rId45" Type="http://schemas.openxmlformats.org/officeDocument/2006/relationships/hyperlink" Target="http://www.mydepositsscotland.co.uk/" TargetMode="External"/><Relationship Id="rId53" Type="http://schemas.openxmlformats.org/officeDocument/2006/relationships/hyperlink" Target="http://www.arla.co.uk" TargetMode="External"/><Relationship Id="rId58" Type="http://schemas.openxmlformats.org/officeDocument/2006/relationships/hyperlink" Target="http://www.legislation.gov.uk/ukpga/2010/15/contents" TargetMode="External"/><Relationship Id="rId66" Type="http://schemas.openxmlformats.org/officeDocument/2006/relationships/hyperlink" Target="http://www.legislation.gov.uk/sdsi/2017/9780111036648/contents"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legislation.gov.uk/ssi/2011/176/contents/made" TargetMode="External"/><Relationship Id="rId19" Type="http://schemas.openxmlformats.org/officeDocument/2006/relationships/hyperlink" Target="https://www.gov.scot/publications/letting-agent-code-practice/" TargetMode="External"/><Relationship Id="rId14" Type="http://schemas.openxmlformats.org/officeDocument/2006/relationships/hyperlink" Target="http://www.mygov.scot/rent-cap-landlords" TargetMode="External"/><Relationship Id="rId22" Type="http://schemas.openxmlformats.org/officeDocument/2006/relationships/hyperlink" Target="https://www.landlordregistrationscotland.gov.uk/" TargetMode="External"/><Relationship Id="rId27" Type="http://schemas.openxmlformats.org/officeDocument/2006/relationships/hyperlink" Target="https://www.gov.scot/publications/fire-safety-guidance-private-rented-properties/" TargetMode="External"/><Relationship Id="rId30" Type="http://schemas.openxmlformats.org/officeDocument/2006/relationships/hyperlink" Target="https://www.gov.scot/publications/carbon-monoxide-alarms-in-private-rented-properties-guidance/" TargetMode="External"/><Relationship Id="rId35" Type="http://schemas.openxmlformats.org/officeDocument/2006/relationships/hyperlink" Target="http://womensaid.scot/" TargetMode="External"/><Relationship Id="rId43" Type="http://schemas.openxmlformats.org/officeDocument/2006/relationships/hyperlink" Target="http://www.lettingprotectionscotland.com/" TargetMode="External"/><Relationship Id="rId48" Type="http://schemas.openxmlformats.org/officeDocument/2006/relationships/hyperlink" Target="https://www.electricalsafetyfirst.org.uk/" TargetMode="External"/><Relationship Id="rId56" Type="http://schemas.openxmlformats.org/officeDocument/2006/relationships/hyperlink" Target="http://www.legislation.gov.uk/asp/2004/8/contents" TargetMode="External"/><Relationship Id="rId64" Type="http://schemas.openxmlformats.org/officeDocument/2006/relationships/hyperlink" Target="http://www.legislation.gov.uk/sdsi/2017/9780111036631/contents" TargetMode="External"/><Relationship Id="rId69" Type="http://schemas.openxmlformats.org/officeDocument/2006/relationships/hyperlink" Target="http://www.legislation.gov.uk/ssi/2017/295/contents/made" TargetMode="External"/><Relationship Id="rId8" Type="http://schemas.openxmlformats.org/officeDocument/2006/relationships/endnotes" Target="endnotes.xml"/><Relationship Id="rId51" Type="http://schemas.openxmlformats.org/officeDocument/2006/relationships/hyperlink" Target="http://www.scottishlandandestates.co.uk" TargetMode="External"/><Relationship Id="rId72" Type="http://schemas.openxmlformats.org/officeDocument/2006/relationships/hyperlink" Target="https://protect-eu.mimecast.com/s/19JaBfkeb3Tb"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legislation.gov.uk/asp/2022/8/contents/enacted" TargetMode="External"/><Relationship Id="rId25" Type="http://schemas.openxmlformats.org/officeDocument/2006/relationships/hyperlink" Target="http://www.mygov.scot/rent-cap-landlords" TargetMode="External"/><Relationship Id="rId33" Type="http://schemas.openxmlformats.org/officeDocument/2006/relationships/hyperlink" Target="https://www.gov.uk/equality-advisory-support-service" TargetMode="External"/><Relationship Id="rId38" Type="http://schemas.openxmlformats.org/officeDocument/2006/relationships/hyperlink" Target="file:///C:\Users\ae\AppData\Local\FWBS\OMS\0\ELIMSSQL01\MS_LIVE\Documents\www.landlordregistrationscotland.gov.uk\" TargetMode="External"/><Relationship Id="rId46" Type="http://schemas.openxmlformats.org/officeDocument/2006/relationships/hyperlink" Target="http://www.gassaferegister.co.uk" TargetMode="External"/><Relationship Id="rId59" Type="http://schemas.openxmlformats.org/officeDocument/2006/relationships/hyperlink" Target="http://www.legislation.gov.uk/asp/2010/10/section/26" TargetMode="External"/><Relationship Id="rId67" Type="http://schemas.openxmlformats.org/officeDocument/2006/relationships/hyperlink" Target="http://www.legislation.gov.uk/ssi/2017/297/contents/made" TargetMode="External"/><Relationship Id="rId20" Type="http://schemas.openxmlformats.org/officeDocument/2006/relationships/hyperlink" Target="https://register.lettingagentregistration.gov.scot/search" TargetMode="External"/><Relationship Id="rId41" Type="http://schemas.openxmlformats.org/officeDocument/2006/relationships/hyperlink" Target="http://www.ofgem.gov.uk" TargetMode="External"/><Relationship Id="rId54" Type="http://schemas.openxmlformats.org/officeDocument/2006/relationships/hyperlink" Target="http://www.legislation.gov.uk/ukpga/1984/58/contents" TargetMode="External"/><Relationship Id="rId62" Type="http://schemas.openxmlformats.org/officeDocument/2006/relationships/hyperlink" Target="http://www.legislation.gov.uk/asp/2014/14/contents/enacted" TargetMode="External"/><Relationship Id="rId70" Type="http://schemas.openxmlformats.org/officeDocument/2006/relationships/hyperlink" Target="http://www.legislation.gov.uk/ssi/2017/293/contents/ma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legislation.gov.uk/ssi/2011/176/contents/made" TargetMode="External"/><Relationship Id="rId23" Type="http://schemas.openxmlformats.org/officeDocument/2006/relationships/hyperlink" Target="https://www.gov.scot/publications/private-residential-tenancies-tenants-guide/pages/rent-and-other-charges/" TargetMode="External"/><Relationship Id="rId28" Type="http://schemas.openxmlformats.org/officeDocument/2006/relationships/hyperlink" Target="https://www.gov.scot/publications/carbon-monoxide-alarms-in-private-rented-properties-guidance/" TargetMode="External"/><Relationship Id="rId36" Type="http://schemas.openxmlformats.org/officeDocument/2006/relationships/hyperlink" Target="https://www.housingandpropertychamber.scot/home" TargetMode="External"/><Relationship Id="rId49" Type="http://schemas.openxmlformats.org/officeDocument/2006/relationships/hyperlink" Target="http://www.firescotland.gov.uk" TargetMode="External"/><Relationship Id="rId57" Type="http://schemas.openxmlformats.org/officeDocument/2006/relationships/hyperlink" Target="http://www.legislation.gov.uk/asp/2006/1/contents" TargetMode="External"/><Relationship Id="rId10" Type="http://schemas.openxmlformats.org/officeDocument/2006/relationships/footer" Target="footer1.xml"/><Relationship Id="rId31" Type="http://schemas.openxmlformats.org/officeDocument/2006/relationships/hyperlink" Target="https://www.gov.scot/publications/electrical-installations-and-appliances-private-rented-properties/" TargetMode="External"/><Relationship Id="rId44" Type="http://schemas.openxmlformats.org/officeDocument/2006/relationships/hyperlink" Target="http://www.safedepositsscotland.com/" TargetMode="External"/><Relationship Id="rId52" Type="http://schemas.openxmlformats.org/officeDocument/2006/relationships/hyperlink" Target="http://www.landlordaccreditationscotland.com" TargetMode="External"/><Relationship Id="rId60" Type="http://schemas.openxmlformats.org/officeDocument/2006/relationships/hyperlink" Target="http://www.legislation.gov.uk/asp/2011/14/contents" TargetMode="External"/><Relationship Id="rId65" Type="http://schemas.openxmlformats.org/officeDocument/2006/relationships/hyperlink" Target="http://www.legislation.gov.uk/sdsi/2017/9780111036655/cont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mygov.scot/rent-pressure-zone-checker/" TargetMode="External"/><Relationship Id="rId18" Type="http://schemas.openxmlformats.org/officeDocument/2006/relationships/hyperlink" Target="https://www.housingandpropertychamber.scot/apply-tribunal" TargetMode="External"/><Relationship Id="rId39" Type="http://schemas.openxmlformats.org/officeDocument/2006/relationships/hyperlink" Target="http://www.cas.org.uk" TargetMode="External"/><Relationship Id="rId34" Type="http://schemas.openxmlformats.org/officeDocument/2006/relationships/hyperlink" Target="https://ico.org.uk/" TargetMode="External"/><Relationship Id="rId50" Type="http://schemas.openxmlformats.org/officeDocument/2006/relationships/hyperlink" Target="http://www.scottishlandlords.com" TargetMode="External"/><Relationship Id="rId55" Type="http://schemas.openxmlformats.org/officeDocument/2006/relationships/hyperlink" Target="http://www.legislation.gov.uk/ukpga/1987/26/contents" TargetMode="External"/><Relationship Id="rId7" Type="http://schemas.openxmlformats.org/officeDocument/2006/relationships/footnotes" Target="footnotes.xml"/><Relationship Id="rId71" Type="http://schemas.openxmlformats.org/officeDocument/2006/relationships/hyperlink" Target="http://www.legislation.gov.uk/ukpga/2018/12/contents/enacte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ov.scot/publications/carbon-monoxide-alarms-in-private-rented-properties-guidance/" TargetMode="External"/><Relationship Id="rId1" Type="http://schemas.openxmlformats.org/officeDocument/2006/relationships/hyperlink" Target="https://www.gov.scot/publications/fire-safety-guidance-private-rented-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04360-96C0-4829-A7A3-0C531696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24211</Words>
  <Characters>130857</Characters>
  <Application>Microsoft Office Word</Application>
  <DocSecurity>4</DocSecurity>
  <Lines>1090</Lines>
  <Paragraphs>309</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154759</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2023-05-19T14:05:00Z</dcterms:created>
  <dcterms:modified xsi:type="dcterms:W3CDTF">2023-05-19T14:05:00Z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