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963E7A" w:rsidP="000D225E">
      <w:pPr>
        <w:jc w:val="left"/>
      </w:pPr>
      <w:r>
        <w:fldChar w:fldCharType="begin"/>
      </w:r>
      <w:r>
        <w:instrText xml:space="preserve"> MERGEFIELD tenantNames \* MERGEFORMAT </w:instrText>
      </w:r>
      <w:r>
        <w:fldChar w:fldCharType="separate"/>
      </w:r>
      <w:r w:rsidR="006F19FE" w:rsidRPr="004F77A3">
        <w:t>«tenantNames»</w:t>
      </w:r>
      <w:r>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963E7A" w:rsidP="000D225E">
      <w:pPr>
        <w:jc w:val="left"/>
      </w:pPr>
      <w:r>
        <w:fldChar w:fldCharType="begin"/>
      </w:r>
      <w:r>
        <w:instrText xml:space="preserve"> MERGEFIELD landlordNames \* MERGEFORMAT </w:instrText>
      </w:r>
      <w:r>
        <w:fldChar w:fldCharType="separate"/>
      </w:r>
      <w:r w:rsidR="00E00A66" w:rsidRPr="005A5BA4">
        <w:t>«landlordNames»</w:t>
      </w:r>
      <w:r>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963E7A" w:rsidP="000D225E">
      <w:pPr>
        <w:jc w:val="left"/>
      </w:pPr>
      <w:r>
        <w:fldChar w:fldCharType="begin"/>
      </w:r>
      <w:r>
        <w:instrText xml:space="preserve"> MERGEFIELD landlordAddresses \* MERGEFORMAT </w:instrText>
      </w:r>
      <w:r>
        <w:fldChar w:fldCharType="separate"/>
      </w:r>
      <w:r w:rsidR="00E00A66" w:rsidRPr="005A5BA4">
        <w:t>«landlordAddresses»</w:t>
      </w:r>
      <w:r>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963E7A" w:rsidP="000D225E">
      <w:pPr>
        <w:jc w:val="left"/>
      </w:pPr>
      <w:r>
        <w:fldChar w:fldCharType="begin"/>
      </w:r>
      <w:r>
        <w:instrText xml:space="preserve"> MERGEFIELD landlordsAgentAddress \* MERGEFORMAT </w:instrText>
      </w:r>
      <w:r>
        <w:fldChar w:fldCharType="separate"/>
      </w:r>
      <w:r w:rsidR="00A87E0C" w:rsidRPr="005A5BA4">
        <w:t>«landlordsAgentAddress»</w:t>
      </w:r>
      <w:r>
        <w:fldChar w:fldCharType="end"/>
      </w:r>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DAC19F" w14:textId="77777777" w:rsidR="00C550B1" w:rsidRDefault="00C550B1" w:rsidP="00890785">
      <w:pPr>
        <w:sectPr w:rsidR="00C550B1" w:rsidSect="00BF679F">
          <w:headerReference w:type="default" r:id="rId11"/>
          <w:footerReference w:type="default" r:id="rId12"/>
          <w:pgSz w:w="11906" w:h="16838" w:code="9"/>
          <w:pgMar w:top="426" w:right="1440" w:bottom="568" w:left="1440" w:header="720" w:footer="720" w:gutter="0"/>
          <w:cols w:space="708"/>
          <w:docGrid w:linePitch="360"/>
        </w:sect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5D507044" w:rsidR="00890785" w:rsidRDefault="00890785" w:rsidP="00890785">
            <w:r w:rsidRPr="00890785">
              <w:t xml:space="preserve">The Let Property in Part 1 of this form </w:t>
            </w:r>
            <w:r w:rsidR="00A5478A">
              <w:t xml:space="preserve">is </w:t>
            </w:r>
            <w:r w:rsidR="00D9276E">
              <w:rPr>
                <w:noProof/>
              </w:rPr>
              <w:fldChar w:fldCharType="begin"/>
            </w:r>
            <w:r w:rsidR="00D9276E">
              <w:rPr>
                <w:noProof/>
              </w:rPr>
              <w:instrText xml:space="preserve"> MERGEFIELD inRPZ \* MERGEFORMAT </w:instrText>
            </w:r>
            <w:r w:rsidR="00D9276E">
              <w:rPr>
                <w:noProof/>
              </w:rPr>
              <w:fldChar w:fldCharType="separate"/>
            </w:r>
            <w:r w:rsidR="00057B5A">
              <w:rPr>
                <w:noProof/>
              </w:rPr>
              <w:t>«inRPZ»</w:t>
            </w:r>
            <w:r w:rsidR="00D9276E">
              <w:rPr>
                <w:noProof/>
              </w:rPr>
              <w:fldChar w:fldCharType="end"/>
            </w:r>
            <w:r w:rsidR="00057B5A">
              <w:t xml:space="preserve"> </w:t>
            </w:r>
            <w:r w:rsidRPr="00890785">
              <w:t>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B51A7FC" w14:textId="1F04BE4B" w:rsidR="00056E6A" w:rsidRPr="00BA68C3" w:rsidRDefault="00D9276E" w:rsidP="00BA68C3">
      <w:fldSimple w:instr=" MERGEFIELD capToAndFromSentence \* MERGEFORMAT ">
        <w:r w:rsidR="00BA68C3" w:rsidRPr="00BA68C3">
          <w:t>«capToAndFromSentence»</w:t>
        </w:r>
      </w:fldSimple>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ED1053C" w14:textId="2D0211AF" w:rsidR="00C550B1" w:rsidRDefault="00C550B1" w:rsidP="001C641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sectPr w:rsidR="00C550B1" w:rsidSect="00C550B1">
          <w:type w:val="continuous"/>
          <w:pgSz w:w="11906" w:h="16838" w:code="9"/>
          <w:pgMar w:top="426" w:right="1440" w:bottom="568" w:left="1440" w:header="720" w:footer="720" w:gutter="0"/>
          <w:cols w:space="708"/>
          <w:docGrid w:linePitch="360"/>
        </w:sectPr>
      </w:pPr>
    </w:p>
    <w:p w14:paraId="5C2FF9C0" w14:textId="77777777" w:rsidR="001C6418" w:rsidRDefault="001C641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3B6CE8E9"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963E7A" w:rsidP="000D225E">
      <w:pPr>
        <w:jc w:val="left"/>
      </w:pPr>
      <w:r>
        <w:fldChar w:fldCharType="begin"/>
      </w:r>
      <w:r>
        <w:instrText xml:space="preserve"> MERGEFIELD landlordOrAgentName \* MERGEFORMAT </w:instrText>
      </w:r>
      <w:r>
        <w:fldChar w:fldCharType="separate"/>
      </w:r>
      <w:r w:rsidR="003851B4" w:rsidRPr="001C2062">
        <w:t>«landlordOrAgentName»</w:t>
      </w:r>
      <w:r>
        <w:fldChar w:fldCharType="end"/>
      </w:r>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963E7A" w:rsidP="000D225E">
      <w:pPr>
        <w:jc w:val="left"/>
      </w:pPr>
      <w:r>
        <w:fldChar w:fldCharType="begin"/>
      </w:r>
      <w:r>
        <w:instrText xml:space="preserve"> MERGEFIELD tenantNames \* MERGEFORMAT </w:instrText>
      </w:r>
      <w:r>
        <w:fldChar w:fldCharType="separate"/>
      </w:r>
      <w:r w:rsidR="003851B4" w:rsidRPr="001C2062">
        <w:t>«tenantNames»</w:t>
      </w:r>
      <w:r>
        <w:fldChar w:fldCharType="end"/>
      </w:r>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r w:rsidR="004769D1">
        <w:br/>
      </w:r>
    </w:p>
    <w:p w14:paraId="5EBC045B" w14:textId="2546EC50"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w:instrText>
      </w:r>
      <w:r w:rsidR="00ED42E4">
        <w:rPr>
          <w:rFonts w:cs="Arial"/>
          <w:color w:val="000000"/>
          <w:szCs w:val="24"/>
          <w:lang w:val="en" w:eastAsia="en-GB"/>
        </w:rPr>
        <w:instrText>Send</w:instrText>
      </w:r>
      <w:r w:rsidR="00A34476">
        <w:rPr>
          <w:rFonts w:cs="Arial"/>
          <w:color w:val="000000"/>
          <w:szCs w:val="24"/>
          <w:lang w:val="en" w:eastAsia="en-GB"/>
        </w:rPr>
        <w:instrText xml:space="preserve">Date \* MERGEFORMAT </w:instrText>
      </w:r>
      <w:r w:rsidR="00A34476">
        <w:rPr>
          <w:rFonts w:cs="Arial"/>
          <w:color w:val="000000"/>
          <w:szCs w:val="24"/>
          <w:lang w:val="en" w:eastAsia="en-GB"/>
        </w:rPr>
        <w:fldChar w:fldCharType="separate"/>
      </w:r>
      <w:r w:rsidR="00ED42E4">
        <w:rPr>
          <w:rFonts w:cs="Arial"/>
          <w:noProof/>
          <w:color w:val="000000"/>
          <w:szCs w:val="24"/>
          <w:lang w:val="en" w:eastAsia="en-GB"/>
        </w:rPr>
        <w:t>«notificationSendDate»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5B82430" w:rsidR="002820F8" w:rsidRPr="00E90042" w:rsidRDefault="001656CE" w:rsidP="006A5F1E">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lastRenderedPageBreak/>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4"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bookmarkStart w:id="0" w:name="_GoBack"/>
            <w:bookmarkEnd w:id="0"/>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tbl>
      <w:tblPr>
        <w:tblW w:w="9242" w:type="dxa"/>
        <w:tblLook w:val="0000" w:firstRow="0" w:lastRow="0" w:firstColumn="0" w:lastColumn="0" w:noHBand="0" w:noVBand="0"/>
      </w:tblPr>
      <w:tblGrid>
        <w:gridCol w:w="693"/>
        <w:gridCol w:w="513"/>
        <w:gridCol w:w="8036"/>
      </w:tblGrid>
      <w:tr w:rsidR="008A5DA0" w:rsidRPr="008A5DA0" w14:paraId="76BA2CCB" w14:textId="77777777" w:rsidTr="00950FE6">
        <w:trPr>
          <w:trHeight w:val="1377"/>
        </w:trPr>
        <w:tc>
          <w:tcPr>
            <w:tcW w:w="373" w:type="pct"/>
          </w:tcPr>
          <w:p w14:paraId="177CC9E3" w14:textId="77777777" w:rsidR="008A5DA0" w:rsidRPr="008A5DA0" w:rsidRDefault="008A5DA0" w:rsidP="00481250">
            <w:pPr>
              <w:pStyle w:val="FormText"/>
              <w:rPr>
                <w:rFonts w:ascii="Arial" w:hAnsi="Arial" w:cs="Arial"/>
              </w:rPr>
            </w:pPr>
            <w:r w:rsidRPr="008A5DA0">
              <w:rPr>
                <w:rFonts w:ascii="Arial" w:hAnsi="Arial" w:cs="Arial"/>
              </w:rPr>
              <w:lastRenderedPageBreak/>
              <w:t>6.</w:t>
            </w:r>
          </w:p>
        </w:tc>
        <w:tc>
          <w:tcPr>
            <w:tcW w:w="4627"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950FE6">
        <w:trPr>
          <w:trHeight w:val="450"/>
        </w:trPr>
        <w:tc>
          <w:tcPr>
            <w:tcW w:w="373"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7"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950FE6">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950FE6">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950FE6">
        <w:trPr>
          <w:trHeight w:val="450"/>
        </w:trPr>
        <w:tc>
          <w:tcPr>
            <w:tcW w:w="373"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7"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950FE6">
        <w:trPr>
          <w:trHeight w:val="450"/>
        </w:trPr>
        <w:tc>
          <w:tcPr>
            <w:tcW w:w="373" w:type="pct"/>
          </w:tcPr>
          <w:p w14:paraId="448AA5CB" w14:textId="77777777" w:rsidR="008A5DA0" w:rsidRPr="008A5DA0" w:rsidRDefault="008A5DA0" w:rsidP="00481250">
            <w:pPr>
              <w:pStyle w:val="FormText"/>
              <w:rPr>
                <w:rFonts w:ascii="Arial" w:hAnsi="Arial" w:cs="Arial"/>
              </w:rPr>
            </w:pPr>
          </w:p>
        </w:tc>
        <w:tc>
          <w:tcPr>
            <w:tcW w:w="275"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2"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950FE6">
        <w:trPr>
          <w:trHeight w:val="630"/>
        </w:trPr>
        <w:tc>
          <w:tcPr>
            <w:tcW w:w="373" w:type="pct"/>
          </w:tcPr>
          <w:p w14:paraId="16D85743" w14:textId="77777777" w:rsidR="008A5DA0" w:rsidRPr="008A5DA0" w:rsidRDefault="008A5DA0" w:rsidP="00481250">
            <w:pPr>
              <w:pStyle w:val="FormText"/>
              <w:rPr>
                <w:rFonts w:ascii="Arial" w:hAnsi="Arial" w:cs="Arial"/>
              </w:rPr>
            </w:pPr>
          </w:p>
        </w:tc>
        <w:tc>
          <w:tcPr>
            <w:tcW w:w="275"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2"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950FE6">
        <w:trPr>
          <w:trHeight w:val="1170"/>
        </w:trPr>
        <w:tc>
          <w:tcPr>
            <w:tcW w:w="373"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7"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950FE6">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950FE6">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950FE6">
        <w:trPr>
          <w:trHeight w:val="900"/>
        </w:trPr>
        <w:tc>
          <w:tcPr>
            <w:tcW w:w="373"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7"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950FE6">
        <w:trPr>
          <w:trHeight w:val="1350"/>
        </w:trPr>
        <w:tc>
          <w:tcPr>
            <w:tcW w:w="373"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7"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950FE6">
        <w:trPr>
          <w:trHeight w:val="1620"/>
        </w:trPr>
        <w:tc>
          <w:tcPr>
            <w:tcW w:w="373"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7"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950FE6">
        <w:trPr>
          <w:trHeight w:val="450"/>
        </w:trPr>
        <w:tc>
          <w:tcPr>
            <w:tcW w:w="373"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7"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950FE6">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5"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If your Tenant contacts you to discuss the proposed rent increase, you should both be aware that you will need to have the discussion in plenty of time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C550B1">
      <w:type w:val="continuous"/>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D8480" w14:textId="77777777" w:rsidR="00963E7A" w:rsidRDefault="00963E7A">
      <w:pPr>
        <w:spacing w:line="240" w:lineRule="auto"/>
      </w:pPr>
      <w:r>
        <w:separator/>
      </w:r>
    </w:p>
  </w:endnote>
  <w:endnote w:type="continuationSeparator" w:id="0">
    <w:p w14:paraId="5B9455B0" w14:textId="77777777" w:rsidR="00963E7A" w:rsidRDefault="00963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2BDA5" w14:textId="77777777" w:rsidR="00963E7A" w:rsidRDefault="00963E7A">
      <w:pPr>
        <w:spacing w:line="240" w:lineRule="auto"/>
      </w:pPr>
      <w:r>
        <w:separator/>
      </w:r>
    </w:p>
  </w:footnote>
  <w:footnote w:type="continuationSeparator" w:id="0">
    <w:p w14:paraId="4DAE5806" w14:textId="77777777" w:rsidR="00963E7A" w:rsidRDefault="00963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57B5A"/>
    <w:rsid w:val="00061D3C"/>
    <w:rsid w:val="000627D0"/>
    <w:rsid w:val="00062B2C"/>
    <w:rsid w:val="00074F26"/>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B5284"/>
    <w:rsid w:val="001C2062"/>
    <w:rsid w:val="001C345B"/>
    <w:rsid w:val="001C6418"/>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F2479"/>
    <w:rsid w:val="00411FC4"/>
    <w:rsid w:val="0041320A"/>
    <w:rsid w:val="00423254"/>
    <w:rsid w:val="00430FA1"/>
    <w:rsid w:val="00433194"/>
    <w:rsid w:val="00436612"/>
    <w:rsid w:val="00456C6C"/>
    <w:rsid w:val="004631C2"/>
    <w:rsid w:val="004706C1"/>
    <w:rsid w:val="004769D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A5F1E"/>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05ED"/>
    <w:rsid w:val="00B849E3"/>
    <w:rsid w:val="00B850D2"/>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550B1"/>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ss.dundee@gov.sco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scot/rent-pressure-zone-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783B5F-E0EC-A84B-B8EA-86A49155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48</cp:revision>
  <cp:lastPrinted>2017-04-18T14:41:00Z</cp:lastPrinted>
  <dcterms:created xsi:type="dcterms:W3CDTF">2017-11-14T15:18:00Z</dcterms:created>
  <dcterms:modified xsi:type="dcterms:W3CDTF">2019-02-20T10:07:00Z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