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77777777"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77777777"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77777777"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w:t>
      </w:r>
      <w:bookmarkStart w:id="0" w:name="_GoBack"/>
      <w:bookmarkEnd w:id="0"/>
      <w:r w:rsidRPr="00394F1E">
        <w:rPr>
          <w:rFonts w:cs="Arial"/>
          <w:sz w:val="22"/>
          <w:szCs w:val="22"/>
        </w:rPr>
        <w:t xml:space="preserve">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235D0C35" w:rsidR="00753527" w:rsidRPr="0012214D" w:rsidRDefault="0012214D"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Pr>
          <w:rFonts w:cs="Arial"/>
          <w:sz w:val="22"/>
          <w:szCs w:val="22"/>
        </w:rPr>
        <w:t>The amount of notice you must give your tenant will depend on the eviction ground used. The notice period will wither be 6 months or 3 months and are shown below.</w:t>
      </w:r>
    </w:p>
    <w:p w14:paraId="18F232E9" w14:textId="77777777" w:rsidR="00753527" w:rsidRPr="0012214D" w:rsidRDefault="00753527" w:rsidP="00753527">
      <w:pPr>
        <w:rPr>
          <w:rFonts w:cs="Arial"/>
          <w:sz w:val="22"/>
          <w:szCs w:val="22"/>
        </w:rPr>
      </w:pPr>
    </w:p>
    <w:p w14:paraId="0EF0C065"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6 months’ notice</w:t>
      </w:r>
    </w:p>
    <w:p w14:paraId="4511A1EE"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Landlord intends to sell the Let Property </w:t>
      </w:r>
    </w:p>
    <w:p w14:paraId="507E0CFD"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The Let Property is to be sold by the mortgage lender </w:t>
      </w:r>
    </w:p>
    <w:p w14:paraId="0EC52479"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sz w:val="22"/>
          <w:szCs w:val="22"/>
        </w:rPr>
      </w:pPr>
      <w:r w:rsidRPr="0012214D">
        <w:rPr>
          <w:rFonts w:cs="Arial"/>
          <w:color w:val="000000"/>
          <w:sz w:val="22"/>
          <w:szCs w:val="22"/>
          <w:lang w:val="en" w:eastAsia="en-GB"/>
        </w:rPr>
        <w:t xml:space="preserve">Landlord intends to refurbish the Let Property </w:t>
      </w:r>
    </w:p>
    <w:p w14:paraId="3C14F246"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Landlord intends to use the Let Property for a non-residential purpose </w:t>
      </w:r>
    </w:p>
    <w:p w14:paraId="0A9F49BD"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The Let Property is required for a religious purpose </w:t>
      </w:r>
    </w:p>
    <w:p w14:paraId="1BDC9721"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Tenant ceases to be - or fails to become - an employee </w:t>
      </w:r>
    </w:p>
    <w:p w14:paraId="789E7AB1"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noProof/>
          <w:color w:val="000000"/>
          <w:sz w:val="22"/>
          <w:szCs w:val="22"/>
          <w:lang w:eastAsia="en-GB"/>
        </w:rPr>
        <w:t xml:space="preserve">Tenant </w:t>
      </w:r>
      <w:r w:rsidRPr="0012214D">
        <w:rPr>
          <w:rFonts w:cs="Arial"/>
          <w:color w:val="000000"/>
          <w:sz w:val="22"/>
          <w:szCs w:val="22"/>
          <w:lang w:val="en" w:eastAsia="en-GB"/>
        </w:rPr>
        <w:t xml:space="preserve">no longer needs supported accommodation </w:t>
      </w:r>
    </w:p>
    <w:p w14:paraId="72D5D0DC" w14:textId="77777777" w:rsidR="00DE378D" w:rsidRPr="0012214D" w:rsidRDefault="00DE378D" w:rsidP="0012214D">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sz w:val="22"/>
          <w:szCs w:val="22"/>
          <w:lang w:eastAsia="en-GB"/>
        </w:rPr>
      </w:pPr>
      <w:r w:rsidRPr="0012214D">
        <w:rPr>
          <w:rFonts w:cs="Arial"/>
          <w:color w:val="000000"/>
          <w:sz w:val="22"/>
          <w:szCs w:val="22"/>
          <w:lang w:val="en" w:eastAsia="en-GB"/>
        </w:rPr>
        <w:t xml:space="preserve">An Overcrowding statutory notice </w:t>
      </w:r>
      <w:r w:rsidRPr="0012214D">
        <w:rPr>
          <w:rFonts w:cs="Arial"/>
          <w:sz w:val="22"/>
          <w:szCs w:val="22"/>
        </w:rPr>
        <w:t xml:space="preserve">has been served on the Landlord </w:t>
      </w:r>
    </w:p>
    <w:p w14:paraId="0FBA6BCE"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3 months’ notice</w:t>
      </w:r>
    </w:p>
    <w:p w14:paraId="7DC67641" w14:textId="77777777" w:rsidR="00DE378D" w:rsidRPr="0012214D" w:rsidRDefault="00DE378D" w:rsidP="0012214D">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lastRenderedPageBreak/>
        <w:t xml:space="preserve">Landlord intends to live in the Let Property </w:t>
      </w:r>
    </w:p>
    <w:p w14:paraId="41B39333" w14:textId="77777777" w:rsidR="00DE378D" w:rsidRPr="0012214D" w:rsidRDefault="00DE378D" w:rsidP="0012214D">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Landlord’s family member intends to live in the Let Property </w:t>
      </w:r>
    </w:p>
    <w:p w14:paraId="2122E179" w14:textId="77777777" w:rsidR="00DE378D" w:rsidRPr="0012214D" w:rsidRDefault="00DE378D" w:rsidP="0012214D">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Landlord has had their registration refused or revoked </w:t>
      </w:r>
    </w:p>
    <w:p w14:paraId="52309F8B" w14:textId="77777777" w:rsidR="00DE378D" w:rsidRPr="0012214D" w:rsidRDefault="00DE378D" w:rsidP="0012214D">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after="120" w:line="240" w:lineRule="auto"/>
        <w:ind w:left="426" w:firstLine="0"/>
        <w:outlineLvl w:val="3"/>
        <w:rPr>
          <w:rFonts w:cs="Arial"/>
          <w:color w:val="000000"/>
          <w:sz w:val="22"/>
          <w:szCs w:val="22"/>
          <w:lang w:val="en" w:eastAsia="en-GB"/>
        </w:rPr>
      </w:pPr>
      <w:r w:rsidRPr="0012214D">
        <w:rPr>
          <w:rFonts w:cs="Arial"/>
          <w:color w:val="000000"/>
          <w:sz w:val="22"/>
          <w:szCs w:val="22"/>
          <w:lang w:val="en" w:eastAsia="en-GB"/>
        </w:rPr>
        <w:t xml:space="preserve">Landlord’s HMO </w:t>
      </w:r>
      <w:proofErr w:type="spellStart"/>
      <w:r w:rsidRPr="0012214D">
        <w:rPr>
          <w:rFonts w:cs="Arial"/>
          <w:color w:val="000000"/>
          <w:sz w:val="22"/>
          <w:szCs w:val="22"/>
          <w:lang w:val="en" w:eastAsia="en-GB"/>
        </w:rPr>
        <w:t>licence</w:t>
      </w:r>
      <w:proofErr w:type="spellEnd"/>
      <w:r w:rsidRPr="0012214D">
        <w:rPr>
          <w:rFonts w:cs="Arial"/>
          <w:color w:val="000000"/>
          <w:sz w:val="22"/>
          <w:szCs w:val="22"/>
          <w:lang w:val="en" w:eastAsia="en-GB"/>
        </w:rPr>
        <w:t xml:space="preserve"> has been revoked or renewal has been refused </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proofErr w:type="gramStart"/>
      <w:r w:rsidR="00554725" w:rsidRPr="00554725">
        <w:rPr>
          <w:rFonts w:cs="Arial"/>
          <w:sz w:val="22"/>
          <w:szCs w:val="22"/>
        </w:rPr>
        <w:t>example</w:t>
      </w:r>
      <w:r w:rsidR="00554725" w:rsidRPr="00554725">
        <w:rPr>
          <w:rFonts w:cs="Arial"/>
          <w:sz w:val="22"/>
        </w:rPr>
        <w:t xml:space="preserve"> ,</w:t>
      </w:r>
      <w:proofErr w:type="gramEnd"/>
      <w:r w:rsidR="00554725" w:rsidRPr="00554725">
        <w:rPr>
          <w:rFonts w:cs="Arial"/>
          <w:sz w:val="22"/>
        </w:rPr>
        <w:t xml:space="preserve"> if you are required to give your Tenant 6 months’ notice and you send the notice to leave by e-mail on 10 March, your Tenant will be expected to receive the notice on 12 March.  The 6 </w:t>
      </w:r>
      <w:proofErr w:type="gramStart"/>
      <w:r w:rsidR="00554725" w:rsidRPr="00554725">
        <w:rPr>
          <w:rFonts w:cs="Arial"/>
          <w:sz w:val="22"/>
        </w:rPr>
        <w:t>month</w:t>
      </w:r>
      <w:proofErr w:type="gramEnd"/>
      <w:r w:rsidR="00554725" w:rsidRPr="00554725">
        <w:rPr>
          <w:rFonts w:cs="Arial"/>
          <w:sz w:val="22"/>
        </w:rPr>
        <w:t xml:space="preserve"> notice period will start on 12 March and end on 12 September. If your Tenant chooses not to leave the Let Property following the expiry of </w:t>
      </w:r>
      <w:r w:rsidR="00554725" w:rsidRPr="00554725">
        <w:rPr>
          <w:rFonts w:cs="Arial"/>
          <w:sz w:val="22"/>
        </w:rPr>
        <w:lastRenderedPageBreak/>
        <w:t xml:space="preserve">the notice period, the earliest date that you can </w:t>
      </w:r>
      <w:proofErr w:type="gramStart"/>
      <w:r w:rsidR="00554725" w:rsidRPr="00554725">
        <w:rPr>
          <w:rFonts w:cs="Arial"/>
          <w:sz w:val="22"/>
        </w:rPr>
        <w:t>submit an application</w:t>
      </w:r>
      <w:proofErr w:type="gramEnd"/>
      <w:r w:rsidR="00554725" w:rsidRPr="00554725">
        <w:rPr>
          <w:rFonts w:cs="Arial"/>
          <w:sz w:val="22"/>
        </w:rPr>
        <w:t xml:space="preserve">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lastRenderedPageBreak/>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F24B" w14:textId="77777777" w:rsidR="00306CE9" w:rsidRDefault="00306CE9">
      <w:pPr>
        <w:spacing w:line="240" w:lineRule="auto"/>
      </w:pPr>
      <w:r>
        <w:separator/>
      </w:r>
    </w:p>
  </w:endnote>
  <w:endnote w:type="continuationSeparator" w:id="0">
    <w:p w14:paraId="527B83EB" w14:textId="77777777" w:rsidR="00306CE9" w:rsidRDefault="00306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98E8" w14:textId="77777777" w:rsidR="00306CE9" w:rsidRDefault="00306CE9">
      <w:pPr>
        <w:spacing w:line="240" w:lineRule="auto"/>
      </w:pPr>
      <w:r>
        <w:separator/>
      </w:r>
    </w:p>
  </w:footnote>
  <w:footnote w:type="continuationSeparator" w:id="0">
    <w:p w14:paraId="479FF3D4" w14:textId="77777777" w:rsidR="00306CE9" w:rsidRDefault="00306CE9">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3"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7"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9"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5"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8"/>
  </w:num>
  <w:num w:numId="2">
    <w:abstractNumId w:val="0"/>
  </w:num>
  <w:num w:numId="3">
    <w:abstractNumId w:val="26"/>
  </w:num>
  <w:num w:numId="4">
    <w:abstractNumId w:val="34"/>
  </w:num>
  <w:num w:numId="5">
    <w:abstractNumId w:val="12"/>
  </w:num>
  <w:num w:numId="6">
    <w:abstractNumId w:val="9"/>
  </w:num>
  <w:num w:numId="7">
    <w:abstractNumId w:val="23"/>
  </w:num>
  <w:num w:numId="8">
    <w:abstractNumId w:val="16"/>
  </w:num>
  <w:num w:numId="9">
    <w:abstractNumId w:val="14"/>
  </w:num>
  <w:num w:numId="10">
    <w:abstractNumId w:val="8"/>
  </w:num>
  <w:num w:numId="11">
    <w:abstractNumId w:val="33"/>
  </w:num>
  <w:num w:numId="12">
    <w:abstractNumId w:val="27"/>
  </w:num>
  <w:num w:numId="13">
    <w:abstractNumId w:val="4"/>
  </w:num>
  <w:num w:numId="14">
    <w:abstractNumId w:val="24"/>
  </w:num>
  <w:num w:numId="15">
    <w:abstractNumId w:val="10"/>
  </w:num>
  <w:num w:numId="16">
    <w:abstractNumId w:val="29"/>
  </w:num>
  <w:num w:numId="17">
    <w:abstractNumId w:val="21"/>
  </w:num>
  <w:num w:numId="18">
    <w:abstractNumId w:val="18"/>
  </w:num>
  <w:num w:numId="19">
    <w:abstractNumId w:val="30"/>
  </w:num>
  <w:num w:numId="20">
    <w:abstractNumId w:val="5"/>
  </w:num>
  <w:num w:numId="21">
    <w:abstractNumId w:val="6"/>
  </w:num>
  <w:num w:numId="22">
    <w:abstractNumId w:val="17"/>
  </w:num>
  <w:num w:numId="23">
    <w:abstractNumId w:val="32"/>
  </w:num>
  <w:num w:numId="24">
    <w:abstractNumId w:val="2"/>
  </w:num>
  <w:num w:numId="25">
    <w:abstractNumId w:val="35"/>
  </w:num>
  <w:num w:numId="26">
    <w:abstractNumId w:val="25"/>
  </w:num>
  <w:num w:numId="27">
    <w:abstractNumId w:val="1"/>
  </w:num>
  <w:num w:numId="28">
    <w:abstractNumId w:val="13"/>
  </w:num>
  <w:num w:numId="29">
    <w:abstractNumId w:val="20"/>
  </w:num>
  <w:num w:numId="30">
    <w:abstractNumId w:val="7"/>
  </w:num>
  <w:num w:numId="31">
    <w:abstractNumId w:val="11"/>
  </w:num>
  <w:num w:numId="32">
    <w:abstractNumId w:val="19"/>
  </w:num>
  <w:num w:numId="33">
    <w:abstractNumId w:val="15"/>
  </w:num>
  <w:num w:numId="34">
    <w:abstractNumId w:val="22"/>
  </w:num>
  <w:num w:numId="35">
    <w:abstractNumId w:val="31"/>
  </w:num>
  <w:num w:numId="3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32C908-3A20-3B4A-AF1F-0F31A0C8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23</cp:revision>
  <cp:lastPrinted>2017-04-21T11:45:00Z</cp:lastPrinted>
  <dcterms:created xsi:type="dcterms:W3CDTF">2017-11-16T09:44:00Z</dcterms:created>
  <dcterms:modified xsi:type="dcterms:W3CDTF">2020-04-02T08:57:00Z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