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95684" w14:textId="03D357BC" w:rsidR="004035CE" w:rsidRDefault="00E978D7">
      <w:r>
        <w:t>Scott Macioce</w:t>
      </w:r>
    </w:p>
    <w:p w14:paraId="7BBACA6D" w14:textId="03BE3618" w:rsidR="00E978D7" w:rsidRDefault="00E978D7">
      <w:r>
        <w:t>CSD380</w:t>
      </w:r>
    </w:p>
    <w:p w14:paraId="05305E50" w14:textId="6CE2FAE0" w:rsidR="00E978D7" w:rsidRDefault="00E978D7">
      <w:r>
        <w:t>Module 6</w:t>
      </w:r>
    </w:p>
    <w:p w14:paraId="7850F97B" w14:textId="1A8E9C18" w:rsidR="00E978D7" w:rsidRDefault="00E978D7">
      <w:r w:rsidRPr="00E978D7">
        <w:t>Case Study: Strangler Pattern at Blackboard Learn (2011)</w:t>
      </w:r>
    </w:p>
    <w:p w14:paraId="66CD7566" w14:textId="04204125" w:rsidR="00E978D7" w:rsidRDefault="00E978D7" w:rsidP="00E978D7">
      <w:pPr>
        <w:pStyle w:val="Heading1"/>
      </w:pPr>
      <w:r w:rsidRPr="00E978D7">
        <w:t>Summary of Main Points</w:t>
      </w:r>
    </w:p>
    <w:p w14:paraId="33B34844" w14:textId="380F3405" w:rsidR="00E978D7" w:rsidRDefault="00E978D7" w:rsidP="00E978D7">
      <w:r w:rsidRPr="00E978D7">
        <w:t xml:space="preserve">The Strangler Fig Pattern at Blackboard Learn (2011) case study outlines how Blackboard, a leading educational technology corporation, dealt with the rising challenges posed by its aging monolithic design. By 2011, Blackboard Learn had amassed a vast legacy J2EE codebase dating back to 1997, with "fragments of Perl code still embedded throughout" its system. The monolith has grown increasingly brittle, sluggish, and difficult to alter. Chief Architect David Ashman noted that the </w:t>
      </w:r>
      <w:proofErr w:type="gramStart"/>
      <w:r w:rsidRPr="00E978D7">
        <w:t>build</w:t>
      </w:r>
      <w:proofErr w:type="gramEnd"/>
      <w:r w:rsidRPr="00E978D7">
        <w:t>, integration, and testing procedures "kept getting more and more complex and error prone," with integration feedback taking 24-36 hours. Developer productivity fell noticeably, as evidenced by repository graphs that indicate decreasing commit frequency even as lines of code grew.</w:t>
      </w:r>
    </w:p>
    <w:p w14:paraId="7B0F7F7F" w14:textId="3FC80089" w:rsidR="00E978D7" w:rsidRDefault="00E978D7" w:rsidP="00E978D7">
      <w:r w:rsidRPr="00E978D7">
        <w:t>To solve these issues, Blackboard launched a massive architectural change based on the Strangler Fig Application Pattern, which is a technique for gradually replacing a legacy system. Instead of redesigning the entire system at once—an approach Martin Fowler describes as "overflowing with risk"—the team proposed Building Blocks, modular components isolated from the monolith via stable APIs. Developers could transfer functionality into these new modules at their own pace, providing greater autonomy, faster feedback, and safer experimentation. As modules were developed and implemented, the monolith began to shrink, while the new Building Block codebase experienced exponential growth in both lines of code and commit activity.</w:t>
      </w:r>
    </w:p>
    <w:p w14:paraId="27A9A439" w14:textId="219AB366" w:rsidR="00E978D7" w:rsidRDefault="00E978D7" w:rsidP="00E978D7">
      <w:pPr>
        <w:pStyle w:val="Heading1"/>
      </w:pPr>
      <w:r w:rsidRPr="00E978D7">
        <w:t>Lessons Learned</w:t>
      </w:r>
    </w:p>
    <w:p w14:paraId="4E24F067" w14:textId="6F70F771" w:rsidR="00E978D7" w:rsidRDefault="00E978D7" w:rsidP="00E978D7">
      <w:r w:rsidRPr="00E978D7">
        <w:t xml:space="preserve">Several lessons come from Blackboard's experience. First, loosely coupled designs significantly increase developer productivity, autonomy, and safety. Developers "given a choice would work in the Building Block codebase," which gave faster feedback and less coordination bottlenecks. Second, incremental transformation is safer and more sustainable than a complete rewrite. The strangler pattern enabled Blackboard to progressively modify its architecture without upsetting consumers or slowing development. Third, explicit API boundaries are necessary. As the chapter underlines, if </w:t>
      </w:r>
      <w:r w:rsidRPr="00E978D7">
        <w:lastRenderedPageBreak/>
        <w:t>services lack well-defined APIs, teams must create them to avoid replicating tightly connected systems.</w:t>
      </w:r>
    </w:p>
    <w:p w14:paraId="13A5E693" w14:textId="45ACDC74" w:rsidR="00E978D7" w:rsidRDefault="00E978D7" w:rsidP="00E978D7">
      <w:pPr>
        <w:pStyle w:val="Heading1"/>
      </w:pPr>
      <w:r>
        <w:t>References:</w:t>
      </w:r>
    </w:p>
    <w:p w14:paraId="67C728DB" w14:textId="70EDA680" w:rsidR="00E978D7" w:rsidRDefault="00E978D7" w:rsidP="00E978D7">
      <w:r w:rsidRPr="00E978D7">
        <w:t xml:space="preserve">Kim, G., Debois, P., Willis, J., Jez Humble, &amp; </w:t>
      </w:r>
      <w:proofErr w:type="spellStart"/>
      <w:r w:rsidRPr="00E978D7">
        <w:t>Allspaw</w:t>
      </w:r>
      <w:proofErr w:type="spellEnd"/>
      <w:r w:rsidRPr="00E978D7">
        <w:t xml:space="preserve">, J. (2021). The DevOps </w:t>
      </w:r>
      <w:proofErr w:type="gramStart"/>
      <w:r w:rsidRPr="00E978D7">
        <w:t>handbook :</w:t>
      </w:r>
      <w:proofErr w:type="gramEnd"/>
      <w:r w:rsidRPr="00E978D7">
        <w:t xml:space="preserve"> how to create world-class agility, reliability, &amp; security in technology organizations. It Revolution Press, </w:t>
      </w:r>
      <w:proofErr w:type="spellStart"/>
      <w:r w:rsidRPr="00E978D7">
        <w:t>Llc</w:t>
      </w:r>
      <w:proofErr w:type="spellEnd"/>
      <w:r w:rsidRPr="00E978D7">
        <w:t>.</w:t>
      </w:r>
    </w:p>
    <w:p w14:paraId="784B0F08" w14:textId="77777777" w:rsidR="00E978D7" w:rsidRDefault="00E978D7" w:rsidP="00E978D7">
      <w:proofErr w:type="spellStart"/>
      <w:r>
        <w:t>martinekuan</w:t>
      </w:r>
      <w:proofErr w:type="spellEnd"/>
      <w:r>
        <w:t>. (n.d.). Strangler Fig pattern - Azure Architecture Center. Learn.microsoft.com. https://learn.microsoft.com/en-us/azure/architecture/patterns/strangler-fig</w:t>
      </w:r>
    </w:p>
    <w:p w14:paraId="1802E6B9" w14:textId="77777777" w:rsidR="00E978D7" w:rsidRDefault="00E978D7" w:rsidP="00E978D7">
      <w:proofErr w:type="spellStart"/>
      <w:r>
        <w:t>Reselman</w:t>
      </w:r>
      <w:proofErr w:type="spellEnd"/>
      <w:r>
        <w:t>, B. (2021). The pros and cons of the Strangler architecture pattern. Redhat.com. https://www.redhat.com/en/blog/pros-and-cons-strangler-architecture-pattern</w:t>
      </w:r>
    </w:p>
    <w:p w14:paraId="666014FD" w14:textId="465A177D" w:rsidR="00E978D7" w:rsidRPr="00E978D7" w:rsidRDefault="00E978D7" w:rsidP="00E978D7"/>
    <w:sectPr w:rsidR="00E978D7" w:rsidRPr="00E978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8D7"/>
    <w:rsid w:val="00175A29"/>
    <w:rsid w:val="002575D3"/>
    <w:rsid w:val="003F7F6D"/>
    <w:rsid w:val="004035CE"/>
    <w:rsid w:val="00440032"/>
    <w:rsid w:val="0086659C"/>
    <w:rsid w:val="00926A0B"/>
    <w:rsid w:val="00E97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63DD0"/>
  <w15:chartTrackingRefBased/>
  <w15:docId w15:val="{95794D8D-F0D7-4D4D-9412-9C0E98619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8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8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8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8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8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8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8D7"/>
    <w:rPr>
      <w:rFonts w:eastAsiaTheme="majorEastAsia" w:cstheme="majorBidi"/>
      <w:color w:val="272727" w:themeColor="text1" w:themeTint="D8"/>
    </w:rPr>
  </w:style>
  <w:style w:type="paragraph" w:styleId="Title">
    <w:name w:val="Title"/>
    <w:basedOn w:val="Normal"/>
    <w:next w:val="Normal"/>
    <w:link w:val="TitleChar"/>
    <w:uiPriority w:val="10"/>
    <w:qFormat/>
    <w:rsid w:val="00E97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8D7"/>
    <w:pPr>
      <w:spacing w:before="160"/>
      <w:jc w:val="center"/>
    </w:pPr>
    <w:rPr>
      <w:i/>
      <w:iCs/>
      <w:color w:val="404040" w:themeColor="text1" w:themeTint="BF"/>
    </w:rPr>
  </w:style>
  <w:style w:type="character" w:customStyle="1" w:styleId="QuoteChar">
    <w:name w:val="Quote Char"/>
    <w:basedOn w:val="DefaultParagraphFont"/>
    <w:link w:val="Quote"/>
    <w:uiPriority w:val="29"/>
    <w:rsid w:val="00E978D7"/>
    <w:rPr>
      <w:i/>
      <w:iCs/>
      <w:color w:val="404040" w:themeColor="text1" w:themeTint="BF"/>
    </w:rPr>
  </w:style>
  <w:style w:type="paragraph" w:styleId="ListParagraph">
    <w:name w:val="List Paragraph"/>
    <w:basedOn w:val="Normal"/>
    <w:uiPriority w:val="34"/>
    <w:qFormat/>
    <w:rsid w:val="00E978D7"/>
    <w:pPr>
      <w:ind w:left="720"/>
      <w:contextualSpacing/>
    </w:pPr>
  </w:style>
  <w:style w:type="character" w:styleId="IntenseEmphasis">
    <w:name w:val="Intense Emphasis"/>
    <w:basedOn w:val="DefaultParagraphFont"/>
    <w:uiPriority w:val="21"/>
    <w:qFormat/>
    <w:rsid w:val="00E978D7"/>
    <w:rPr>
      <w:i/>
      <w:iCs/>
      <w:color w:val="0F4761" w:themeColor="accent1" w:themeShade="BF"/>
    </w:rPr>
  </w:style>
  <w:style w:type="paragraph" w:styleId="IntenseQuote">
    <w:name w:val="Intense Quote"/>
    <w:basedOn w:val="Normal"/>
    <w:next w:val="Normal"/>
    <w:link w:val="IntenseQuoteChar"/>
    <w:uiPriority w:val="30"/>
    <w:qFormat/>
    <w:rsid w:val="00E97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8D7"/>
    <w:rPr>
      <w:i/>
      <w:iCs/>
      <w:color w:val="0F4761" w:themeColor="accent1" w:themeShade="BF"/>
    </w:rPr>
  </w:style>
  <w:style w:type="character" w:styleId="IntenseReference">
    <w:name w:val="Intense Reference"/>
    <w:basedOn w:val="DefaultParagraphFont"/>
    <w:uiPriority w:val="32"/>
    <w:qFormat/>
    <w:rsid w:val="00E978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428</Words>
  <Characters>2441</Characters>
  <Application>Microsoft Office Word</Application>
  <DocSecurity>0</DocSecurity>
  <Lines>20</Lines>
  <Paragraphs>5</Paragraphs>
  <ScaleCrop>false</ScaleCrop>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Macioce</dc:creator>
  <cp:keywords/>
  <dc:description/>
  <cp:lastModifiedBy>Scott Macioce</cp:lastModifiedBy>
  <cp:revision>1</cp:revision>
  <dcterms:created xsi:type="dcterms:W3CDTF">2025-11-28T03:18:00Z</dcterms:created>
  <dcterms:modified xsi:type="dcterms:W3CDTF">2025-11-28T03:22:00Z</dcterms:modified>
</cp:coreProperties>
</file>