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307" w:rsidRDefault="00134B53" w:rsidP="00134B53">
      <w:pPr>
        <w:jc w:val="center"/>
        <w:rPr>
          <w:rFonts w:ascii="Times New Roman" w:hAnsi="Times New Roman" w:cs="Times New Roman"/>
          <w:b/>
        </w:rPr>
      </w:pPr>
      <w:r w:rsidRPr="00363C10">
        <w:rPr>
          <w:rFonts w:ascii="Times New Roman" w:hAnsi="Times New Roman" w:cs="Times New Roman"/>
          <w:b/>
        </w:rPr>
        <w:t>MI Hearing Service Data Model</w:t>
      </w:r>
    </w:p>
    <w:p w:rsidR="00363C10" w:rsidRDefault="00395515" w:rsidP="00134B53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8/6/2014</w:t>
      </w:r>
    </w:p>
    <w:p w:rsidR="00395515" w:rsidRPr="005D1105" w:rsidRDefault="00395515" w:rsidP="00134B53">
      <w:pPr>
        <w:jc w:val="center"/>
        <w:rPr>
          <w:rFonts w:ascii="Times New Roman" w:hAnsi="Times New Roman" w:cs="Times New Roman"/>
          <w:b/>
          <w:sz w:val="16"/>
        </w:rPr>
      </w:pPr>
      <w:bookmarkStart w:id="0" w:name="_GoBack"/>
      <w:bookmarkEnd w:id="0"/>
    </w:p>
    <w:p w:rsidR="00363C10" w:rsidRPr="005D1105" w:rsidRDefault="00363C10" w:rsidP="00363C10">
      <w:pPr>
        <w:tabs>
          <w:tab w:val="left" w:pos="3960"/>
        </w:tabs>
        <w:rPr>
          <w:rFonts w:ascii="Times New Roman" w:hAnsi="Times New Roman" w:cs="Times New Roman"/>
          <w:b/>
        </w:rPr>
      </w:pPr>
      <w:r w:rsidRPr="005D1105">
        <w:rPr>
          <w:rFonts w:ascii="Times New Roman" w:hAnsi="Times New Roman" w:cs="Times New Roman"/>
          <w:b/>
        </w:rPr>
        <w:t>Hearing Type</w:t>
      </w:r>
      <w:r w:rsidRPr="005D1105">
        <w:rPr>
          <w:rFonts w:ascii="Times New Roman" w:hAnsi="Times New Roman" w:cs="Times New Roman"/>
          <w:b/>
        </w:rPr>
        <w:tab/>
        <w:t>Possible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6300"/>
      </w:tblGrid>
      <w:tr w:rsidR="00363C10" w:rsidTr="0062002A">
        <w:tc>
          <w:tcPr>
            <w:tcW w:w="3708" w:type="dxa"/>
          </w:tcPr>
          <w:p w:rsidR="00363C10" w:rsidRDefault="00363C10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t>Preliminary Inquiry</w:t>
            </w:r>
          </w:p>
        </w:tc>
        <w:tc>
          <w:tcPr>
            <w:tcW w:w="6300" w:type="dxa"/>
          </w:tcPr>
          <w:p w:rsidR="008A38C9" w:rsidRDefault="00363C10" w:rsidP="00363C10">
            <w:pPr>
              <w:rPr>
                <w:rFonts w:ascii="Times New Roman" w:hAnsi="Times New Roman" w:cs="Times New Roman"/>
                <w:sz w:val="20"/>
              </w:rPr>
            </w:pPr>
            <w:r w:rsidRPr="00363C10">
              <w:rPr>
                <w:rFonts w:ascii="Times New Roman" w:hAnsi="Times New Roman" w:cs="Times New Roman"/>
                <w:sz w:val="20"/>
              </w:rPr>
              <w:t>Petition authorized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363C10" w:rsidRDefault="008A38C9" w:rsidP="00363C10">
            <w:pPr>
              <w:rPr>
                <w:rFonts w:ascii="Times New Roman" w:hAnsi="Times New Roman" w:cs="Times New Roman"/>
                <w:sz w:val="20"/>
              </w:rPr>
            </w:pPr>
            <w:r w:rsidRPr="00363C10">
              <w:rPr>
                <w:rFonts w:ascii="Times New Roman" w:hAnsi="Times New Roman" w:cs="Times New Roman"/>
                <w:sz w:val="20"/>
              </w:rPr>
              <w:t xml:space="preserve">Petition </w:t>
            </w:r>
            <w:r w:rsidR="00363C10">
              <w:rPr>
                <w:rFonts w:ascii="Times New Roman" w:hAnsi="Times New Roman" w:cs="Times New Roman"/>
                <w:sz w:val="20"/>
              </w:rPr>
              <w:t>not authorized</w:t>
            </w:r>
          </w:p>
          <w:p w:rsidR="00363C10" w:rsidRDefault="00363C10" w:rsidP="00363C1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Refer</w:t>
            </w:r>
            <w:r w:rsidRPr="00363C10">
              <w:rPr>
                <w:rFonts w:ascii="Times New Roman" w:hAnsi="Times New Roman" w:cs="Times New Roman"/>
                <w:sz w:val="20"/>
              </w:rPr>
              <w:t xml:space="preserve"> to alternative services</w:t>
            </w:r>
          </w:p>
          <w:p w:rsidR="008A38C9" w:rsidRDefault="008A38C9" w:rsidP="00363C1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Placed </w:t>
            </w:r>
            <w:r w:rsidR="005D1105">
              <w:rPr>
                <w:rFonts w:ascii="Times New Roman" w:hAnsi="Times New Roman" w:cs="Times New Roman"/>
                <w:sz w:val="20"/>
              </w:rPr>
              <w:t>on</w:t>
            </w:r>
            <w:r w:rsidR="00363C10">
              <w:rPr>
                <w:rFonts w:ascii="Times New Roman" w:hAnsi="Times New Roman" w:cs="Times New Roman"/>
                <w:sz w:val="20"/>
              </w:rPr>
              <w:t xml:space="preserve"> the Consent Calendar </w:t>
            </w:r>
          </w:p>
          <w:p w:rsidR="00363C10" w:rsidRDefault="008A38C9" w:rsidP="00363C1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Placed on </w:t>
            </w:r>
            <w:r w:rsidR="005D1105">
              <w:rPr>
                <w:rFonts w:ascii="Times New Roman" w:hAnsi="Times New Roman" w:cs="Times New Roman"/>
                <w:sz w:val="20"/>
              </w:rPr>
              <w:t>diversion</w:t>
            </w:r>
          </w:p>
          <w:p w:rsidR="00363C10" w:rsidRDefault="00363C10" w:rsidP="00363C1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Attorney </w:t>
            </w:r>
            <w:r w:rsidR="005D1105">
              <w:rPr>
                <w:rFonts w:ascii="Times New Roman" w:hAnsi="Times New Roman" w:cs="Times New Roman"/>
                <w:sz w:val="20"/>
              </w:rPr>
              <w:t>appointed</w:t>
            </w:r>
          </w:p>
          <w:p w:rsidR="00363C10" w:rsidRDefault="00363C10" w:rsidP="00363C1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Next hearing scheduled (if appropriate)</w:t>
            </w:r>
          </w:p>
          <w:p w:rsidR="00363C10" w:rsidRDefault="00363C10" w:rsidP="00363C1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Determine notice issues (who and how)</w:t>
            </w:r>
          </w:p>
          <w:p w:rsidR="008A38C9" w:rsidRPr="00363C10" w:rsidRDefault="008A38C9" w:rsidP="00363C1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363C10" w:rsidTr="0062002A">
        <w:tc>
          <w:tcPr>
            <w:tcW w:w="3708" w:type="dxa"/>
          </w:tcPr>
          <w:p w:rsidR="00363C10" w:rsidRDefault="00363C10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t>Preliminary Hearing</w:t>
            </w:r>
          </w:p>
        </w:tc>
        <w:tc>
          <w:tcPr>
            <w:tcW w:w="6300" w:type="dxa"/>
          </w:tcPr>
          <w:p w:rsidR="008A38C9" w:rsidRDefault="008A38C9" w:rsidP="008A38C9">
            <w:pPr>
              <w:rPr>
                <w:rFonts w:ascii="Times New Roman" w:hAnsi="Times New Roman" w:cs="Times New Roman"/>
                <w:sz w:val="20"/>
              </w:rPr>
            </w:pPr>
            <w:r w:rsidRPr="00363C10">
              <w:rPr>
                <w:rFonts w:ascii="Times New Roman" w:hAnsi="Times New Roman" w:cs="Times New Roman"/>
                <w:sz w:val="20"/>
              </w:rPr>
              <w:t>Petition authorized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8A38C9" w:rsidRDefault="008A38C9" w:rsidP="008A38C9">
            <w:pPr>
              <w:rPr>
                <w:rFonts w:ascii="Times New Roman" w:hAnsi="Times New Roman" w:cs="Times New Roman"/>
                <w:sz w:val="20"/>
              </w:rPr>
            </w:pPr>
            <w:r w:rsidRPr="00363C10">
              <w:rPr>
                <w:rFonts w:ascii="Times New Roman" w:hAnsi="Times New Roman" w:cs="Times New Roman"/>
                <w:sz w:val="20"/>
              </w:rPr>
              <w:t xml:space="preserve">Petition </w:t>
            </w:r>
            <w:r>
              <w:rPr>
                <w:rFonts w:ascii="Times New Roman" w:hAnsi="Times New Roman" w:cs="Times New Roman"/>
                <w:sz w:val="20"/>
              </w:rPr>
              <w:t>not authorized</w:t>
            </w:r>
          </w:p>
          <w:p w:rsidR="00722507" w:rsidRDefault="00722507" w:rsidP="0072250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Refer</w:t>
            </w:r>
            <w:r w:rsidRPr="00363C10">
              <w:rPr>
                <w:rFonts w:ascii="Times New Roman" w:hAnsi="Times New Roman" w:cs="Times New Roman"/>
                <w:sz w:val="20"/>
              </w:rPr>
              <w:t xml:space="preserve"> to alternative services</w:t>
            </w:r>
          </w:p>
          <w:p w:rsidR="008A38C9" w:rsidRDefault="008A38C9" w:rsidP="008A38C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Placed on the Consent Calendar </w:t>
            </w:r>
          </w:p>
          <w:p w:rsidR="008A38C9" w:rsidRDefault="008A38C9" w:rsidP="008A38C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Placed on diversion</w:t>
            </w:r>
          </w:p>
          <w:p w:rsidR="005D1105" w:rsidRDefault="005D1105" w:rsidP="005D110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Attorney appointed</w:t>
            </w:r>
          </w:p>
          <w:p w:rsidR="00363C10" w:rsidRDefault="00363C10" w:rsidP="00363C1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</w:p>
          <w:p w:rsidR="003948AD" w:rsidRDefault="003948AD" w:rsidP="00363C1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Title IV-E language (if necessary) </w:t>
            </w:r>
          </w:p>
          <w:p w:rsidR="00363C10" w:rsidRDefault="00363C10" w:rsidP="00363C1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Bond </w:t>
            </w:r>
            <w:r w:rsidR="00722507">
              <w:rPr>
                <w:rFonts w:ascii="Times New Roman" w:hAnsi="Times New Roman" w:cs="Times New Roman"/>
                <w:sz w:val="20"/>
              </w:rPr>
              <w:t>may be</w:t>
            </w:r>
            <w:r>
              <w:rPr>
                <w:rFonts w:ascii="Times New Roman" w:hAnsi="Times New Roman" w:cs="Times New Roman"/>
                <w:sz w:val="20"/>
              </w:rPr>
              <w:t xml:space="preserve"> set </w:t>
            </w:r>
            <w:r w:rsidR="008A38C9">
              <w:rPr>
                <w:rFonts w:ascii="Times New Roman" w:hAnsi="Times New Roman" w:cs="Times New Roman"/>
                <w:sz w:val="20"/>
              </w:rPr>
              <w:t xml:space="preserve">if out of home placement is ordered </w:t>
            </w:r>
            <w:r>
              <w:rPr>
                <w:rFonts w:ascii="Times New Roman" w:hAnsi="Times New Roman" w:cs="Times New Roman"/>
                <w:sz w:val="20"/>
              </w:rPr>
              <w:t>(detention</w:t>
            </w:r>
            <w:r w:rsidR="008A38C9">
              <w:rPr>
                <w:rFonts w:ascii="Times New Roman" w:hAnsi="Times New Roman" w:cs="Times New Roman"/>
                <w:sz w:val="20"/>
              </w:rPr>
              <w:t>, jail, foster home, shelter care)</w:t>
            </w:r>
          </w:p>
          <w:p w:rsidR="00363C10" w:rsidRDefault="00363C10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Next hearing scheduled (if appropriate)</w:t>
            </w:r>
          </w:p>
          <w:p w:rsidR="00363C10" w:rsidRDefault="00363C10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Determine notice issues (who and how)</w:t>
            </w:r>
          </w:p>
          <w:p w:rsidR="00722507" w:rsidRDefault="00722507" w:rsidP="00134B53">
            <w:pPr>
              <w:rPr>
                <w:rFonts w:ascii="Times New Roman" w:hAnsi="Times New Roman" w:cs="Times New Roman"/>
                <w:sz w:val="20"/>
              </w:rPr>
            </w:pPr>
            <w:r w:rsidRPr="00722507">
              <w:rPr>
                <w:rFonts w:ascii="Times New Roman" w:hAnsi="Times New Roman" w:cs="Times New Roman"/>
                <w:sz w:val="20"/>
              </w:rPr>
              <w:t>American Indian tribe or band</w:t>
            </w:r>
            <w:r>
              <w:rPr>
                <w:rFonts w:ascii="Times New Roman" w:hAnsi="Times New Roman" w:cs="Times New Roman"/>
                <w:sz w:val="20"/>
              </w:rPr>
              <w:t xml:space="preserve"> notified (status cases only)</w:t>
            </w:r>
          </w:p>
          <w:p w:rsidR="008A38C9" w:rsidRPr="00363C10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363C10" w:rsidTr="0062002A">
        <w:tc>
          <w:tcPr>
            <w:tcW w:w="3708" w:type="dxa"/>
          </w:tcPr>
          <w:p w:rsidR="00363C10" w:rsidRDefault="00363C10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t>Pre-trial Conference</w:t>
            </w:r>
          </w:p>
        </w:tc>
        <w:tc>
          <w:tcPr>
            <w:tcW w:w="6300" w:type="dxa"/>
          </w:tcPr>
          <w:p w:rsidR="008A38C9" w:rsidRDefault="0059333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Adjudication </w:t>
            </w:r>
            <w:r w:rsidR="008A38C9">
              <w:rPr>
                <w:rFonts w:ascii="Times New Roman" w:hAnsi="Times New Roman" w:cs="Times New Roman"/>
                <w:sz w:val="20"/>
              </w:rPr>
              <w:t xml:space="preserve">hearing set </w:t>
            </w:r>
          </w:p>
          <w:p w:rsidR="008A38C9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Bench trial set </w:t>
            </w:r>
          </w:p>
          <w:p w:rsidR="00363C10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Jury</w:t>
            </w:r>
            <w:r w:rsidR="00593339">
              <w:rPr>
                <w:rFonts w:ascii="Times New Roman" w:hAnsi="Times New Roman" w:cs="Times New Roman"/>
                <w:sz w:val="20"/>
              </w:rPr>
              <w:t xml:space="preserve"> trial set</w:t>
            </w:r>
          </w:p>
          <w:p w:rsidR="00593339" w:rsidRDefault="0059333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Case dismissed</w:t>
            </w:r>
          </w:p>
          <w:p w:rsidR="00593339" w:rsidRDefault="0059333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Other stipulations (agreements) between the parties noted</w:t>
            </w:r>
          </w:p>
          <w:p w:rsidR="00F72BF4" w:rsidRDefault="00F72BF4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Order for competency evaluation </w:t>
            </w:r>
            <w:r w:rsidR="005D1105">
              <w:rPr>
                <w:rFonts w:ascii="Times New Roman" w:hAnsi="Times New Roman" w:cs="Times New Roman"/>
                <w:sz w:val="20"/>
              </w:rPr>
              <w:t xml:space="preserve">requested </w:t>
            </w:r>
          </w:p>
          <w:p w:rsidR="008A38C9" w:rsidRPr="00363C10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363C10" w:rsidTr="0062002A">
        <w:tc>
          <w:tcPr>
            <w:tcW w:w="3708" w:type="dxa"/>
          </w:tcPr>
          <w:p w:rsidR="00363C10" w:rsidRDefault="00593339" w:rsidP="00134B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Adjudication</w:t>
            </w:r>
          </w:p>
        </w:tc>
        <w:tc>
          <w:tcPr>
            <w:tcW w:w="6300" w:type="dxa"/>
          </w:tcPr>
          <w:p w:rsidR="00363C10" w:rsidRDefault="0059333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Plea is accepted </w:t>
            </w:r>
          </w:p>
          <w:p w:rsidR="008A38C9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Plea is rejected</w:t>
            </w:r>
          </w:p>
          <w:p w:rsidR="008A38C9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Plea is taken under advisement</w:t>
            </w:r>
          </w:p>
          <w:p w:rsidR="003B4649" w:rsidRDefault="003B464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 fingerprinting</w:t>
            </w:r>
          </w:p>
          <w:p w:rsidR="003B4649" w:rsidRDefault="003B464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</w:t>
            </w:r>
            <w:r w:rsidR="005D1105">
              <w:rPr>
                <w:rFonts w:ascii="Times New Roman" w:hAnsi="Times New Roman" w:cs="Times New Roman"/>
                <w:sz w:val="20"/>
              </w:rPr>
              <w:t xml:space="preserve"> an</w:t>
            </w:r>
            <w:r>
              <w:rPr>
                <w:rFonts w:ascii="Times New Roman" w:hAnsi="Times New Roman" w:cs="Times New Roman"/>
                <w:sz w:val="20"/>
              </w:rPr>
              <w:t xml:space="preserve"> abstract to Sec. of State </w:t>
            </w:r>
          </w:p>
          <w:p w:rsidR="003B4649" w:rsidRDefault="003B464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Order licensing sanctions </w:t>
            </w:r>
          </w:p>
          <w:p w:rsidR="00593339" w:rsidRDefault="00593339" w:rsidP="0059333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</w:p>
          <w:p w:rsidR="003948AD" w:rsidRDefault="003948AD" w:rsidP="003948A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Title IV-E language (if necessary) </w:t>
            </w:r>
          </w:p>
          <w:p w:rsidR="008A38C9" w:rsidRDefault="008A38C9" w:rsidP="008A38C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Bond may be set if out of home placement is ordered (detention, jail, foster home, shelter care)</w:t>
            </w:r>
          </w:p>
          <w:p w:rsidR="00593339" w:rsidRDefault="0059333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Next hearing scheduled (if appropriate)</w:t>
            </w:r>
          </w:p>
          <w:p w:rsidR="008A38C9" w:rsidRPr="00363C10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593339" w:rsidTr="0062002A">
        <w:tc>
          <w:tcPr>
            <w:tcW w:w="3708" w:type="dxa"/>
          </w:tcPr>
          <w:p w:rsidR="00593339" w:rsidRPr="00363C10" w:rsidRDefault="00593339" w:rsidP="00593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Bench Trial</w:t>
            </w:r>
          </w:p>
        </w:tc>
        <w:tc>
          <w:tcPr>
            <w:tcW w:w="6300" w:type="dxa"/>
          </w:tcPr>
          <w:p w:rsidR="00593339" w:rsidRDefault="0059333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Guilty or not guilty determination by judge or referee</w:t>
            </w:r>
          </w:p>
          <w:p w:rsidR="002F76EB" w:rsidRDefault="002F76EB" w:rsidP="002F76E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 fingerprinting</w:t>
            </w:r>
          </w:p>
          <w:p w:rsidR="002F76EB" w:rsidRDefault="002F76EB" w:rsidP="002F76E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Order </w:t>
            </w:r>
            <w:r w:rsidR="005D1105">
              <w:rPr>
                <w:rFonts w:ascii="Times New Roman" w:hAnsi="Times New Roman" w:cs="Times New Roman"/>
                <w:sz w:val="20"/>
              </w:rPr>
              <w:t xml:space="preserve">an </w:t>
            </w:r>
            <w:r>
              <w:rPr>
                <w:rFonts w:ascii="Times New Roman" w:hAnsi="Times New Roman" w:cs="Times New Roman"/>
                <w:sz w:val="20"/>
              </w:rPr>
              <w:t xml:space="preserve">abstract to Sec. of State </w:t>
            </w:r>
          </w:p>
          <w:p w:rsidR="002F76EB" w:rsidRDefault="002F76EB" w:rsidP="002F76E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Order licensing sanctions </w:t>
            </w:r>
          </w:p>
          <w:p w:rsidR="00593339" w:rsidRDefault="00593339" w:rsidP="0059333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</w:p>
          <w:p w:rsidR="003948AD" w:rsidRDefault="003948AD" w:rsidP="003948A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Title IV-E language (if necessary) </w:t>
            </w:r>
          </w:p>
          <w:p w:rsidR="008A38C9" w:rsidRDefault="008A38C9" w:rsidP="008A38C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Bond may be set if out of home placement is ordered (detention, jail, foster home, shelter care)</w:t>
            </w:r>
          </w:p>
          <w:p w:rsidR="00593339" w:rsidRDefault="00593339" w:rsidP="0059333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Next hearing scheduled (if appropriate)</w:t>
            </w:r>
          </w:p>
          <w:p w:rsidR="008A38C9" w:rsidRPr="00363C10" w:rsidRDefault="008A38C9" w:rsidP="0059333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593339" w:rsidTr="0062002A">
        <w:tc>
          <w:tcPr>
            <w:tcW w:w="3708" w:type="dxa"/>
          </w:tcPr>
          <w:p w:rsidR="00593339" w:rsidRPr="00363C10" w:rsidRDefault="00593339" w:rsidP="00134B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Jury Trial</w:t>
            </w:r>
          </w:p>
        </w:tc>
        <w:tc>
          <w:tcPr>
            <w:tcW w:w="6300" w:type="dxa"/>
          </w:tcPr>
          <w:p w:rsidR="00593339" w:rsidRDefault="0059333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Guilty or not guilty determination by jury </w:t>
            </w:r>
          </w:p>
          <w:p w:rsidR="002F76EB" w:rsidRDefault="002F76EB" w:rsidP="002F76E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 fingerprinting</w:t>
            </w:r>
          </w:p>
          <w:p w:rsidR="002F76EB" w:rsidRDefault="002F76EB" w:rsidP="002F76E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Order </w:t>
            </w:r>
            <w:r w:rsidR="005D1105">
              <w:rPr>
                <w:rFonts w:ascii="Times New Roman" w:hAnsi="Times New Roman" w:cs="Times New Roman"/>
                <w:sz w:val="20"/>
              </w:rPr>
              <w:t xml:space="preserve">an </w:t>
            </w:r>
            <w:r>
              <w:rPr>
                <w:rFonts w:ascii="Times New Roman" w:hAnsi="Times New Roman" w:cs="Times New Roman"/>
                <w:sz w:val="20"/>
              </w:rPr>
              <w:t xml:space="preserve">abstract to Sec. of State </w:t>
            </w:r>
          </w:p>
          <w:p w:rsidR="002F76EB" w:rsidRDefault="002F76EB" w:rsidP="002F76E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Order licensing sanctions </w:t>
            </w:r>
          </w:p>
          <w:p w:rsidR="00593339" w:rsidRDefault="00593339" w:rsidP="0059333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</w:p>
          <w:p w:rsidR="003948AD" w:rsidRDefault="003948AD" w:rsidP="003948A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Title IV-E language (if necessary) </w:t>
            </w:r>
          </w:p>
          <w:p w:rsidR="008A38C9" w:rsidRDefault="008A38C9" w:rsidP="008A38C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Bond may be set if out of home placement is ordered (detention, jail, foster home, shelter care)</w:t>
            </w:r>
          </w:p>
          <w:p w:rsidR="00593339" w:rsidRDefault="00593339" w:rsidP="0059333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Next hearing scheduled (if appropriate)</w:t>
            </w:r>
          </w:p>
          <w:p w:rsidR="008A38C9" w:rsidRPr="00363C10" w:rsidRDefault="008A38C9" w:rsidP="0059333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363C10" w:rsidTr="0062002A">
        <w:tc>
          <w:tcPr>
            <w:tcW w:w="3708" w:type="dxa"/>
          </w:tcPr>
          <w:p w:rsidR="00363C10" w:rsidRDefault="00363C10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lastRenderedPageBreak/>
              <w:t>Competency/Hearing</w:t>
            </w:r>
          </w:p>
        </w:tc>
        <w:tc>
          <w:tcPr>
            <w:tcW w:w="6300" w:type="dxa"/>
          </w:tcPr>
          <w:p w:rsidR="003948AD" w:rsidRDefault="003948AD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juvenile is competent</w:t>
            </w:r>
          </w:p>
          <w:p w:rsidR="00363C10" w:rsidRDefault="003948AD" w:rsidP="003948A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 juvenile is not competent to proceed and will remain incompetent </w:t>
            </w:r>
          </w:p>
          <w:p w:rsidR="003948AD" w:rsidRDefault="003948AD" w:rsidP="003948A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 juvenile is not competent to proceed but may be restored to competency </w:t>
            </w:r>
          </w:p>
          <w:p w:rsidR="003948AD" w:rsidRDefault="003948AD" w:rsidP="003948A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proceedings on the charges shall proceed immediately</w:t>
            </w:r>
          </w:p>
          <w:p w:rsidR="003948AD" w:rsidRDefault="003948AD" w:rsidP="003948A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 proceedings on the charges are suspended pending restoration efforts </w:t>
            </w:r>
          </w:p>
          <w:p w:rsidR="003948AD" w:rsidRDefault="003948AD" w:rsidP="003948A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 case is dismissed </w:t>
            </w:r>
          </w:p>
          <w:p w:rsidR="008A38C9" w:rsidRPr="00363C10" w:rsidRDefault="008A38C9" w:rsidP="003948A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363C10" w:rsidTr="0062002A">
        <w:tc>
          <w:tcPr>
            <w:tcW w:w="3708" w:type="dxa"/>
          </w:tcPr>
          <w:p w:rsidR="00363C10" w:rsidRDefault="00363C10" w:rsidP="00134B53">
            <w:pPr>
              <w:rPr>
                <w:rFonts w:ascii="Times New Roman" w:hAnsi="Times New Roman" w:cs="Times New Roman"/>
              </w:rPr>
            </w:pPr>
            <w:r w:rsidRPr="00F82C38">
              <w:rPr>
                <w:rFonts w:ascii="Times New Roman" w:hAnsi="Times New Roman" w:cs="Times New Roman"/>
              </w:rPr>
              <w:t>Disposition Hearing</w:t>
            </w:r>
          </w:p>
        </w:tc>
        <w:tc>
          <w:tcPr>
            <w:tcW w:w="6300" w:type="dxa"/>
          </w:tcPr>
          <w:p w:rsidR="00F82C38" w:rsidRDefault="00F82C38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Warn and </w:t>
            </w:r>
            <w:r w:rsidR="005D1105">
              <w:rPr>
                <w:rFonts w:ascii="Times New Roman" w:hAnsi="Times New Roman" w:cs="Times New Roman"/>
                <w:sz w:val="20"/>
              </w:rPr>
              <w:t>dismiss</w:t>
            </w:r>
          </w:p>
          <w:p w:rsidR="00F82C38" w:rsidRDefault="00F82C38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Probation</w:t>
            </w:r>
          </w:p>
          <w:p w:rsidR="00F82C38" w:rsidRDefault="00F82C38" w:rsidP="00F82C3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  <w:r w:rsidR="005D11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3948AD" w:rsidRDefault="002D40EC" w:rsidP="00F82C3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Refer</w:t>
            </w:r>
            <w:r w:rsidR="003948AD">
              <w:rPr>
                <w:rFonts w:ascii="Times New Roman" w:hAnsi="Times New Roman" w:cs="Times New Roman"/>
                <w:sz w:val="20"/>
              </w:rPr>
              <w:t xml:space="preserve"> to Michigan DHS for placement and care </w:t>
            </w:r>
          </w:p>
          <w:p w:rsidR="003948AD" w:rsidRDefault="003948AD" w:rsidP="003948A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Title IV-E language (if necessary) </w:t>
            </w:r>
          </w:p>
          <w:p w:rsidR="00363C10" w:rsidRDefault="00F82C38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 HIV, Sex offender registration and/DNA testing</w:t>
            </w:r>
          </w:p>
          <w:p w:rsidR="00F82C38" w:rsidRDefault="00F82C38" w:rsidP="00F82C3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Order </w:t>
            </w:r>
            <w:r w:rsidR="005D1105">
              <w:rPr>
                <w:rFonts w:ascii="Times New Roman" w:hAnsi="Times New Roman" w:cs="Times New Roman"/>
                <w:sz w:val="20"/>
              </w:rPr>
              <w:t xml:space="preserve">an </w:t>
            </w:r>
            <w:r>
              <w:rPr>
                <w:rFonts w:ascii="Times New Roman" w:hAnsi="Times New Roman" w:cs="Times New Roman"/>
                <w:sz w:val="20"/>
              </w:rPr>
              <w:t xml:space="preserve">abstract to Sec. of State </w:t>
            </w:r>
          </w:p>
          <w:p w:rsidR="00F82C38" w:rsidRDefault="00F82C38" w:rsidP="00F82C3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 licensing sanctions</w:t>
            </w:r>
          </w:p>
          <w:p w:rsidR="00F82C38" w:rsidRDefault="00F82C38" w:rsidP="00F82C3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 costs, fees, etc. (</w:t>
            </w:r>
            <w:r w:rsidR="00FC2599">
              <w:rPr>
                <w:rFonts w:ascii="Times New Roman" w:hAnsi="Times New Roman" w:cs="Times New Roman"/>
                <w:sz w:val="20"/>
              </w:rPr>
              <w:t>victim rights</w:t>
            </w:r>
            <w:r>
              <w:rPr>
                <w:rFonts w:ascii="Times New Roman" w:hAnsi="Times New Roman" w:cs="Times New Roman"/>
                <w:sz w:val="20"/>
              </w:rPr>
              <w:t>, state costs, court fees</w:t>
            </w:r>
            <w:r w:rsidR="002D40EC">
              <w:rPr>
                <w:rFonts w:ascii="Times New Roman" w:hAnsi="Times New Roman" w:cs="Times New Roman"/>
                <w:sz w:val="20"/>
              </w:rPr>
              <w:t>, restitution, etc</w:t>
            </w:r>
            <w:proofErr w:type="gramStart"/>
            <w:r w:rsidR="002D40EC">
              <w:rPr>
                <w:rFonts w:ascii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</w:rPr>
              <w:t>)</w:t>
            </w:r>
            <w:proofErr w:type="gramEnd"/>
          </w:p>
          <w:p w:rsidR="003948AD" w:rsidRDefault="003948AD" w:rsidP="00F82C3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Next hearing scheduled (if appropriate)</w:t>
            </w:r>
          </w:p>
          <w:p w:rsidR="008A38C9" w:rsidRPr="00363C10" w:rsidRDefault="008A38C9" w:rsidP="00F82C3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363C10" w:rsidTr="0062002A">
        <w:tc>
          <w:tcPr>
            <w:tcW w:w="3708" w:type="dxa"/>
          </w:tcPr>
          <w:p w:rsidR="00363C10" w:rsidRDefault="00363C10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t>Dispositional Review</w:t>
            </w:r>
          </w:p>
        </w:tc>
        <w:tc>
          <w:tcPr>
            <w:tcW w:w="6300" w:type="dxa"/>
          </w:tcPr>
          <w:p w:rsidR="002D40EC" w:rsidRDefault="002D40EC" w:rsidP="002D40E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Continue Probation</w:t>
            </w:r>
          </w:p>
          <w:p w:rsidR="008A38C9" w:rsidRDefault="008A38C9" w:rsidP="008A38C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Modify previous dispositional orders</w:t>
            </w:r>
          </w:p>
          <w:p w:rsidR="002D40EC" w:rsidRDefault="002D40EC" w:rsidP="002D40E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</w:p>
          <w:p w:rsidR="002D40EC" w:rsidRDefault="002D40EC" w:rsidP="002D40E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Continue Referral to Michigan DHS for placement and care </w:t>
            </w:r>
          </w:p>
          <w:p w:rsidR="002D40EC" w:rsidRDefault="002D40EC" w:rsidP="002D40E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Title IV-E language (if necessary) </w:t>
            </w:r>
          </w:p>
          <w:p w:rsidR="00363C10" w:rsidRDefault="002D40EC" w:rsidP="002D40E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Next hearing scheduled (if appropriate)</w:t>
            </w:r>
          </w:p>
          <w:p w:rsidR="008A38C9" w:rsidRDefault="008A38C9" w:rsidP="002D40E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  <w:p w:rsidR="008A38C9" w:rsidRPr="00363C10" w:rsidRDefault="008A38C9" w:rsidP="002D40E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Release of jurisdiction </w:t>
            </w:r>
          </w:p>
        </w:tc>
      </w:tr>
      <w:tr w:rsidR="00363C10" w:rsidTr="0062002A">
        <w:tc>
          <w:tcPr>
            <w:tcW w:w="3708" w:type="dxa"/>
          </w:tcPr>
          <w:p w:rsidR="00363C10" w:rsidRPr="00363C10" w:rsidRDefault="00363C10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t>Detention Hearing</w:t>
            </w:r>
          </w:p>
        </w:tc>
        <w:tc>
          <w:tcPr>
            <w:tcW w:w="6300" w:type="dxa"/>
          </w:tcPr>
          <w:p w:rsidR="00363C10" w:rsidRDefault="002D40EC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Plea accepted to probation violation</w:t>
            </w:r>
          </w:p>
          <w:p w:rsidR="002D40EC" w:rsidRDefault="002D40EC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Modify previous dispositional orders</w:t>
            </w:r>
          </w:p>
          <w:p w:rsidR="002D40EC" w:rsidRDefault="002D40EC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Set a probation violation hearing</w:t>
            </w:r>
          </w:p>
          <w:p w:rsidR="005D1105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Probation </w:t>
            </w:r>
            <w:r>
              <w:rPr>
                <w:rFonts w:ascii="Times New Roman" w:hAnsi="Times New Roman" w:cs="Times New Roman"/>
                <w:sz w:val="20"/>
              </w:rPr>
              <w:t>violation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D1105">
              <w:rPr>
                <w:rFonts w:ascii="Times New Roman" w:hAnsi="Times New Roman" w:cs="Times New Roman"/>
                <w:sz w:val="20"/>
              </w:rPr>
              <w:t>dismissed</w:t>
            </w:r>
          </w:p>
          <w:p w:rsidR="002D40EC" w:rsidRDefault="002D40EC" w:rsidP="002D40E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</w:p>
          <w:p w:rsidR="008A38C9" w:rsidRDefault="002D40EC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Title IV-E language (if necessary) </w:t>
            </w:r>
          </w:p>
          <w:p w:rsidR="002D40EC" w:rsidRPr="00363C10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363C10" w:rsidTr="0062002A">
        <w:tc>
          <w:tcPr>
            <w:tcW w:w="3708" w:type="dxa"/>
          </w:tcPr>
          <w:p w:rsidR="00363C10" w:rsidRPr="00363C10" w:rsidRDefault="00363C10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t>Probation Violation Hearing</w:t>
            </w:r>
          </w:p>
        </w:tc>
        <w:tc>
          <w:tcPr>
            <w:tcW w:w="6300" w:type="dxa"/>
          </w:tcPr>
          <w:p w:rsidR="002D40EC" w:rsidRDefault="002D40EC" w:rsidP="002D40E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Plea accepted to probation violation</w:t>
            </w:r>
          </w:p>
          <w:p w:rsidR="008A38C9" w:rsidRDefault="002D40EC" w:rsidP="002D40E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Finding the juvenile </w:t>
            </w:r>
            <w:r w:rsidR="008A38C9">
              <w:rPr>
                <w:rFonts w:ascii="Times New Roman" w:hAnsi="Times New Roman" w:cs="Times New Roman"/>
                <w:sz w:val="20"/>
              </w:rPr>
              <w:t>violated probation</w:t>
            </w:r>
          </w:p>
          <w:p w:rsidR="002D40EC" w:rsidRDefault="008A38C9" w:rsidP="002D40E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Finding the juvenile </w:t>
            </w:r>
            <w:r w:rsidR="002D40EC">
              <w:rPr>
                <w:rFonts w:ascii="Times New Roman" w:hAnsi="Times New Roman" w:cs="Times New Roman"/>
                <w:sz w:val="20"/>
              </w:rPr>
              <w:t>did not violate probation</w:t>
            </w:r>
          </w:p>
          <w:p w:rsidR="005D1105" w:rsidRDefault="005D1105" w:rsidP="005D110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PV dismissed</w:t>
            </w:r>
          </w:p>
          <w:p w:rsidR="002D40EC" w:rsidRDefault="002D40EC" w:rsidP="002D40E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Modify previous dispositional orders</w:t>
            </w:r>
          </w:p>
          <w:p w:rsidR="00363C10" w:rsidRDefault="002D40EC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</w:p>
          <w:p w:rsidR="002D40EC" w:rsidRPr="00363C10" w:rsidRDefault="002D40EC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Next hearing scheduled (if appropriate)</w:t>
            </w:r>
          </w:p>
        </w:tc>
      </w:tr>
      <w:tr w:rsidR="00363C10" w:rsidTr="0062002A">
        <w:tc>
          <w:tcPr>
            <w:tcW w:w="3708" w:type="dxa"/>
          </w:tcPr>
          <w:p w:rsidR="00363C10" w:rsidRPr="00363C10" w:rsidRDefault="00363C10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t>Phase I Waiver Hearing</w:t>
            </w:r>
          </w:p>
        </w:tc>
        <w:tc>
          <w:tcPr>
            <w:tcW w:w="6300" w:type="dxa"/>
          </w:tcPr>
          <w:p w:rsidR="00363C10" w:rsidRDefault="003948AD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Determine probable cause </w:t>
            </w:r>
          </w:p>
          <w:p w:rsidR="008A38C9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Phase I waived by parties</w:t>
            </w:r>
          </w:p>
          <w:p w:rsidR="003948AD" w:rsidRDefault="003948AD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Deny the motion to waive</w:t>
            </w:r>
          </w:p>
          <w:p w:rsidR="003948AD" w:rsidRDefault="003948AD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Schedule Phase II hearing </w:t>
            </w:r>
          </w:p>
          <w:p w:rsidR="003948AD" w:rsidRDefault="003948AD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</w:p>
          <w:p w:rsidR="008A38C9" w:rsidRPr="00363C10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363C10" w:rsidTr="0062002A">
        <w:tc>
          <w:tcPr>
            <w:tcW w:w="3708" w:type="dxa"/>
          </w:tcPr>
          <w:p w:rsidR="00363C10" w:rsidRPr="00363C10" w:rsidRDefault="00363C10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t>Phase II Waiver Hearing</w:t>
            </w:r>
          </w:p>
        </w:tc>
        <w:tc>
          <w:tcPr>
            <w:tcW w:w="6300" w:type="dxa"/>
          </w:tcPr>
          <w:p w:rsidR="00363C10" w:rsidRDefault="00F72BF4" w:rsidP="00134B53">
            <w:pPr>
              <w:rPr>
                <w:rFonts w:ascii="Times New Roman" w:hAnsi="Times New Roman" w:cs="Times New Roman"/>
                <w:sz w:val="20"/>
              </w:rPr>
            </w:pPr>
            <w:r w:rsidRPr="00F72BF4">
              <w:rPr>
                <w:rFonts w:ascii="Times New Roman" w:hAnsi="Times New Roman" w:cs="Times New Roman"/>
                <w:sz w:val="20"/>
              </w:rPr>
              <w:t>The motion to waive jurisdiction is denied</w:t>
            </w:r>
            <w:r>
              <w:rPr>
                <w:rFonts w:ascii="Times New Roman" w:hAnsi="Times New Roman" w:cs="Times New Roman"/>
                <w:sz w:val="20"/>
              </w:rPr>
              <w:t xml:space="preserve"> and the case shall proceed under the juvenile code</w:t>
            </w:r>
          </w:p>
          <w:p w:rsidR="00F72BF4" w:rsidRDefault="00F72BF4" w:rsidP="00F72BF4">
            <w:pPr>
              <w:rPr>
                <w:rFonts w:ascii="Times New Roman" w:hAnsi="Times New Roman" w:cs="Times New Roman"/>
                <w:sz w:val="20"/>
              </w:rPr>
            </w:pPr>
            <w:r w:rsidRPr="00F72BF4">
              <w:rPr>
                <w:rFonts w:ascii="Times New Roman" w:hAnsi="Times New Roman" w:cs="Times New Roman"/>
                <w:sz w:val="20"/>
              </w:rPr>
              <w:t xml:space="preserve">The motion to waive jurisdiction is </w:t>
            </w:r>
            <w:r>
              <w:rPr>
                <w:rFonts w:ascii="Times New Roman" w:hAnsi="Times New Roman" w:cs="Times New Roman"/>
                <w:sz w:val="20"/>
              </w:rPr>
              <w:t xml:space="preserve">granted and the case is transferred to the court having general criminal jurisdiction </w:t>
            </w:r>
          </w:p>
          <w:p w:rsidR="00F72BF4" w:rsidRDefault="00F72BF4" w:rsidP="00F72BF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</w:p>
          <w:p w:rsidR="00F72BF4" w:rsidRDefault="00F72BF4" w:rsidP="00F72BF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Next hearing scheduled (if appropriate)</w:t>
            </w:r>
          </w:p>
          <w:p w:rsidR="008A38C9" w:rsidRPr="00363C10" w:rsidRDefault="008A38C9" w:rsidP="00F72BF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363C10" w:rsidTr="0062002A">
        <w:tc>
          <w:tcPr>
            <w:tcW w:w="3708" w:type="dxa"/>
          </w:tcPr>
          <w:p w:rsidR="00363C10" w:rsidRPr="00363C10" w:rsidRDefault="00363C10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t>Designation</w:t>
            </w:r>
            <w:r>
              <w:rPr>
                <w:rFonts w:ascii="Times New Roman" w:hAnsi="Times New Roman" w:cs="Times New Roman"/>
              </w:rPr>
              <w:t xml:space="preserve"> Arraignment</w:t>
            </w:r>
          </w:p>
        </w:tc>
        <w:tc>
          <w:tcPr>
            <w:tcW w:w="6300" w:type="dxa"/>
          </w:tcPr>
          <w:p w:rsidR="008A38C9" w:rsidRDefault="00FC2599" w:rsidP="00FC2599">
            <w:pPr>
              <w:rPr>
                <w:rFonts w:ascii="Times New Roman" w:hAnsi="Times New Roman" w:cs="Times New Roman"/>
                <w:sz w:val="20"/>
              </w:rPr>
            </w:pPr>
            <w:r w:rsidRPr="00363C10">
              <w:rPr>
                <w:rFonts w:ascii="Times New Roman" w:hAnsi="Times New Roman" w:cs="Times New Roman"/>
                <w:sz w:val="20"/>
              </w:rPr>
              <w:t>Petition authorized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FC2599" w:rsidRDefault="008A38C9" w:rsidP="00FC259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Petition </w:t>
            </w:r>
            <w:r w:rsidR="00FC2599">
              <w:rPr>
                <w:rFonts w:ascii="Times New Roman" w:hAnsi="Times New Roman" w:cs="Times New Roman"/>
                <w:sz w:val="20"/>
              </w:rPr>
              <w:t>authorized</w:t>
            </w:r>
          </w:p>
          <w:p w:rsidR="00FC2599" w:rsidRDefault="00FC2599" w:rsidP="00FC259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</w:p>
          <w:p w:rsidR="00FC2599" w:rsidRDefault="00FC2599" w:rsidP="00FC259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Title IV-E language (if necessary) </w:t>
            </w:r>
          </w:p>
          <w:p w:rsidR="008A38C9" w:rsidRDefault="008A38C9" w:rsidP="008A38C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Bond may be set if out of home placement is ordered (detention, jail, foster home, shelter care)</w:t>
            </w:r>
          </w:p>
          <w:p w:rsidR="00363C10" w:rsidRDefault="00FC259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Next hearing scheduled (if appropriate)</w:t>
            </w:r>
          </w:p>
          <w:p w:rsidR="00E8592B" w:rsidRDefault="00E8592B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Fingerprinting ordered</w:t>
            </w:r>
          </w:p>
          <w:p w:rsidR="008A38C9" w:rsidRPr="00363C10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363C10" w:rsidTr="0062002A">
        <w:tc>
          <w:tcPr>
            <w:tcW w:w="3708" w:type="dxa"/>
          </w:tcPr>
          <w:p w:rsidR="00363C10" w:rsidRPr="00363C10" w:rsidRDefault="00363C10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lastRenderedPageBreak/>
              <w:t>Designation</w:t>
            </w:r>
            <w:r>
              <w:rPr>
                <w:rFonts w:ascii="Times New Roman" w:hAnsi="Times New Roman" w:cs="Times New Roman"/>
              </w:rPr>
              <w:t xml:space="preserve"> Preliminary Examination</w:t>
            </w:r>
          </w:p>
        </w:tc>
        <w:tc>
          <w:tcPr>
            <w:tcW w:w="6300" w:type="dxa"/>
          </w:tcPr>
          <w:p w:rsidR="00363C10" w:rsidRDefault="00E8592B" w:rsidP="00134B53">
            <w:pPr>
              <w:rPr>
                <w:rFonts w:ascii="Times New Roman" w:hAnsi="Times New Roman" w:cs="Times New Roman"/>
                <w:sz w:val="20"/>
              </w:rPr>
            </w:pPr>
            <w:r w:rsidRPr="00E8592B">
              <w:rPr>
                <w:rFonts w:ascii="Times New Roman" w:hAnsi="Times New Roman" w:cs="Times New Roman"/>
                <w:sz w:val="20"/>
              </w:rPr>
              <w:t>Preliminary examination</w:t>
            </w:r>
            <w:r>
              <w:rPr>
                <w:rFonts w:ascii="Times New Roman" w:hAnsi="Times New Roman" w:cs="Times New Roman"/>
                <w:sz w:val="20"/>
              </w:rPr>
              <w:t xml:space="preserve"> waived</w:t>
            </w:r>
          </w:p>
          <w:p w:rsidR="008A38C9" w:rsidRDefault="00E8592B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Probable cause does </w:t>
            </w:r>
            <w:r w:rsidR="008A38C9">
              <w:rPr>
                <w:rFonts w:ascii="Times New Roman" w:hAnsi="Times New Roman" w:cs="Times New Roman"/>
                <w:sz w:val="20"/>
              </w:rPr>
              <w:t>exist</w:t>
            </w:r>
          </w:p>
          <w:p w:rsidR="00E8592B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Probable cause </w:t>
            </w:r>
            <w:r w:rsidR="00E8592B">
              <w:rPr>
                <w:rFonts w:ascii="Times New Roman" w:hAnsi="Times New Roman" w:cs="Times New Roman"/>
                <w:sz w:val="20"/>
              </w:rPr>
              <w:t>does not exist</w:t>
            </w:r>
          </w:p>
          <w:p w:rsidR="00E8592B" w:rsidRDefault="00E8592B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Next hearing scheduled (if appropriate)</w:t>
            </w:r>
          </w:p>
          <w:p w:rsidR="00E8592B" w:rsidRDefault="00E8592B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</w:p>
          <w:p w:rsidR="008A38C9" w:rsidRPr="00363C10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363C10" w:rsidTr="0062002A">
        <w:tc>
          <w:tcPr>
            <w:tcW w:w="3708" w:type="dxa"/>
          </w:tcPr>
          <w:p w:rsidR="00363C10" w:rsidRPr="00363C10" w:rsidRDefault="00363C10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t>Designation Hearing</w:t>
            </w:r>
          </w:p>
        </w:tc>
        <w:tc>
          <w:tcPr>
            <w:tcW w:w="6300" w:type="dxa"/>
          </w:tcPr>
          <w:p w:rsidR="008A38C9" w:rsidRDefault="00AC15D6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 request for designation is granted </w:t>
            </w:r>
          </w:p>
          <w:p w:rsidR="00363C10" w:rsidRDefault="008A38C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 request for designation is </w:t>
            </w:r>
            <w:r w:rsidR="00AC15D6">
              <w:rPr>
                <w:rFonts w:ascii="Times New Roman" w:hAnsi="Times New Roman" w:cs="Times New Roman"/>
                <w:sz w:val="20"/>
              </w:rPr>
              <w:t>not granted</w:t>
            </w:r>
          </w:p>
          <w:p w:rsidR="00AC15D6" w:rsidRDefault="00AC15D6" w:rsidP="00AC15D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Next hearing scheduled (if appropriate)</w:t>
            </w:r>
          </w:p>
          <w:p w:rsidR="00AC15D6" w:rsidRDefault="00AC15D6" w:rsidP="00AC15D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</w:p>
          <w:p w:rsidR="008A38C9" w:rsidRPr="00363C10" w:rsidRDefault="008A38C9" w:rsidP="00AC15D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9E5847" w:rsidTr="0062002A">
        <w:tc>
          <w:tcPr>
            <w:tcW w:w="3708" w:type="dxa"/>
          </w:tcPr>
          <w:p w:rsidR="009E5847" w:rsidRPr="00363C10" w:rsidRDefault="009E5847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t>Designation</w:t>
            </w:r>
            <w:r>
              <w:rPr>
                <w:rFonts w:ascii="Times New Roman" w:hAnsi="Times New Roman" w:cs="Times New Roman"/>
              </w:rPr>
              <w:t xml:space="preserve"> adjudication or trial</w:t>
            </w:r>
          </w:p>
        </w:tc>
        <w:tc>
          <w:tcPr>
            <w:tcW w:w="6300" w:type="dxa"/>
          </w:tcPr>
          <w:p w:rsidR="009E5847" w:rsidRDefault="009E5847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Determine if guilty or not guilty </w:t>
            </w:r>
          </w:p>
          <w:p w:rsidR="009E5847" w:rsidRDefault="009E5847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 fingerprinting</w:t>
            </w:r>
          </w:p>
          <w:p w:rsidR="009E5847" w:rsidRDefault="009E5847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Schedule sentencing hearing </w:t>
            </w:r>
          </w:p>
          <w:p w:rsidR="00D43698" w:rsidRDefault="00D43698" w:rsidP="00D4369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Placement determination</w:t>
            </w:r>
          </w:p>
          <w:p w:rsidR="00ED39E0" w:rsidRDefault="00ED39E0" w:rsidP="00ED39E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Bond may be set if out of home placement is ordered (detention, jail, foster home, shelter care)</w:t>
            </w:r>
          </w:p>
          <w:p w:rsidR="008A38C9" w:rsidRPr="00363C10" w:rsidRDefault="008A38C9" w:rsidP="00D4369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363C10" w:rsidTr="0062002A">
        <w:tc>
          <w:tcPr>
            <w:tcW w:w="3708" w:type="dxa"/>
          </w:tcPr>
          <w:p w:rsidR="00363C10" w:rsidRPr="00363C10" w:rsidRDefault="00363C10" w:rsidP="00134B53">
            <w:pPr>
              <w:rPr>
                <w:rFonts w:ascii="Times New Roman" w:hAnsi="Times New Roman" w:cs="Times New Roman"/>
              </w:rPr>
            </w:pPr>
            <w:r w:rsidRPr="00363C10">
              <w:rPr>
                <w:rFonts w:ascii="Times New Roman" w:hAnsi="Times New Roman" w:cs="Times New Roman"/>
              </w:rPr>
              <w:t>Designation</w:t>
            </w:r>
            <w:r>
              <w:rPr>
                <w:rFonts w:ascii="Times New Roman" w:hAnsi="Times New Roman" w:cs="Times New Roman"/>
              </w:rPr>
              <w:t xml:space="preserve"> Sentencing</w:t>
            </w:r>
          </w:p>
        </w:tc>
        <w:tc>
          <w:tcPr>
            <w:tcW w:w="6300" w:type="dxa"/>
          </w:tcPr>
          <w:p w:rsidR="00363C10" w:rsidRDefault="00FC259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Sentence as an adult</w:t>
            </w:r>
          </w:p>
          <w:p w:rsidR="00FC2599" w:rsidRDefault="00FC259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Blended sentence (juvenile probation with option to return for adult sentence)</w:t>
            </w:r>
          </w:p>
          <w:p w:rsidR="00FC2599" w:rsidRDefault="00FC2599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Juvenile disposition</w:t>
            </w:r>
          </w:p>
          <w:p w:rsidR="00FC2599" w:rsidRDefault="00FC2599" w:rsidP="00FC259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 HIV, Sex offender registration and/DNA testing</w:t>
            </w:r>
          </w:p>
          <w:p w:rsidR="00FC2599" w:rsidRDefault="00FC2599" w:rsidP="00FC259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Order abstract to Sec. of State </w:t>
            </w:r>
          </w:p>
          <w:p w:rsidR="00FC2599" w:rsidRDefault="00FC2599" w:rsidP="00FC259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 licensing sanctions</w:t>
            </w:r>
          </w:p>
          <w:p w:rsidR="00FC2599" w:rsidRDefault="00FC2599" w:rsidP="00FC259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 costs, fees, etc. (victim rights, state costs, court fees, restitution, etc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 )</w:t>
            </w:r>
            <w:proofErr w:type="gramEnd"/>
          </w:p>
          <w:p w:rsidR="00FC2599" w:rsidRDefault="00FC2599" w:rsidP="00FC259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Next hearing scheduled (if appropriate)</w:t>
            </w:r>
          </w:p>
          <w:p w:rsidR="008A38C9" w:rsidRPr="00363C10" w:rsidRDefault="008A38C9" w:rsidP="00FC259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  <w:tr w:rsidR="00363C10" w:rsidTr="0062002A">
        <w:tc>
          <w:tcPr>
            <w:tcW w:w="3708" w:type="dxa"/>
          </w:tcPr>
          <w:p w:rsidR="00363C10" w:rsidRDefault="00363C10" w:rsidP="00134B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Contempt of Court</w:t>
            </w:r>
            <w:r w:rsidR="002D40EC">
              <w:rPr>
                <w:rFonts w:ascii="Times New Roman" w:hAnsi="Times New Roman" w:cs="Times New Roman"/>
              </w:rPr>
              <w:t xml:space="preserve"> (on a Motion To Show Cause)</w:t>
            </w:r>
          </w:p>
        </w:tc>
        <w:tc>
          <w:tcPr>
            <w:tcW w:w="6300" w:type="dxa"/>
          </w:tcPr>
          <w:p w:rsidR="00363C10" w:rsidRDefault="000D5EBA" w:rsidP="00134B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 person is guilty of contempt of court </w:t>
            </w:r>
          </w:p>
          <w:p w:rsidR="000D5EBA" w:rsidRDefault="000D5EBA" w:rsidP="000D5EB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person is not guilty of contempt of court</w:t>
            </w:r>
          </w:p>
          <w:p w:rsidR="000D5EBA" w:rsidRDefault="000D5EBA" w:rsidP="000D5EB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 motion is denied </w:t>
            </w:r>
          </w:p>
          <w:p w:rsidR="000D5EBA" w:rsidRDefault="000D5EBA" w:rsidP="000D5EB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Sentencing factors listed (fines, jail, etc.)</w:t>
            </w:r>
          </w:p>
          <w:p w:rsidR="008A38C9" w:rsidRPr="00363C10" w:rsidRDefault="008A38C9" w:rsidP="000D5EB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Adjournment</w:t>
            </w:r>
          </w:p>
        </w:tc>
      </w:tr>
    </w:tbl>
    <w:p w:rsidR="00134B53" w:rsidRDefault="00134B53" w:rsidP="005D1105">
      <w:pPr>
        <w:rPr>
          <w:rFonts w:ascii="Times New Roman" w:hAnsi="Times New Roman" w:cs="Times New Roman"/>
        </w:rPr>
      </w:pPr>
    </w:p>
    <w:p w:rsidR="00AA5186" w:rsidRDefault="00AA5186" w:rsidP="00AA5186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AA5186" w:rsidRPr="00516C04" w:rsidRDefault="00516C04" w:rsidP="005D1105">
      <w:pPr>
        <w:rPr>
          <w:rFonts w:ascii="Times New Roman" w:hAnsi="Times New Roman" w:cs="Times New Roman"/>
          <w:i/>
          <w:sz w:val="20"/>
        </w:rPr>
      </w:pPr>
      <w:r w:rsidRPr="00516C04">
        <w:rPr>
          <w:rFonts w:ascii="Times New Roman" w:hAnsi="Times New Roman" w:cs="Times New Roman"/>
          <w:i/>
          <w:sz w:val="20"/>
        </w:rPr>
        <w:t>Continued….</w:t>
      </w:r>
    </w:p>
    <w:p w:rsidR="00516C04" w:rsidRDefault="0051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16C04" w:rsidRDefault="00516C04" w:rsidP="005D1105">
      <w:pPr>
        <w:rPr>
          <w:rFonts w:ascii="Times New Roman" w:hAnsi="Times New Roman" w:cs="Times New Roman"/>
        </w:rPr>
      </w:pPr>
    </w:p>
    <w:p w:rsidR="00AA5186" w:rsidRPr="00516C04" w:rsidRDefault="00AA5186" w:rsidP="005D1105">
      <w:pPr>
        <w:rPr>
          <w:rFonts w:ascii="Times New Roman" w:hAnsi="Times New Roman" w:cs="Times New Roman"/>
          <w:b/>
        </w:rPr>
      </w:pPr>
      <w:r w:rsidRPr="00516C04">
        <w:rPr>
          <w:rFonts w:ascii="Times New Roman" w:hAnsi="Times New Roman" w:cs="Times New Roman"/>
          <w:b/>
        </w:rPr>
        <w:t>Petition dispositions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0"/>
        <w:gridCol w:w="7026"/>
      </w:tblGrid>
      <w:tr w:rsidR="00AA5186" w:rsidTr="0067128E">
        <w:tc>
          <w:tcPr>
            <w:tcW w:w="4068" w:type="dxa"/>
          </w:tcPr>
          <w:p w:rsidR="00516C04" w:rsidRDefault="00516C04" w:rsidP="001376FF">
            <w:pPr>
              <w:rPr>
                <w:rFonts w:ascii="Times New Roman" w:hAnsi="Times New Roman" w:cs="Times New Roman"/>
                <w:sz w:val="22"/>
              </w:rPr>
            </w:pPr>
          </w:p>
          <w:p w:rsidR="00AA5186" w:rsidRDefault="00AA5186" w:rsidP="001376FF">
            <w:pPr>
              <w:rPr>
                <w:rFonts w:ascii="Times New Roman" w:hAnsi="Times New Roman" w:cs="Times New Roman"/>
                <w:sz w:val="22"/>
              </w:rPr>
            </w:pPr>
            <w:r w:rsidRPr="00516C04">
              <w:rPr>
                <w:rFonts w:ascii="Times New Roman" w:hAnsi="Times New Roman" w:cs="Times New Roman"/>
                <w:sz w:val="22"/>
              </w:rPr>
              <w:t xml:space="preserve">Each circuit court must report to SCAO the outcome of each petition.  The choices are listed on the column on the left in this picture.  </w:t>
            </w:r>
            <w:r w:rsidRPr="00516C04">
              <w:rPr>
                <w:rFonts w:ascii="Times New Roman" w:hAnsi="Times New Roman" w:cs="Times New Roman"/>
                <w:sz w:val="22"/>
              </w:rPr>
              <w:t xml:space="preserve">If there are multiple offenses on a petition the event highest on the list (starting with “Jury Verdict”) must be used for that petition.  For example, two offenses </w:t>
            </w:r>
            <w:r w:rsidR="001376FF" w:rsidRPr="00516C04">
              <w:rPr>
                <w:rFonts w:ascii="Times New Roman" w:hAnsi="Times New Roman" w:cs="Times New Roman"/>
                <w:sz w:val="22"/>
              </w:rPr>
              <w:t xml:space="preserve">(counts) </w:t>
            </w:r>
            <w:r w:rsidRPr="00516C04">
              <w:rPr>
                <w:rFonts w:ascii="Times New Roman" w:hAnsi="Times New Roman" w:cs="Times New Roman"/>
                <w:sz w:val="22"/>
              </w:rPr>
              <w:t xml:space="preserve">on one petition.  </w:t>
            </w:r>
            <w:r w:rsidR="001376FF" w:rsidRPr="00516C04">
              <w:rPr>
                <w:rFonts w:ascii="Times New Roman" w:hAnsi="Times New Roman" w:cs="Times New Roman"/>
                <w:sz w:val="22"/>
              </w:rPr>
              <w:t>Count one is</w:t>
            </w:r>
            <w:r w:rsidRPr="00516C0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376FF" w:rsidRPr="00516C04">
              <w:rPr>
                <w:rFonts w:ascii="Times New Roman" w:hAnsi="Times New Roman" w:cs="Times New Roman"/>
                <w:sz w:val="22"/>
              </w:rPr>
              <w:t xml:space="preserve">dismissed by the court and the juvenile pleads guilty on count two: the court must report that the disposition of </w:t>
            </w:r>
            <w:r w:rsidR="001376FF" w:rsidRPr="00516C04">
              <w:rPr>
                <w:rFonts w:ascii="Times New Roman" w:hAnsi="Times New Roman" w:cs="Times New Roman"/>
                <w:sz w:val="22"/>
                <w:u w:val="single"/>
              </w:rPr>
              <w:t xml:space="preserve">this petition </w:t>
            </w:r>
            <w:r w:rsidR="001376FF" w:rsidRPr="00516C04">
              <w:rPr>
                <w:rFonts w:ascii="Times New Roman" w:hAnsi="Times New Roman" w:cs="Times New Roman"/>
                <w:sz w:val="22"/>
              </w:rPr>
              <w:t xml:space="preserve">is “Guilty Plea/Admission.” If the juvenile has more than one petition processed, each petition’s disposition must be reported using the same guidelines.  </w:t>
            </w:r>
            <w:r w:rsidR="00516C04" w:rsidRPr="00516C04">
              <w:rPr>
                <w:rFonts w:ascii="Times New Roman" w:hAnsi="Times New Roman" w:cs="Times New Roman"/>
                <w:sz w:val="22"/>
              </w:rPr>
              <w:t xml:space="preserve">In addition, each petition must be counted under the case type code corresponding to the columns noted (Designated, etc.).  </w:t>
            </w:r>
            <w:r w:rsidR="001376FF" w:rsidRPr="00516C04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516C04" w:rsidRDefault="00516C04" w:rsidP="001376FF">
            <w:pPr>
              <w:rPr>
                <w:rFonts w:ascii="Times New Roman" w:hAnsi="Times New Roman" w:cs="Times New Roman"/>
                <w:sz w:val="22"/>
              </w:rPr>
            </w:pPr>
          </w:p>
          <w:p w:rsidR="00516C04" w:rsidRDefault="00516C04" w:rsidP="00137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“disposition” entered into this SCAO report is separate from (and has a different definition) from the disposition of the case with outcomes noted above under Disposition Hearing.  </w:t>
            </w:r>
          </w:p>
        </w:tc>
        <w:tc>
          <w:tcPr>
            <w:tcW w:w="6948" w:type="dxa"/>
          </w:tcPr>
          <w:p w:rsidR="00AA5186" w:rsidRDefault="00AA5186" w:rsidP="005D110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4A95155" wp14:editId="6EA1D410">
                  <wp:extent cx="4320000" cy="4382047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2824" t="17248" r="32667" b="26744"/>
                          <a:stretch/>
                        </pic:blipFill>
                        <pic:spPr bwMode="auto">
                          <a:xfrm>
                            <a:off x="0" y="0"/>
                            <a:ext cx="4327610" cy="4389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5186" w:rsidRDefault="00AA5186" w:rsidP="005D1105">
      <w:pPr>
        <w:rPr>
          <w:rFonts w:ascii="Times New Roman" w:hAnsi="Times New Roman" w:cs="Times New Roman"/>
        </w:rPr>
      </w:pPr>
    </w:p>
    <w:p w:rsidR="00AA5186" w:rsidRPr="0067128E" w:rsidRDefault="0067128E" w:rsidP="005D1105">
      <w:pPr>
        <w:rPr>
          <w:rFonts w:ascii="Times New Roman" w:hAnsi="Times New Roman" w:cs="Times New Roman"/>
          <w:i/>
          <w:sz w:val="20"/>
        </w:rPr>
      </w:pPr>
      <w:r w:rsidRPr="0067128E">
        <w:rPr>
          <w:rFonts w:ascii="Times New Roman" w:hAnsi="Times New Roman" w:cs="Times New Roman"/>
          <w:i/>
          <w:sz w:val="20"/>
        </w:rPr>
        <w:t>(NOTE: the stats noted above are from the 20</w:t>
      </w:r>
      <w:r w:rsidRPr="0067128E">
        <w:rPr>
          <w:rFonts w:ascii="Times New Roman" w:hAnsi="Times New Roman" w:cs="Times New Roman"/>
          <w:i/>
          <w:sz w:val="20"/>
          <w:vertAlign w:val="superscript"/>
        </w:rPr>
        <w:t>th</w:t>
      </w:r>
      <w:r w:rsidRPr="0067128E">
        <w:rPr>
          <w:rFonts w:ascii="Times New Roman" w:hAnsi="Times New Roman" w:cs="Times New Roman"/>
          <w:i/>
          <w:sz w:val="20"/>
        </w:rPr>
        <w:t xml:space="preserve"> Circuit Court’s 2013 report to SCAO, located at:  </w:t>
      </w:r>
    </w:p>
    <w:p w:rsidR="0067128E" w:rsidRPr="0067128E" w:rsidRDefault="0067128E" w:rsidP="005D1105">
      <w:pPr>
        <w:rPr>
          <w:rFonts w:ascii="Times New Roman" w:hAnsi="Times New Roman" w:cs="Times New Roman"/>
          <w:i/>
          <w:sz w:val="20"/>
        </w:rPr>
      </w:pPr>
      <w:hyperlink r:id="rId7" w:history="1">
        <w:r w:rsidRPr="0067128E">
          <w:rPr>
            <w:rStyle w:val="Hyperlink"/>
            <w:rFonts w:ascii="Times New Roman" w:hAnsi="Times New Roman" w:cs="Times New Roman"/>
            <w:i/>
            <w:sz w:val="20"/>
          </w:rPr>
          <w:t>http://courts.mi.gov/education/stats/Caseload/Documents/Caseload/2013/Ottawa.pdf</w:t>
        </w:r>
      </w:hyperlink>
      <w:proofErr w:type="gramStart"/>
      <w:r w:rsidRPr="0067128E">
        <w:rPr>
          <w:rFonts w:ascii="Times New Roman" w:hAnsi="Times New Roman" w:cs="Times New Roman"/>
          <w:i/>
          <w:sz w:val="20"/>
        </w:rPr>
        <w:t xml:space="preserve"> </w:t>
      </w:r>
      <w:proofErr w:type="gramEnd"/>
      <w:r w:rsidRPr="0067128E">
        <w:rPr>
          <w:rFonts w:ascii="Times New Roman" w:hAnsi="Times New Roman" w:cs="Times New Roman"/>
          <w:i/>
          <w:sz w:val="20"/>
        </w:rPr>
        <w:t xml:space="preserve"> )</w:t>
      </w:r>
    </w:p>
    <w:p w:rsidR="00AA5186" w:rsidRDefault="00AA5186" w:rsidP="005D1105">
      <w:pPr>
        <w:rPr>
          <w:rFonts w:ascii="Times New Roman" w:hAnsi="Times New Roman" w:cs="Times New Roman"/>
        </w:rPr>
      </w:pPr>
    </w:p>
    <w:sectPr w:rsidR="00AA5186" w:rsidSect="00AC15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0DA0"/>
    <w:multiLevelType w:val="hybridMultilevel"/>
    <w:tmpl w:val="C4FEE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53"/>
    <w:rsid w:val="000D5EBA"/>
    <w:rsid w:val="00134B53"/>
    <w:rsid w:val="001376FF"/>
    <w:rsid w:val="002D40EC"/>
    <w:rsid w:val="002F76EB"/>
    <w:rsid w:val="00363C10"/>
    <w:rsid w:val="003948AD"/>
    <w:rsid w:val="00395515"/>
    <w:rsid w:val="003B4649"/>
    <w:rsid w:val="00516C04"/>
    <w:rsid w:val="00593339"/>
    <w:rsid w:val="005D1105"/>
    <w:rsid w:val="0062002A"/>
    <w:rsid w:val="0067128E"/>
    <w:rsid w:val="00722507"/>
    <w:rsid w:val="00761307"/>
    <w:rsid w:val="008A38C9"/>
    <w:rsid w:val="009E5847"/>
    <w:rsid w:val="00AA5186"/>
    <w:rsid w:val="00AC15D6"/>
    <w:rsid w:val="00D43698"/>
    <w:rsid w:val="00E8592B"/>
    <w:rsid w:val="00ED39E0"/>
    <w:rsid w:val="00F72BF4"/>
    <w:rsid w:val="00F82C38"/>
    <w:rsid w:val="00FC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53"/>
    <w:pPr>
      <w:ind w:left="720"/>
      <w:contextualSpacing/>
    </w:pPr>
  </w:style>
  <w:style w:type="table" w:styleId="TableGrid">
    <w:name w:val="Table Grid"/>
    <w:basedOn w:val="TableNormal"/>
    <w:uiPriority w:val="59"/>
    <w:rsid w:val="00363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5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12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53"/>
    <w:pPr>
      <w:ind w:left="720"/>
      <w:contextualSpacing/>
    </w:pPr>
  </w:style>
  <w:style w:type="table" w:styleId="TableGrid">
    <w:name w:val="Table Grid"/>
    <w:basedOn w:val="TableNormal"/>
    <w:uiPriority w:val="59"/>
    <w:rsid w:val="00363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5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12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urts.mi.gov/education/stats/Caseload/Documents/Caseload/2013/Ottaw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Center for State Courts</Company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Clarke</dc:creator>
  <cp:lastModifiedBy>Paul Lindemuth</cp:lastModifiedBy>
  <cp:revision>2</cp:revision>
  <dcterms:created xsi:type="dcterms:W3CDTF">2014-08-21T19:40:00Z</dcterms:created>
  <dcterms:modified xsi:type="dcterms:W3CDTF">2014-08-21T19:40:00Z</dcterms:modified>
</cp:coreProperties>
</file>