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10686" w14:textId="39AF23A9" w:rsidR="006740D2" w:rsidRPr="00B14FBE" w:rsidRDefault="006740D2" w:rsidP="006740D2">
      <w:pPr>
        <w:pStyle w:val="ListParagraph"/>
        <w:numPr>
          <w:ilvl w:val="0"/>
          <w:numId w:val="2"/>
        </w:numPr>
        <w:rPr>
          <w:rFonts w:cstheme="minorHAnsi"/>
        </w:rPr>
      </w:pPr>
      <w:r w:rsidRPr="00B14FBE">
        <w:rPr>
          <w:rFonts w:cstheme="minorHAnsi"/>
        </w:rPr>
        <w:t>Documentation of dataset – Learning Agency lab – Automated Essay Scoring 2.0</w:t>
      </w:r>
    </w:p>
    <w:p w14:paraId="0EF7DE3E" w14:textId="514B2C06" w:rsidR="006740D2" w:rsidRPr="00B14FBE" w:rsidRDefault="006740D2" w:rsidP="006740D2">
      <w:pPr>
        <w:pStyle w:val="ListParagraph"/>
        <w:numPr>
          <w:ilvl w:val="1"/>
          <w:numId w:val="2"/>
        </w:numPr>
        <w:rPr>
          <w:rFonts w:cstheme="minorHAnsi"/>
        </w:rPr>
      </w:pPr>
      <w:r w:rsidRPr="00B14FBE">
        <w:rPr>
          <w:rFonts w:cstheme="minorHAnsi"/>
          <w:color w:val="3C4043"/>
          <w:shd w:val="clear" w:color="auto" w:fill="FFFFFF"/>
        </w:rPr>
        <w:t>The competition dataset comprises about 24000 student-written argumentative essays. Each essay was scored on a scale of 1 to 6 (</w:t>
      </w:r>
      <w:hyperlink r:id="rId5" w:tgtFrame="_blank" w:history="1">
        <w:r w:rsidRPr="00B14FBE">
          <w:rPr>
            <w:rStyle w:val="Hyperlink"/>
            <w:rFonts w:cstheme="minorHAnsi"/>
            <w:color w:val="202124"/>
            <w:u w:val="none"/>
            <w:bdr w:val="none" w:sz="0" w:space="0" w:color="auto" w:frame="1"/>
            <w:shd w:val="clear" w:color="auto" w:fill="FFFFFF"/>
          </w:rPr>
          <w:t>Link to the Holistic Scoring Rubric</w:t>
        </w:r>
      </w:hyperlink>
      <w:r w:rsidRPr="00B14FBE">
        <w:rPr>
          <w:rFonts w:cstheme="minorHAnsi"/>
          <w:color w:val="3C4043"/>
          <w:shd w:val="clear" w:color="auto" w:fill="FFFFFF"/>
        </w:rPr>
        <w:t>). Your goal is to predict the score an essay received from its text.</w:t>
      </w:r>
    </w:p>
    <w:p w14:paraId="4BE4BE1E" w14:textId="60D66303" w:rsidR="006740D2" w:rsidRDefault="006740D2" w:rsidP="006740D2">
      <w:pPr>
        <w:pStyle w:val="ListParagraph"/>
        <w:numPr>
          <w:ilvl w:val="1"/>
          <w:numId w:val="2"/>
        </w:numPr>
        <w:rPr>
          <w:rFonts w:cstheme="minorHAnsi"/>
        </w:rPr>
      </w:pPr>
      <w:r w:rsidRPr="00B14FBE">
        <w:rPr>
          <w:rFonts w:cstheme="minorHAnsi"/>
          <w:color w:val="3C4043"/>
          <w:shd w:val="clear" w:color="auto" w:fill="FFFFFF"/>
        </w:rPr>
        <w:t xml:space="preserve">Rubric- </w:t>
      </w:r>
      <w:hyperlink r:id="rId6" w:history="1">
        <w:r w:rsidRPr="00B14FBE">
          <w:rPr>
            <w:rStyle w:val="Hyperlink"/>
            <w:rFonts w:cstheme="minorHAnsi"/>
          </w:rPr>
          <w:t>PERSUADE Rubric: Holistic Essay</w:t>
        </w:r>
        <w:r w:rsidRPr="00B14FBE">
          <w:rPr>
            <w:rStyle w:val="Hyperlink"/>
            <w:rFonts w:cstheme="minorHAnsi"/>
          </w:rPr>
          <w:t xml:space="preserve"> </w:t>
        </w:r>
        <w:r w:rsidRPr="00B14FBE">
          <w:rPr>
            <w:rStyle w:val="Hyperlink"/>
            <w:rFonts w:cstheme="minorHAnsi"/>
          </w:rPr>
          <w:t>Scoring</w:t>
        </w:r>
      </w:hyperlink>
    </w:p>
    <w:p w14:paraId="1BA156BD" w14:textId="7E4EE961" w:rsidR="00B14FBE" w:rsidRPr="00B14FBE" w:rsidRDefault="00B14FBE" w:rsidP="00B14FBE">
      <w:pPr>
        <w:pStyle w:val="ListParagraph"/>
        <w:numPr>
          <w:ilvl w:val="2"/>
          <w:numId w:val="2"/>
        </w:numPr>
        <w:rPr>
          <w:rFonts w:cstheme="minorHAnsi"/>
        </w:rPr>
      </w:pPr>
      <w:r>
        <w:t>After reading each essay and completing the analytical rating form, assign a holistic score based on the rubric below. For the following evaluations you will need to use a grading scale between 1 (minimum) and 6 (maximum). As with the analytical rating form, the distance between each grade (e.g., 1-2, 3-4, 4-5) should be considered equal</w:t>
      </w:r>
      <w:r>
        <w:t>.</w:t>
      </w:r>
    </w:p>
    <w:p w14:paraId="1C2B1F89" w14:textId="77777777" w:rsidR="006740D2" w:rsidRPr="006740D2" w:rsidRDefault="006740D2" w:rsidP="006740D2">
      <w:pPr>
        <w:numPr>
          <w:ilvl w:val="0"/>
          <w:numId w:val="2"/>
        </w:numPr>
        <w:spacing w:after="0" w:line="240" w:lineRule="auto"/>
        <w:textAlignment w:val="baseline"/>
        <w:rPr>
          <w:rFonts w:eastAsia="Times New Roman" w:cstheme="minorHAnsi"/>
          <w:color w:val="3C4043"/>
        </w:rPr>
      </w:pPr>
      <w:r w:rsidRPr="006740D2">
        <w:rPr>
          <w:rFonts w:eastAsia="Times New Roman" w:cstheme="minorHAnsi"/>
          <w:b/>
          <w:bCs/>
          <w:color w:val="3C4043"/>
          <w:bdr w:val="none" w:sz="0" w:space="0" w:color="auto" w:frame="1"/>
        </w:rPr>
        <w:t>train.csv</w:t>
      </w:r>
      <w:r w:rsidRPr="006740D2">
        <w:rPr>
          <w:rFonts w:eastAsia="Times New Roman" w:cstheme="minorHAnsi"/>
          <w:color w:val="3C4043"/>
        </w:rPr>
        <w:t> - Essays and scores to be used as training data.</w:t>
      </w:r>
    </w:p>
    <w:p w14:paraId="3D659878" w14:textId="77777777" w:rsidR="006740D2" w:rsidRPr="006740D2" w:rsidRDefault="006740D2" w:rsidP="006740D2">
      <w:pPr>
        <w:numPr>
          <w:ilvl w:val="1"/>
          <w:numId w:val="2"/>
        </w:numPr>
        <w:spacing w:after="0" w:line="240" w:lineRule="auto"/>
        <w:textAlignment w:val="baseline"/>
        <w:rPr>
          <w:rFonts w:eastAsia="Times New Roman" w:cstheme="minorHAnsi"/>
          <w:color w:val="3C4043"/>
        </w:rPr>
      </w:pPr>
      <w:proofErr w:type="spellStart"/>
      <w:r w:rsidRPr="006740D2">
        <w:rPr>
          <w:rFonts w:eastAsia="Times New Roman" w:cstheme="minorHAnsi"/>
          <w:color w:val="3C4043"/>
          <w:bdr w:val="none" w:sz="0" w:space="0" w:color="auto" w:frame="1"/>
          <w:shd w:val="clear" w:color="auto" w:fill="F1F3F4"/>
        </w:rPr>
        <w:t>essay_id</w:t>
      </w:r>
      <w:proofErr w:type="spellEnd"/>
      <w:r w:rsidRPr="006740D2">
        <w:rPr>
          <w:rFonts w:eastAsia="Times New Roman" w:cstheme="minorHAnsi"/>
          <w:color w:val="3C4043"/>
        </w:rPr>
        <w:t> - The unique ID of the essay</w:t>
      </w:r>
    </w:p>
    <w:p w14:paraId="7D971B4B" w14:textId="77777777" w:rsidR="006740D2" w:rsidRPr="006740D2" w:rsidRDefault="006740D2" w:rsidP="006740D2">
      <w:pPr>
        <w:numPr>
          <w:ilvl w:val="1"/>
          <w:numId w:val="2"/>
        </w:numPr>
        <w:spacing w:after="0" w:line="240" w:lineRule="auto"/>
        <w:textAlignment w:val="baseline"/>
        <w:rPr>
          <w:rFonts w:eastAsia="Times New Roman" w:cstheme="minorHAnsi"/>
          <w:color w:val="3C4043"/>
        </w:rPr>
      </w:pPr>
      <w:proofErr w:type="spellStart"/>
      <w:r w:rsidRPr="006740D2">
        <w:rPr>
          <w:rFonts w:eastAsia="Times New Roman" w:cstheme="minorHAnsi"/>
          <w:color w:val="3C4043"/>
          <w:bdr w:val="none" w:sz="0" w:space="0" w:color="auto" w:frame="1"/>
          <w:shd w:val="clear" w:color="auto" w:fill="F1F3F4"/>
        </w:rPr>
        <w:t>full_text</w:t>
      </w:r>
      <w:proofErr w:type="spellEnd"/>
      <w:r w:rsidRPr="006740D2">
        <w:rPr>
          <w:rFonts w:eastAsia="Times New Roman" w:cstheme="minorHAnsi"/>
          <w:color w:val="3C4043"/>
        </w:rPr>
        <w:t> - The full essay response</w:t>
      </w:r>
    </w:p>
    <w:p w14:paraId="28FEF513" w14:textId="77777777" w:rsidR="006740D2" w:rsidRPr="006740D2" w:rsidRDefault="006740D2" w:rsidP="006740D2">
      <w:pPr>
        <w:numPr>
          <w:ilvl w:val="1"/>
          <w:numId w:val="2"/>
        </w:numPr>
        <w:spacing w:after="0" w:line="240" w:lineRule="auto"/>
        <w:textAlignment w:val="baseline"/>
        <w:rPr>
          <w:rFonts w:eastAsia="Times New Roman" w:cstheme="minorHAnsi"/>
          <w:color w:val="3C4043"/>
        </w:rPr>
      </w:pPr>
      <w:r w:rsidRPr="006740D2">
        <w:rPr>
          <w:rFonts w:eastAsia="Times New Roman" w:cstheme="minorHAnsi"/>
          <w:color w:val="3C4043"/>
          <w:bdr w:val="none" w:sz="0" w:space="0" w:color="auto" w:frame="1"/>
          <w:shd w:val="clear" w:color="auto" w:fill="F1F3F4"/>
        </w:rPr>
        <w:t>score</w:t>
      </w:r>
      <w:r w:rsidRPr="006740D2">
        <w:rPr>
          <w:rFonts w:eastAsia="Times New Roman" w:cstheme="minorHAnsi"/>
          <w:color w:val="3C4043"/>
        </w:rPr>
        <w:t> - Holistic score of the essay on a 1-6 scale</w:t>
      </w:r>
    </w:p>
    <w:p w14:paraId="7611C2AC" w14:textId="59B271A2" w:rsidR="006740D2" w:rsidRPr="00B14FBE" w:rsidRDefault="006740D2" w:rsidP="00B14FBE">
      <w:pPr>
        <w:numPr>
          <w:ilvl w:val="0"/>
          <w:numId w:val="2"/>
        </w:numPr>
        <w:spacing w:after="0" w:line="240" w:lineRule="auto"/>
        <w:textAlignment w:val="baseline"/>
        <w:rPr>
          <w:rFonts w:eastAsia="Times New Roman" w:cstheme="minorHAnsi"/>
          <w:color w:val="3C4043"/>
        </w:rPr>
      </w:pPr>
      <w:r w:rsidRPr="006740D2">
        <w:rPr>
          <w:rFonts w:eastAsia="Times New Roman" w:cstheme="minorHAnsi"/>
          <w:b/>
          <w:bCs/>
          <w:color w:val="3C4043"/>
          <w:bdr w:val="none" w:sz="0" w:space="0" w:color="auto" w:frame="1"/>
        </w:rPr>
        <w:t>test.csv</w:t>
      </w:r>
      <w:r w:rsidRPr="006740D2">
        <w:rPr>
          <w:rFonts w:eastAsia="Times New Roman" w:cstheme="minorHAnsi"/>
          <w:color w:val="3C4043"/>
        </w:rPr>
        <w:t> - The essays to be used as test data. Contains the same fields as </w:t>
      </w:r>
      <w:r w:rsidRPr="006740D2">
        <w:rPr>
          <w:rFonts w:eastAsia="Times New Roman" w:cstheme="minorHAnsi"/>
          <w:color w:val="3C4043"/>
          <w:bdr w:val="none" w:sz="0" w:space="0" w:color="auto" w:frame="1"/>
          <w:shd w:val="clear" w:color="auto" w:fill="F1F3F4"/>
        </w:rPr>
        <w:t>train.csv</w:t>
      </w:r>
      <w:r w:rsidRPr="006740D2">
        <w:rPr>
          <w:rFonts w:eastAsia="Times New Roman" w:cstheme="minorHAnsi"/>
          <w:color w:val="3C4043"/>
        </w:rPr>
        <w:t>, aside from exclusion of </w:t>
      </w:r>
      <w:r w:rsidRPr="006740D2">
        <w:rPr>
          <w:rFonts w:eastAsia="Times New Roman" w:cstheme="minorHAnsi"/>
          <w:color w:val="3C4043"/>
          <w:bdr w:val="none" w:sz="0" w:space="0" w:color="auto" w:frame="1"/>
          <w:shd w:val="clear" w:color="auto" w:fill="F1F3F4"/>
        </w:rPr>
        <w:t>score</w:t>
      </w:r>
      <w:r w:rsidRPr="006740D2">
        <w:rPr>
          <w:rFonts w:eastAsia="Times New Roman" w:cstheme="minorHAnsi"/>
          <w:color w:val="3C4043"/>
        </w:rPr>
        <w:t>. (</w:t>
      </w:r>
      <w:r w:rsidRPr="006740D2">
        <w:rPr>
          <w:rFonts w:eastAsia="Times New Roman" w:cstheme="minorHAnsi"/>
          <w:b/>
          <w:bCs/>
          <w:color w:val="3C4043"/>
          <w:bdr w:val="none" w:sz="0" w:space="0" w:color="auto" w:frame="1"/>
        </w:rPr>
        <w:t>Note</w:t>
      </w:r>
      <w:r w:rsidRPr="006740D2">
        <w:rPr>
          <w:rFonts w:eastAsia="Times New Roman" w:cstheme="minorHAnsi"/>
          <w:color w:val="3C4043"/>
        </w:rPr>
        <w:t>: The rerun test set has approximately 8k observations.)</w:t>
      </w:r>
    </w:p>
    <w:p w14:paraId="403FF274" w14:textId="758BCA69" w:rsidR="00755D60" w:rsidRPr="00B14FBE" w:rsidRDefault="00755D60" w:rsidP="00755D60">
      <w:pPr>
        <w:pStyle w:val="ListParagraph"/>
        <w:numPr>
          <w:ilvl w:val="0"/>
          <w:numId w:val="2"/>
        </w:numPr>
        <w:rPr>
          <w:rFonts w:cstheme="minorHAnsi"/>
        </w:rPr>
      </w:pPr>
      <w:r w:rsidRPr="00B14FBE">
        <w:rPr>
          <w:rFonts w:cstheme="minorHAnsi"/>
        </w:rPr>
        <w:t>Documentation of dataset</w:t>
      </w:r>
      <w:r w:rsidR="006740D2" w:rsidRPr="00B14FBE">
        <w:rPr>
          <w:rFonts w:cstheme="minorHAnsi"/>
        </w:rPr>
        <w:t xml:space="preserve"> - AES</w:t>
      </w:r>
    </w:p>
    <w:p w14:paraId="422D5B67" w14:textId="20F05764" w:rsidR="00755D60" w:rsidRPr="00835424" w:rsidRDefault="00755D60" w:rsidP="00755D60">
      <w:pPr>
        <w:pStyle w:val="ListParagraph"/>
        <w:numPr>
          <w:ilvl w:val="1"/>
          <w:numId w:val="2"/>
        </w:numPr>
        <w:rPr>
          <w:rFonts w:ascii="Calibri" w:hAnsi="Calibri" w:cs="Calibri"/>
        </w:rPr>
      </w:pPr>
      <w:r w:rsidRPr="00755D60">
        <w:rPr>
          <w:rFonts w:ascii="Calibri" w:hAnsi="Calibri" w:cs="Calibri"/>
          <w:color w:val="212529"/>
          <w:shd w:val="clear" w:color="auto" w:fill="FFFFFF"/>
        </w:rPr>
        <w:t xml:space="preserve">There are eight essay sets. Each of the sets of essays was generated from a single prompt. Selected essays range from an average length of 150 to 550 words per response. Some of the essays are dependent upon source information and others are not. All responses were written by students ranging in grade levels from Grade 7 to Grade 10. All essays were hand graded and were double-scored. Each of the eight data sets has its own unique characteristics. </w:t>
      </w:r>
    </w:p>
    <w:p w14:paraId="3F20D0F7"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proofErr w:type="spellStart"/>
      <w:r w:rsidRPr="00835424">
        <w:rPr>
          <w:rFonts w:ascii="inherit" w:eastAsia="Times New Roman" w:hAnsi="inherit" w:cs="Arial"/>
          <w:b/>
          <w:bCs/>
          <w:color w:val="3C4043"/>
          <w:sz w:val="21"/>
          <w:szCs w:val="21"/>
          <w:bdr w:val="none" w:sz="0" w:space="0" w:color="auto" w:frame="1"/>
        </w:rPr>
        <w:t>essay_id</w:t>
      </w:r>
      <w:proofErr w:type="spellEnd"/>
      <w:r w:rsidRPr="00835424">
        <w:rPr>
          <w:rFonts w:ascii="inherit" w:eastAsia="Times New Roman" w:hAnsi="inherit" w:cs="Arial"/>
          <w:color w:val="3C4043"/>
          <w:sz w:val="21"/>
          <w:szCs w:val="21"/>
        </w:rPr>
        <w:t>: A unique identifier for each individual student essay</w:t>
      </w:r>
    </w:p>
    <w:p w14:paraId="68FD7CB4"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proofErr w:type="spellStart"/>
      <w:r w:rsidRPr="00835424">
        <w:rPr>
          <w:rFonts w:ascii="inherit" w:eastAsia="Times New Roman" w:hAnsi="inherit" w:cs="Arial"/>
          <w:b/>
          <w:bCs/>
          <w:color w:val="3C4043"/>
          <w:sz w:val="21"/>
          <w:szCs w:val="21"/>
          <w:bdr w:val="none" w:sz="0" w:space="0" w:color="auto" w:frame="1"/>
        </w:rPr>
        <w:t>essay_set</w:t>
      </w:r>
      <w:proofErr w:type="spellEnd"/>
      <w:r w:rsidRPr="00835424">
        <w:rPr>
          <w:rFonts w:ascii="inherit" w:eastAsia="Times New Roman" w:hAnsi="inherit" w:cs="Arial"/>
          <w:color w:val="3C4043"/>
          <w:sz w:val="21"/>
          <w:szCs w:val="21"/>
        </w:rPr>
        <w:t>: 1-8, an id for each set of essays</w:t>
      </w:r>
    </w:p>
    <w:p w14:paraId="5FA5F196"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r w:rsidRPr="00835424">
        <w:rPr>
          <w:rFonts w:ascii="inherit" w:eastAsia="Times New Roman" w:hAnsi="inherit" w:cs="Arial"/>
          <w:b/>
          <w:bCs/>
          <w:color w:val="3C4043"/>
          <w:sz w:val="21"/>
          <w:szCs w:val="21"/>
          <w:bdr w:val="none" w:sz="0" w:space="0" w:color="auto" w:frame="1"/>
        </w:rPr>
        <w:t>essay</w:t>
      </w:r>
      <w:r w:rsidRPr="00835424">
        <w:rPr>
          <w:rFonts w:ascii="inherit" w:eastAsia="Times New Roman" w:hAnsi="inherit" w:cs="Arial"/>
          <w:color w:val="3C4043"/>
          <w:sz w:val="21"/>
          <w:szCs w:val="21"/>
        </w:rPr>
        <w:t>: The ascii text of a student's response</w:t>
      </w:r>
    </w:p>
    <w:p w14:paraId="7C31EC6B"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r w:rsidRPr="00835424">
        <w:rPr>
          <w:rFonts w:ascii="inherit" w:eastAsia="Times New Roman" w:hAnsi="inherit" w:cs="Arial"/>
          <w:b/>
          <w:bCs/>
          <w:color w:val="3C4043"/>
          <w:sz w:val="21"/>
          <w:szCs w:val="21"/>
          <w:bdr w:val="none" w:sz="0" w:space="0" w:color="auto" w:frame="1"/>
        </w:rPr>
        <w:t>rater1_domain1</w:t>
      </w:r>
      <w:r w:rsidRPr="00835424">
        <w:rPr>
          <w:rFonts w:ascii="inherit" w:eastAsia="Times New Roman" w:hAnsi="inherit" w:cs="Arial"/>
          <w:color w:val="3C4043"/>
          <w:sz w:val="21"/>
          <w:szCs w:val="21"/>
        </w:rPr>
        <w:t>: Rater 1's domain 1 score; all essays have this</w:t>
      </w:r>
    </w:p>
    <w:p w14:paraId="2247B86A"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r w:rsidRPr="00835424">
        <w:rPr>
          <w:rFonts w:ascii="inherit" w:eastAsia="Times New Roman" w:hAnsi="inherit" w:cs="Arial"/>
          <w:b/>
          <w:bCs/>
          <w:color w:val="3C4043"/>
          <w:sz w:val="21"/>
          <w:szCs w:val="21"/>
          <w:bdr w:val="none" w:sz="0" w:space="0" w:color="auto" w:frame="1"/>
        </w:rPr>
        <w:t>rater2_domain1</w:t>
      </w:r>
      <w:r w:rsidRPr="00835424">
        <w:rPr>
          <w:rFonts w:ascii="inherit" w:eastAsia="Times New Roman" w:hAnsi="inherit" w:cs="Arial"/>
          <w:color w:val="3C4043"/>
          <w:sz w:val="21"/>
          <w:szCs w:val="21"/>
        </w:rPr>
        <w:t>: Rater 2's domain 1 score; all essays have this</w:t>
      </w:r>
    </w:p>
    <w:p w14:paraId="347A7195"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r w:rsidRPr="00835424">
        <w:rPr>
          <w:rFonts w:ascii="inherit" w:eastAsia="Times New Roman" w:hAnsi="inherit" w:cs="Arial"/>
          <w:b/>
          <w:bCs/>
          <w:color w:val="3C4043"/>
          <w:sz w:val="21"/>
          <w:szCs w:val="21"/>
          <w:bdr w:val="none" w:sz="0" w:space="0" w:color="auto" w:frame="1"/>
        </w:rPr>
        <w:t>rater3_domain1</w:t>
      </w:r>
      <w:r w:rsidRPr="00835424">
        <w:rPr>
          <w:rFonts w:ascii="inherit" w:eastAsia="Times New Roman" w:hAnsi="inherit" w:cs="Arial"/>
          <w:color w:val="3C4043"/>
          <w:sz w:val="21"/>
          <w:szCs w:val="21"/>
        </w:rPr>
        <w:t>: Rater 3's domain 1 score; only some essays in set 8 have this.</w:t>
      </w:r>
    </w:p>
    <w:p w14:paraId="58642803"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r w:rsidRPr="00835424">
        <w:rPr>
          <w:rFonts w:ascii="inherit" w:eastAsia="Times New Roman" w:hAnsi="inherit" w:cs="Arial"/>
          <w:b/>
          <w:bCs/>
          <w:color w:val="3C4043"/>
          <w:sz w:val="21"/>
          <w:szCs w:val="21"/>
          <w:bdr w:val="none" w:sz="0" w:space="0" w:color="auto" w:frame="1"/>
        </w:rPr>
        <w:t>domain1_score</w:t>
      </w:r>
      <w:r w:rsidRPr="00835424">
        <w:rPr>
          <w:rFonts w:ascii="inherit" w:eastAsia="Times New Roman" w:hAnsi="inherit" w:cs="Arial"/>
          <w:color w:val="3C4043"/>
          <w:sz w:val="21"/>
          <w:szCs w:val="21"/>
        </w:rPr>
        <w:t>: Resolved score between the raters; all essays have this</w:t>
      </w:r>
    </w:p>
    <w:p w14:paraId="155FCE7D"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r w:rsidRPr="00835424">
        <w:rPr>
          <w:rFonts w:ascii="inherit" w:eastAsia="Times New Roman" w:hAnsi="inherit" w:cs="Arial"/>
          <w:b/>
          <w:bCs/>
          <w:color w:val="3C4043"/>
          <w:sz w:val="21"/>
          <w:szCs w:val="21"/>
          <w:bdr w:val="none" w:sz="0" w:space="0" w:color="auto" w:frame="1"/>
        </w:rPr>
        <w:t>rater1_domain2</w:t>
      </w:r>
      <w:r w:rsidRPr="00835424">
        <w:rPr>
          <w:rFonts w:ascii="inherit" w:eastAsia="Times New Roman" w:hAnsi="inherit" w:cs="Arial"/>
          <w:color w:val="3C4043"/>
          <w:sz w:val="21"/>
          <w:szCs w:val="21"/>
        </w:rPr>
        <w:t>: Rater 1's domain 2 score; only essays in set 2 have this</w:t>
      </w:r>
    </w:p>
    <w:p w14:paraId="17814B42"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r w:rsidRPr="00835424">
        <w:rPr>
          <w:rFonts w:ascii="inherit" w:eastAsia="Times New Roman" w:hAnsi="inherit" w:cs="Arial"/>
          <w:b/>
          <w:bCs/>
          <w:color w:val="3C4043"/>
          <w:sz w:val="21"/>
          <w:szCs w:val="21"/>
          <w:bdr w:val="none" w:sz="0" w:space="0" w:color="auto" w:frame="1"/>
        </w:rPr>
        <w:t>rater2_domain2</w:t>
      </w:r>
      <w:r w:rsidRPr="00835424">
        <w:rPr>
          <w:rFonts w:ascii="inherit" w:eastAsia="Times New Roman" w:hAnsi="inherit" w:cs="Arial"/>
          <w:color w:val="3C4043"/>
          <w:sz w:val="21"/>
          <w:szCs w:val="21"/>
        </w:rPr>
        <w:t>: Rater 2's domain 2 score; only essays in set 2 have this</w:t>
      </w:r>
    </w:p>
    <w:p w14:paraId="5630DF25"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r w:rsidRPr="00835424">
        <w:rPr>
          <w:rFonts w:ascii="inherit" w:eastAsia="Times New Roman" w:hAnsi="inherit" w:cs="Arial"/>
          <w:b/>
          <w:bCs/>
          <w:color w:val="3C4043"/>
          <w:sz w:val="21"/>
          <w:szCs w:val="21"/>
          <w:bdr w:val="none" w:sz="0" w:space="0" w:color="auto" w:frame="1"/>
        </w:rPr>
        <w:t>domain2_score</w:t>
      </w:r>
      <w:r w:rsidRPr="00835424">
        <w:rPr>
          <w:rFonts w:ascii="inherit" w:eastAsia="Times New Roman" w:hAnsi="inherit" w:cs="Arial"/>
          <w:color w:val="3C4043"/>
          <w:sz w:val="21"/>
          <w:szCs w:val="21"/>
        </w:rPr>
        <w:t>: Resolved score between the raters; only essays in set 2 have this</w:t>
      </w:r>
    </w:p>
    <w:p w14:paraId="79382C2B" w14:textId="4A5121C9" w:rsidR="006740D2" w:rsidRPr="006740D2" w:rsidRDefault="00835424" w:rsidP="006740D2">
      <w:pPr>
        <w:numPr>
          <w:ilvl w:val="1"/>
          <w:numId w:val="2"/>
        </w:numPr>
        <w:spacing w:after="0" w:line="240" w:lineRule="auto"/>
        <w:textAlignment w:val="baseline"/>
        <w:rPr>
          <w:rFonts w:ascii="inherit" w:eastAsia="Times New Roman" w:hAnsi="inherit" w:cs="Arial"/>
          <w:color w:val="3C4043"/>
          <w:sz w:val="21"/>
          <w:szCs w:val="21"/>
        </w:rPr>
      </w:pPr>
      <w:r w:rsidRPr="00835424">
        <w:rPr>
          <w:rFonts w:ascii="inherit" w:eastAsia="Times New Roman" w:hAnsi="inherit" w:cs="Arial"/>
          <w:b/>
          <w:bCs/>
          <w:color w:val="3C4043"/>
          <w:sz w:val="21"/>
          <w:szCs w:val="21"/>
          <w:bdr w:val="none" w:sz="0" w:space="0" w:color="auto" w:frame="1"/>
        </w:rPr>
        <w:t>rater1_trait1 score - rater3_trait6 score</w:t>
      </w:r>
      <w:r w:rsidRPr="00835424">
        <w:rPr>
          <w:rFonts w:ascii="inherit" w:eastAsia="Times New Roman" w:hAnsi="inherit" w:cs="Arial"/>
          <w:color w:val="3C4043"/>
          <w:sz w:val="21"/>
          <w:szCs w:val="21"/>
        </w:rPr>
        <w:t>: trait scores for sets 7-8</w:t>
      </w:r>
    </w:p>
    <w:p w14:paraId="713C86F9" w14:textId="10FB00F0" w:rsidR="006E67AD" w:rsidRDefault="006E67AD" w:rsidP="006E67AD">
      <w:pPr>
        <w:pStyle w:val="ListParagraph"/>
        <w:numPr>
          <w:ilvl w:val="0"/>
          <w:numId w:val="2"/>
        </w:numPr>
      </w:pPr>
      <w:r>
        <w:t>Automatic Essay Scoring (AES) models</w:t>
      </w:r>
      <w:r w:rsidR="0069170E">
        <w:t xml:space="preserve"> -</w:t>
      </w:r>
    </w:p>
    <w:p w14:paraId="0035C3F3" w14:textId="77777777" w:rsidR="0069170E" w:rsidRDefault="006E67AD" w:rsidP="006E67AD">
      <w:pPr>
        <w:pStyle w:val="ListParagraph"/>
        <w:numPr>
          <w:ilvl w:val="1"/>
          <w:numId w:val="2"/>
        </w:numPr>
      </w:pPr>
      <w:r>
        <w:t>Both feature-engineered and end-to-end models are required for improvement</w:t>
      </w:r>
    </w:p>
    <w:p w14:paraId="1CA9CF26" w14:textId="5A5168FE" w:rsidR="006E67AD" w:rsidRPr="0069170E" w:rsidRDefault="0069170E" w:rsidP="0069170E">
      <w:pPr>
        <w:pStyle w:val="ListParagraph"/>
        <w:numPr>
          <w:ilvl w:val="2"/>
          <w:numId w:val="2"/>
        </w:numPr>
        <w:rPr>
          <w:rFonts w:cstheme="minorHAnsi"/>
        </w:rPr>
      </w:pPr>
      <w:r w:rsidRPr="0069170E">
        <w:rPr>
          <w:rFonts w:cstheme="minorHAnsi"/>
          <w:color w:val="222222"/>
          <w:shd w:val="clear" w:color="auto" w:fill="FFFFFF"/>
        </w:rPr>
        <w:t>https://doi.org/10.1007/978-981-99-4932-8_8</w:t>
      </w:r>
    </w:p>
    <w:p w14:paraId="10D5BB9C" w14:textId="76048871" w:rsidR="006E67AD" w:rsidRDefault="006E67AD" w:rsidP="006E67AD">
      <w:pPr>
        <w:pStyle w:val="ListParagraph"/>
        <w:numPr>
          <w:ilvl w:val="1"/>
          <w:numId w:val="2"/>
        </w:numPr>
      </w:pPr>
      <w:r>
        <w:t>Grammar Error Correction (GEC) system is incorporated</w:t>
      </w:r>
    </w:p>
    <w:p w14:paraId="18B64353" w14:textId="6154FAA7" w:rsidR="00233666" w:rsidRDefault="00DA3AFA" w:rsidP="00DA3AFA">
      <w:pPr>
        <w:pStyle w:val="ListParagraph"/>
        <w:numPr>
          <w:ilvl w:val="0"/>
          <w:numId w:val="2"/>
        </w:numPr>
      </w:pPr>
      <w:r>
        <w:t xml:space="preserve">Bidirectional Encoder Representations from Transformers (BERT) language model with CNN </w:t>
      </w:r>
    </w:p>
    <w:p w14:paraId="4C8636AB" w14:textId="69268B3F" w:rsidR="00DA3AFA" w:rsidRDefault="00DA3AFA" w:rsidP="00DA3AFA">
      <w:pPr>
        <w:pStyle w:val="ListParagraph"/>
        <w:numPr>
          <w:ilvl w:val="0"/>
          <w:numId w:val="2"/>
        </w:numPr>
      </w:pPr>
      <w:r>
        <w:t>Bidirectional Encoder Representations from Transformers (BERT) language model with LSTM networks</w:t>
      </w:r>
    </w:p>
    <w:p w14:paraId="06B8DDCF" w14:textId="329DF7E9" w:rsidR="006E67AD" w:rsidRDefault="006E67AD" w:rsidP="006E67AD">
      <w:pPr>
        <w:pStyle w:val="ListParagraph"/>
        <w:numPr>
          <w:ilvl w:val="1"/>
          <w:numId w:val="2"/>
        </w:numPr>
      </w:pPr>
      <w:r>
        <w:t>Determines semantic score, coherence score, and prompt-relevant score.</w:t>
      </w:r>
    </w:p>
    <w:p w14:paraId="77D478A4" w14:textId="77777777" w:rsidR="002642D7" w:rsidRDefault="00DA3AFA" w:rsidP="002642D7">
      <w:pPr>
        <w:pStyle w:val="ListParagraph"/>
        <w:numPr>
          <w:ilvl w:val="0"/>
          <w:numId w:val="2"/>
        </w:numPr>
        <w:rPr>
          <w:rFonts w:cstheme="minorHAnsi"/>
        </w:rPr>
      </w:pPr>
      <w:r w:rsidRPr="000D0AE6">
        <w:rPr>
          <w:rFonts w:cstheme="minorHAnsi"/>
        </w:rPr>
        <w:t>BERT is used as a feature extractor</w:t>
      </w:r>
    </w:p>
    <w:p w14:paraId="2B62A70B" w14:textId="0E449352" w:rsidR="00DA3AFA" w:rsidRPr="002642D7" w:rsidRDefault="00DA3AFA" w:rsidP="002642D7">
      <w:pPr>
        <w:pStyle w:val="ListParagraph"/>
        <w:numPr>
          <w:ilvl w:val="0"/>
          <w:numId w:val="2"/>
        </w:numPr>
        <w:rPr>
          <w:rFonts w:cstheme="minorHAnsi"/>
        </w:rPr>
      </w:pPr>
      <w:r>
        <w:t>Output is fed into a CNN and LSTM combination</w:t>
      </w:r>
    </w:p>
    <w:p w14:paraId="65598B8E" w14:textId="21A8D944" w:rsidR="00DA3AFA" w:rsidRDefault="00DA3AFA" w:rsidP="00DA3AFA">
      <w:pPr>
        <w:pStyle w:val="ListParagraph"/>
        <w:numPr>
          <w:ilvl w:val="1"/>
          <w:numId w:val="2"/>
        </w:numPr>
      </w:pPr>
      <w:r>
        <w:t>Captures contextual information and the structure of the essays</w:t>
      </w:r>
    </w:p>
    <w:p w14:paraId="65A3D87F" w14:textId="4CB7B76F" w:rsidR="00DA3AFA" w:rsidRDefault="00DA3AFA" w:rsidP="00DA3AFA">
      <w:pPr>
        <w:pStyle w:val="ListParagraph"/>
        <w:numPr>
          <w:ilvl w:val="2"/>
          <w:numId w:val="2"/>
        </w:numPr>
      </w:pPr>
      <w:r>
        <w:lastRenderedPageBreak/>
        <w:t>Grammatical errors, semantics, coherence, promp</w:t>
      </w:r>
      <w:r w:rsidR="000D0AE6">
        <w:t>t</w:t>
      </w:r>
      <w:r>
        <w:t xml:space="preserve"> relevance, etc.</w:t>
      </w:r>
    </w:p>
    <w:p w14:paraId="42408AFA" w14:textId="77777777" w:rsidR="002642D7" w:rsidRDefault="0023389B" w:rsidP="002642D7">
      <w:pPr>
        <w:pStyle w:val="ListParagraph"/>
        <w:numPr>
          <w:ilvl w:val="0"/>
          <w:numId w:val="2"/>
        </w:numPr>
      </w:pPr>
      <w:r>
        <w:t xml:space="preserve">Bayesian linear ridge regression </w:t>
      </w:r>
    </w:p>
    <w:p w14:paraId="0CEA3C5F" w14:textId="1E3289E7" w:rsidR="000D0AE6" w:rsidRDefault="000D0AE6" w:rsidP="002642D7">
      <w:pPr>
        <w:pStyle w:val="ListParagraph"/>
        <w:numPr>
          <w:ilvl w:val="0"/>
          <w:numId w:val="2"/>
        </w:numPr>
      </w:pPr>
      <w:r>
        <w:t>Methodology</w:t>
      </w:r>
      <w:r w:rsidR="0089764C">
        <w:t xml:space="preserve"> (two-staged training)</w:t>
      </w:r>
      <w:r w:rsidR="00041C79">
        <w:t xml:space="preserve"> </w:t>
      </w:r>
    </w:p>
    <w:p w14:paraId="13E12109" w14:textId="343A9855" w:rsidR="00041C79" w:rsidRDefault="00041C79" w:rsidP="00041C79">
      <w:pPr>
        <w:pStyle w:val="ListParagraph"/>
        <w:numPr>
          <w:ilvl w:val="1"/>
          <w:numId w:val="2"/>
        </w:numPr>
      </w:pPr>
      <w:hyperlink r:id="rId7" w:history="1">
        <w:r>
          <w:rPr>
            <w:rStyle w:val="Hyperlink"/>
          </w:rPr>
          <w:t>A Hybrid Approach Towards Automated Essay Evaluation based on Bert and Feature Engineering | IEEE Conference Publication | IEEE Xplore</w:t>
        </w:r>
      </w:hyperlink>
    </w:p>
    <w:p w14:paraId="46F2CC3F" w14:textId="1D2D73D2" w:rsidR="00041C79" w:rsidRDefault="00041C79" w:rsidP="00041C79">
      <w:pPr>
        <w:pStyle w:val="ListParagraph"/>
        <w:numPr>
          <w:ilvl w:val="1"/>
          <w:numId w:val="2"/>
        </w:numPr>
      </w:pPr>
      <w:hyperlink r:id="rId8" w:history="1">
        <w:r>
          <w:rPr>
            <w:rStyle w:val="Hyperlink"/>
          </w:rPr>
          <w:t>[1901.07744] Automated Essay Scoring based on Two-Stage Learning</w:t>
        </w:r>
      </w:hyperlink>
    </w:p>
    <w:p w14:paraId="505B8E28" w14:textId="0A87FF97" w:rsidR="0089764C" w:rsidRDefault="000D0AE6" w:rsidP="0089764C">
      <w:pPr>
        <w:pStyle w:val="ListParagraph"/>
        <w:numPr>
          <w:ilvl w:val="1"/>
          <w:numId w:val="2"/>
        </w:numPr>
      </w:pPr>
      <w:r>
        <w:t>Data Cleaning</w:t>
      </w:r>
    </w:p>
    <w:p w14:paraId="71762DF8" w14:textId="1E650B44" w:rsidR="000D0AE6" w:rsidRDefault="000D0AE6" w:rsidP="000D0AE6">
      <w:pPr>
        <w:pStyle w:val="ListParagraph"/>
        <w:numPr>
          <w:ilvl w:val="2"/>
          <w:numId w:val="2"/>
        </w:numPr>
      </w:pPr>
      <w:r>
        <w:t>Remove N/A</w:t>
      </w:r>
    </w:p>
    <w:p w14:paraId="256DE727" w14:textId="7AA50BC3" w:rsidR="0089764C" w:rsidRDefault="0089764C" w:rsidP="000D0AE6">
      <w:pPr>
        <w:pStyle w:val="ListParagraph"/>
        <w:numPr>
          <w:ilvl w:val="2"/>
          <w:numId w:val="2"/>
        </w:numPr>
      </w:pPr>
      <w:r>
        <w:t>The two data sources have different grading criteria</w:t>
      </w:r>
    </w:p>
    <w:p w14:paraId="28C1222A" w14:textId="77C8ADEA" w:rsidR="002642D7" w:rsidRPr="002642D7" w:rsidRDefault="002642D7" w:rsidP="000D0AE6">
      <w:pPr>
        <w:pStyle w:val="ListParagraph"/>
        <w:numPr>
          <w:ilvl w:val="2"/>
          <w:numId w:val="2"/>
        </w:numPr>
        <w:rPr>
          <w:rFonts w:ascii="Calibri" w:hAnsi="Calibri" w:cs="Calibri"/>
        </w:rPr>
      </w:pPr>
      <w:r>
        <w:rPr>
          <w:rFonts w:ascii="Merriweather" w:hAnsi="Merriweather"/>
          <w:color w:val="222222"/>
          <w:sz w:val="27"/>
          <w:szCs w:val="27"/>
          <w:shd w:val="clear" w:color="auto" w:fill="FFFFFF"/>
        </w:rPr>
        <w:t> </w:t>
      </w:r>
      <w:r w:rsidRPr="002642D7">
        <w:rPr>
          <w:rFonts w:ascii="Calibri" w:hAnsi="Calibri" w:cs="Calibri"/>
          <w:color w:val="222222"/>
          <w:shd w:val="clear" w:color="auto" w:fill="FFFFFF"/>
        </w:rPr>
        <w:t>Once this data is partially cleaned and essays are used to find the self-defined features for scoring, the data will be further cleaned by using techniques like stop word removal, tokenization, removal of repeated entries, etc.</w:t>
      </w:r>
    </w:p>
    <w:p w14:paraId="48E686D3" w14:textId="28A49DF5" w:rsidR="002642D7" w:rsidRDefault="002642D7" w:rsidP="002642D7">
      <w:pPr>
        <w:pStyle w:val="ListParagraph"/>
        <w:numPr>
          <w:ilvl w:val="1"/>
          <w:numId w:val="2"/>
        </w:numPr>
      </w:pPr>
      <w:r>
        <w:t>Features = {spelling mistakes, punctuation errors, grammatical errors, word count}</w:t>
      </w:r>
    </w:p>
    <w:p w14:paraId="4E4C834A" w14:textId="7067BB35" w:rsidR="002642D7" w:rsidRDefault="002642D7" w:rsidP="002642D7">
      <w:pPr>
        <w:pStyle w:val="ListParagraph"/>
        <w:numPr>
          <w:ilvl w:val="1"/>
          <w:numId w:val="2"/>
        </w:numPr>
      </w:pPr>
      <w:r>
        <w:t>Sentence embedding (vectorization)</w:t>
      </w:r>
    </w:p>
    <w:p w14:paraId="3A339B54" w14:textId="33777799" w:rsidR="002642D7" w:rsidRDefault="002642D7" w:rsidP="002642D7">
      <w:pPr>
        <w:pStyle w:val="ListParagraph"/>
        <w:numPr>
          <w:ilvl w:val="2"/>
          <w:numId w:val="2"/>
        </w:numPr>
      </w:pPr>
      <w:r>
        <w:t>BERT (</w:t>
      </w:r>
      <w:proofErr w:type="spellStart"/>
      <w:r>
        <w:t>PyTorch</w:t>
      </w:r>
      <w:proofErr w:type="spellEnd"/>
      <w:r>
        <w:t xml:space="preserve"> or Google)</w:t>
      </w:r>
    </w:p>
    <w:p w14:paraId="09340067" w14:textId="3EC2B6AF" w:rsidR="002642D7" w:rsidRDefault="002642D7" w:rsidP="002642D7">
      <w:pPr>
        <w:pStyle w:val="ListParagraph"/>
        <w:numPr>
          <w:ilvl w:val="2"/>
          <w:numId w:val="2"/>
        </w:numPr>
      </w:pPr>
      <w:r>
        <w:t>Stop words to remove texts using BERT (768 dimensions and 12 encoder layers)</w:t>
      </w:r>
    </w:p>
    <w:p w14:paraId="7152863D" w14:textId="33E555E3" w:rsidR="00D9228F" w:rsidRDefault="00D9228F" w:rsidP="00D9228F">
      <w:pPr>
        <w:pStyle w:val="ListParagraph"/>
        <w:numPr>
          <w:ilvl w:val="3"/>
          <w:numId w:val="2"/>
        </w:numPr>
      </w:pPr>
      <w:r>
        <w:t>Pooled output is representation/embedding of CLS token passed through some layers BERT pooler, linear/dense, and activation function and contains contextualize information of whole sequence.</w:t>
      </w:r>
    </w:p>
    <w:p w14:paraId="654169D9" w14:textId="269644E6" w:rsidR="00D9228F" w:rsidRDefault="002642D7" w:rsidP="00D9228F">
      <w:pPr>
        <w:pStyle w:val="ListParagraph"/>
        <w:numPr>
          <w:ilvl w:val="3"/>
          <w:numId w:val="2"/>
        </w:numPr>
      </w:pPr>
      <w:r>
        <w:t>Pooled output will be used to represent text into a multi-dimensional embedding</w:t>
      </w:r>
    </w:p>
    <w:p w14:paraId="058D2EB6" w14:textId="77777777" w:rsidR="00263DD3" w:rsidRPr="00263DD3" w:rsidRDefault="00263DD3" w:rsidP="00832246">
      <w:pPr>
        <w:pStyle w:val="ListParagraph"/>
        <w:numPr>
          <w:ilvl w:val="2"/>
          <w:numId w:val="2"/>
        </w:numPr>
        <w:rPr>
          <w:rFonts w:cstheme="minorHAnsi"/>
        </w:rPr>
      </w:pPr>
      <w:r w:rsidRPr="00832246">
        <w:drawing>
          <wp:anchor distT="0" distB="0" distL="114300" distR="114300" simplePos="0" relativeHeight="251658240" behindDoc="0" locked="0" layoutInCell="1" allowOverlap="1" wp14:anchorId="19127C39" wp14:editId="0C66DEEB">
            <wp:simplePos x="0" y="0"/>
            <wp:positionH relativeFrom="column">
              <wp:posOffset>1239685</wp:posOffset>
            </wp:positionH>
            <wp:positionV relativeFrom="paragraph">
              <wp:posOffset>372579</wp:posOffset>
            </wp:positionV>
            <wp:extent cx="1845945" cy="217805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45945" cy="2178050"/>
                    </a:xfrm>
                    <a:prstGeom prst="rect">
                      <a:avLst/>
                    </a:prstGeom>
                  </pic:spPr>
                </pic:pic>
              </a:graphicData>
            </a:graphic>
            <wp14:sizeRelH relativeFrom="page">
              <wp14:pctWidth>0</wp14:pctWidth>
            </wp14:sizeRelH>
            <wp14:sizeRelV relativeFrom="page">
              <wp14:pctHeight>0</wp14:pctHeight>
            </wp14:sizeRelV>
          </wp:anchor>
        </w:drawing>
      </w:r>
      <w:r w:rsidR="00832246">
        <w:t>Math Citations</w:t>
      </w:r>
      <w:r>
        <w:t xml:space="preserve"> - </w:t>
      </w:r>
      <w:hyperlink r:id="rId10" w:history="1">
        <w:r w:rsidRPr="00263DD3">
          <w:rPr>
            <w:rStyle w:val="Hyperlink"/>
            <w:rFonts w:cstheme="minorHAnsi"/>
          </w:rPr>
          <w:t>Fine grained sentiment polarity classification using augmented knowledge sequence-attention mechanism - ScienceDirect</w:t>
        </w:r>
      </w:hyperlink>
    </w:p>
    <w:p w14:paraId="1948FC39" w14:textId="07A41302" w:rsidR="00832246" w:rsidRPr="00263DD3" w:rsidRDefault="00263DD3" w:rsidP="00832246">
      <w:pPr>
        <w:pStyle w:val="ListParagraph"/>
        <w:numPr>
          <w:ilvl w:val="2"/>
          <w:numId w:val="2"/>
        </w:numPr>
        <w:rPr>
          <w:rFonts w:cstheme="minorHAnsi"/>
        </w:rPr>
      </w:pPr>
      <w:r w:rsidRPr="00263DD3">
        <w:rPr>
          <w:rFonts w:cstheme="minorHAnsi"/>
          <w:color w:val="222222"/>
          <w:shd w:val="clear" w:color="auto" w:fill="FFFFFF"/>
        </w:rPr>
        <w:t>The encoding process of the LSTM is described a</w:t>
      </w:r>
      <w:r w:rsidRPr="00263DD3">
        <w:rPr>
          <w:rFonts w:cstheme="minorHAnsi"/>
          <w:color w:val="222222"/>
          <w:shd w:val="clear" w:color="auto" w:fill="FFFFFF"/>
        </w:rPr>
        <w:t>bove</w:t>
      </w:r>
    </w:p>
    <w:p w14:paraId="6BA4E7DA" w14:textId="3975D909" w:rsidR="00263DD3" w:rsidRPr="00263DD3" w:rsidRDefault="00263DD3" w:rsidP="00832246">
      <w:pPr>
        <w:pStyle w:val="ListParagraph"/>
        <w:numPr>
          <w:ilvl w:val="2"/>
          <w:numId w:val="2"/>
        </w:numPr>
        <w:rPr>
          <w:rFonts w:cstheme="minorHAnsi"/>
        </w:rPr>
      </w:pPr>
      <w:r w:rsidRPr="00263DD3">
        <w:rPr>
          <w:rFonts w:cstheme="minorHAnsi"/>
          <w:i/>
          <w:iCs/>
          <w:color w:val="222222"/>
          <w:shd w:val="clear" w:color="auto" w:fill="FFFFFF"/>
        </w:rPr>
        <w:t>k</w:t>
      </w:r>
      <w:r w:rsidRPr="00263DD3">
        <w:rPr>
          <w:rFonts w:cstheme="minorHAnsi"/>
          <w:color w:val="222222"/>
          <w:shd w:val="clear" w:color="auto" w:fill="FFFFFF"/>
        </w:rPr>
        <w:t> = 768 means the length of sentence embedding</w:t>
      </w:r>
    </w:p>
    <w:p w14:paraId="7913F1B4" w14:textId="3637ABFF" w:rsidR="00263DD3" w:rsidRPr="007751C2" w:rsidRDefault="00263DD3" w:rsidP="00832246">
      <w:pPr>
        <w:pStyle w:val="ListParagraph"/>
        <w:numPr>
          <w:ilvl w:val="2"/>
          <w:numId w:val="2"/>
        </w:numPr>
        <w:rPr>
          <w:rFonts w:cstheme="minorHAnsi"/>
        </w:rPr>
      </w:pPr>
      <w:proofErr w:type="spellStart"/>
      <w:r w:rsidRPr="00263DD3">
        <w:rPr>
          <w:rFonts w:cstheme="minorHAnsi"/>
          <w:i/>
          <w:iCs/>
          <w:color w:val="222222"/>
          <w:shd w:val="clear" w:color="auto" w:fill="FFFFFF"/>
        </w:rPr>
        <w:t>u</w:t>
      </w:r>
      <w:r w:rsidRPr="00263DD3">
        <w:rPr>
          <w:rFonts w:cstheme="minorHAnsi"/>
          <w:i/>
          <w:iCs/>
          <w:color w:val="222222"/>
          <w:shd w:val="clear" w:color="auto" w:fill="FFFFFF"/>
          <w:vertAlign w:val="subscript"/>
        </w:rPr>
        <w:t>t</w:t>
      </w:r>
      <w:proofErr w:type="spellEnd"/>
      <w:r w:rsidRPr="00263DD3">
        <w:rPr>
          <w:rFonts w:cstheme="minorHAnsi"/>
          <w:color w:val="222222"/>
          <w:shd w:val="clear" w:color="auto" w:fill="FFFFFF"/>
        </w:rPr>
        <w:t>—hidden state of sentence </w:t>
      </w:r>
      <w:r w:rsidRPr="00263DD3">
        <w:rPr>
          <w:rFonts w:cstheme="minorHAnsi"/>
          <w:i/>
          <w:iCs/>
          <w:color w:val="222222"/>
          <w:shd w:val="clear" w:color="auto" w:fill="FFFFFF"/>
        </w:rPr>
        <w:t>p</w:t>
      </w:r>
      <w:r w:rsidRPr="00263DD3">
        <w:rPr>
          <w:rFonts w:cstheme="minorHAnsi"/>
          <w:i/>
          <w:iCs/>
          <w:color w:val="222222"/>
          <w:shd w:val="clear" w:color="auto" w:fill="FFFFFF"/>
          <w:vertAlign w:val="subscript"/>
        </w:rPr>
        <w:t>t</w:t>
      </w:r>
      <w:r w:rsidRPr="00263DD3">
        <w:rPr>
          <w:rFonts w:cstheme="minorHAnsi"/>
          <w:color w:val="222222"/>
          <w:shd w:val="clear" w:color="auto" w:fill="FFFFFF"/>
        </w:rPr>
        <w:t>. (</w:t>
      </w:r>
      <w:r w:rsidRPr="00263DD3">
        <w:rPr>
          <w:rFonts w:cstheme="minorHAnsi"/>
          <w:i/>
          <w:iCs/>
          <w:color w:val="222222"/>
          <w:shd w:val="clear" w:color="auto" w:fill="FFFFFF"/>
        </w:rPr>
        <w:t>M</w:t>
      </w:r>
      <w:r w:rsidRPr="00263DD3">
        <w:rPr>
          <w:rFonts w:cstheme="minorHAnsi"/>
          <w:i/>
          <w:iCs/>
          <w:color w:val="222222"/>
          <w:shd w:val="clear" w:color="auto" w:fill="FFFFFF"/>
          <w:vertAlign w:val="subscript"/>
        </w:rPr>
        <w:t>y</w:t>
      </w:r>
      <w:r w:rsidRPr="00263DD3">
        <w:rPr>
          <w:rFonts w:cstheme="minorHAnsi"/>
          <w:i/>
          <w:iCs/>
          <w:color w:val="222222"/>
          <w:shd w:val="clear" w:color="auto" w:fill="FFFFFF"/>
        </w:rPr>
        <w:t>, R</w:t>
      </w:r>
      <w:r w:rsidRPr="00263DD3">
        <w:rPr>
          <w:rFonts w:cstheme="minorHAnsi"/>
          <w:i/>
          <w:iCs/>
          <w:color w:val="222222"/>
          <w:shd w:val="clear" w:color="auto" w:fill="FFFFFF"/>
          <w:vertAlign w:val="subscript"/>
        </w:rPr>
        <w:t>y</w:t>
      </w:r>
      <w:r w:rsidRPr="00263DD3">
        <w:rPr>
          <w:rFonts w:cstheme="minorHAnsi"/>
          <w:color w:val="222222"/>
          <w:shd w:val="clear" w:color="auto" w:fill="FFFFFF"/>
        </w:rPr>
        <w:t>) where </w:t>
      </w:r>
      <w:r w:rsidRPr="00263DD3">
        <w:rPr>
          <w:rFonts w:cstheme="minorHAnsi"/>
          <w:i/>
          <w:iCs/>
          <w:color w:val="222222"/>
          <w:shd w:val="clear" w:color="auto" w:fill="FFFFFF"/>
        </w:rPr>
        <w:t>y</w:t>
      </w:r>
      <w:r w:rsidRPr="00263DD3">
        <w:rPr>
          <w:rFonts w:cstheme="minorHAnsi"/>
          <w:color w:val="222222"/>
          <w:shd w:val="clear" w:color="auto" w:fill="FFFFFF"/>
        </w:rPr>
        <w:t> = (</w:t>
      </w:r>
      <w:r w:rsidRPr="00263DD3">
        <w:rPr>
          <w:rFonts w:cstheme="minorHAnsi"/>
          <w:i/>
          <w:iCs/>
          <w:color w:val="222222"/>
          <w:shd w:val="clear" w:color="auto" w:fill="FFFFFF"/>
        </w:rPr>
        <w:t>j</w:t>
      </w:r>
      <w:r w:rsidRPr="00263DD3">
        <w:rPr>
          <w:rFonts w:cstheme="minorHAnsi"/>
          <w:color w:val="222222"/>
          <w:shd w:val="clear" w:color="auto" w:fill="FFFFFF"/>
        </w:rPr>
        <w:t>, </w:t>
      </w:r>
      <w:r w:rsidRPr="00263DD3">
        <w:rPr>
          <w:rFonts w:cstheme="minorHAnsi"/>
          <w:i/>
          <w:iCs/>
          <w:color w:val="222222"/>
          <w:shd w:val="clear" w:color="auto" w:fill="FFFFFF"/>
        </w:rPr>
        <w:t>D</w:t>
      </w:r>
      <w:r w:rsidRPr="00263DD3">
        <w:rPr>
          <w:rFonts w:cstheme="minorHAnsi"/>
          <w:color w:val="222222"/>
          <w:shd w:val="clear" w:color="auto" w:fill="FFFFFF"/>
        </w:rPr>
        <w:t>, </w:t>
      </w:r>
      <w:r w:rsidRPr="00263DD3">
        <w:rPr>
          <w:rFonts w:cstheme="minorHAnsi"/>
          <w:i/>
          <w:iCs/>
          <w:color w:val="222222"/>
          <w:shd w:val="clear" w:color="auto" w:fill="FFFFFF"/>
        </w:rPr>
        <w:t>G</w:t>
      </w:r>
      <w:r w:rsidRPr="00263DD3">
        <w:rPr>
          <w:rFonts w:cstheme="minorHAnsi"/>
          <w:color w:val="222222"/>
          <w:shd w:val="clear" w:color="auto" w:fill="FFFFFF"/>
        </w:rPr>
        <w:t>, </w:t>
      </w:r>
      <w:r w:rsidRPr="00263DD3">
        <w:rPr>
          <w:rFonts w:cstheme="minorHAnsi"/>
          <w:i/>
          <w:iCs/>
          <w:color w:val="222222"/>
          <w:shd w:val="clear" w:color="auto" w:fill="FFFFFF"/>
        </w:rPr>
        <w:t>Q</w:t>
      </w:r>
      <w:r w:rsidRPr="00263DD3">
        <w:rPr>
          <w:rFonts w:cstheme="minorHAnsi"/>
          <w:color w:val="222222"/>
          <w:shd w:val="clear" w:color="auto" w:fill="FFFFFF"/>
        </w:rPr>
        <w:t>) are the weight matrices for the input, forget, candidate, and output gates, respectively. </w:t>
      </w:r>
      <w:r w:rsidRPr="00263DD3">
        <w:rPr>
          <w:rFonts w:cstheme="minorHAnsi"/>
          <w:i/>
          <w:iCs/>
          <w:color w:val="222222"/>
          <w:shd w:val="clear" w:color="auto" w:fill="FFFFFF"/>
        </w:rPr>
        <w:t>b</w:t>
      </w:r>
      <w:r w:rsidRPr="00263DD3">
        <w:rPr>
          <w:rFonts w:cstheme="minorHAnsi"/>
          <w:color w:val="222222"/>
          <w:shd w:val="clear" w:color="auto" w:fill="FFFFFF"/>
        </w:rPr>
        <w:t> stands for the bias vectors of the specific gates. Sigmoid function = </w:t>
      </w:r>
      <w:r w:rsidRPr="00263DD3">
        <w:rPr>
          <w:rFonts w:cstheme="minorHAnsi"/>
          <w:i/>
          <w:iCs/>
          <w:color w:val="222222"/>
          <w:shd w:val="clear" w:color="auto" w:fill="FFFFFF"/>
        </w:rPr>
        <w:t>σ</w:t>
      </w:r>
      <w:r w:rsidRPr="00263DD3">
        <w:rPr>
          <w:rFonts w:cstheme="minorHAnsi"/>
          <w:color w:val="222222"/>
          <w:shd w:val="clear" w:color="auto" w:fill="FFFFFF"/>
        </w:rPr>
        <w:t> and ◦ means element-wise multiplication. Hence, for every essay, we will get the hidden state set </w:t>
      </w:r>
      <w:r w:rsidRPr="00263DD3">
        <w:rPr>
          <w:rFonts w:cstheme="minorHAnsi"/>
          <w:i/>
          <w:iCs/>
          <w:color w:val="222222"/>
          <w:shd w:val="clear" w:color="auto" w:fill="FFFFFF"/>
        </w:rPr>
        <w:t>H</w:t>
      </w:r>
      <w:r w:rsidRPr="00263DD3">
        <w:rPr>
          <w:rFonts w:cstheme="minorHAnsi"/>
          <w:color w:val="222222"/>
          <w:shd w:val="clear" w:color="auto" w:fill="FFFFFF"/>
        </w:rPr>
        <w:t> = {</w:t>
      </w:r>
      <w:r w:rsidRPr="00263DD3">
        <w:rPr>
          <w:rFonts w:cstheme="minorHAnsi"/>
          <w:i/>
          <w:iCs/>
          <w:color w:val="222222"/>
          <w:shd w:val="clear" w:color="auto" w:fill="FFFFFF"/>
        </w:rPr>
        <w:t>u</w:t>
      </w:r>
      <w:r w:rsidRPr="00263DD3">
        <w:rPr>
          <w:rFonts w:cstheme="minorHAnsi"/>
          <w:color w:val="222222"/>
          <w:shd w:val="clear" w:color="auto" w:fill="FFFFFF"/>
          <w:vertAlign w:val="subscript"/>
        </w:rPr>
        <w:t>1</w:t>
      </w:r>
      <w:r w:rsidRPr="00263DD3">
        <w:rPr>
          <w:rFonts w:cstheme="minorHAnsi"/>
          <w:color w:val="222222"/>
          <w:shd w:val="clear" w:color="auto" w:fill="FFFFFF"/>
        </w:rPr>
        <w:t>, </w:t>
      </w:r>
      <w:r w:rsidRPr="00263DD3">
        <w:rPr>
          <w:rFonts w:cstheme="minorHAnsi"/>
          <w:i/>
          <w:iCs/>
          <w:color w:val="222222"/>
          <w:shd w:val="clear" w:color="auto" w:fill="FFFFFF"/>
        </w:rPr>
        <w:t>u</w:t>
      </w:r>
      <w:proofErr w:type="gramStart"/>
      <w:r w:rsidRPr="00263DD3">
        <w:rPr>
          <w:rFonts w:cstheme="minorHAnsi"/>
          <w:color w:val="222222"/>
          <w:shd w:val="clear" w:color="auto" w:fill="FFFFFF"/>
          <w:vertAlign w:val="subscript"/>
        </w:rPr>
        <w:t>2</w:t>
      </w:r>
      <w:r w:rsidRPr="00263DD3">
        <w:rPr>
          <w:rFonts w:cstheme="minorHAnsi"/>
          <w:color w:val="222222"/>
          <w:shd w:val="clear" w:color="auto" w:fill="FFFFFF"/>
        </w:rPr>
        <w:t>,</w:t>
      </w:r>
      <w:r w:rsidRPr="00263DD3">
        <w:rPr>
          <w:rFonts w:ascii="Cambria Math" w:hAnsi="Cambria Math" w:cs="Cambria Math"/>
          <w:color w:val="222222"/>
          <w:shd w:val="clear" w:color="auto" w:fill="FFFFFF"/>
        </w:rPr>
        <w:t>⋯</w:t>
      </w:r>
      <w:proofErr w:type="gramEnd"/>
      <w:r w:rsidRPr="00263DD3">
        <w:rPr>
          <w:rFonts w:cstheme="minorHAnsi"/>
          <w:color w:val="222222"/>
          <w:shd w:val="clear" w:color="auto" w:fill="FFFFFF"/>
        </w:rPr>
        <w:t>, </w:t>
      </w:r>
      <w:r w:rsidRPr="00263DD3">
        <w:rPr>
          <w:rFonts w:cstheme="minorHAnsi"/>
          <w:i/>
          <w:iCs/>
          <w:color w:val="222222"/>
          <w:shd w:val="clear" w:color="auto" w:fill="FFFFFF"/>
        </w:rPr>
        <w:t>u</w:t>
      </w:r>
      <w:r w:rsidRPr="00263DD3">
        <w:rPr>
          <w:rFonts w:cstheme="minorHAnsi"/>
          <w:i/>
          <w:iCs/>
          <w:color w:val="222222"/>
          <w:shd w:val="clear" w:color="auto" w:fill="FFFFFF"/>
          <w:vertAlign w:val="subscript"/>
        </w:rPr>
        <w:t>m</w:t>
      </w:r>
      <w:r w:rsidRPr="00263DD3">
        <w:rPr>
          <w:rFonts w:cstheme="minorHAnsi"/>
          <w:color w:val="222222"/>
          <w:shd w:val="clear" w:color="auto" w:fill="FFFFFF"/>
        </w:rPr>
        <w:t>}. </w:t>
      </w:r>
      <w:r w:rsidRPr="00263DD3">
        <w:rPr>
          <w:rFonts w:cstheme="minorHAnsi"/>
          <w:i/>
          <w:iCs/>
          <w:color w:val="222222"/>
          <w:shd w:val="clear" w:color="auto" w:fill="FFFFFF"/>
        </w:rPr>
        <w:t>H</w:t>
      </w:r>
      <w:r w:rsidRPr="00263DD3">
        <w:rPr>
          <w:rFonts w:cstheme="minorHAnsi"/>
          <w:i/>
          <w:iCs/>
          <w:color w:val="222222"/>
          <w:shd w:val="clear" w:color="auto" w:fill="FFFFFF"/>
          <w:vertAlign w:val="subscript"/>
        </w:rPr>
        <w:t>m</w:t>
      </w:r>
      <w:r w:rsidRPr="00263DD3">
        <w:rPr>
          <w:rFonts w:cstheme="minorHAnsi"/>
          <w:color w:val="222222"/>
          <w:shd w:val="clear" w:color="auto" w:fill="FFFFFF"/>
        </w:rPr>
        <w:t xml:space="preserve"> is passed through the dense layer to convert to scalar value. The values from dense layer output are </w:t>
      </w:r>
      <w:r w:rsidRPr="00263DD3">
        <w:rPr>
          <w:rFonts w:cstheme="minorHAnsi"/>
          <w:color w:val="222222"/>
          <w:shd w:val="clear" w:color="auto" w:fill="FFFFFF"/>
        </w:rPr>
        <w:lastRenderedPageBreak/>
        <w:t>then projected back to their respective ranges according to ASAP dataset as has different sets of essays with different scoring range mentioned in Table </w:t>
      </w:r>
      <w:hyperlink r:id="rId11" w:anchor="Tab2" w:history="1">
        <w:r w:rsidRPr="00263DD3">
          <w:rPr>
            <w:rStyle w:val="Hyperlink"/>
            <w:rFonts w:cstheme="minorHAnsi"/>
            <w:color w:val="025E8D"/>
            <w:shd w:val="clear" w:color="auto" w:fill="FFFFFF"/>
          </w:rPr>
          <w:t>2</w:t>
        </w:r>
      </w:hyperlink>
      <w:r w:rsidRPr="00263DD3">
        <w:rPr>
          <w:rFonts w:cstheme="minorHAnsi"/>
          <w:color w:val="222222"/>
          <w:shd w:val="clear" w:color="auto" w:fill="FFFFFF"/>
        </w:rPr>
        <w:t>.</w:t>
      </w:r>
    </w:p>
    <w:p w14:paraId="10CE193A" w14:textId="4BCDFCC5" w:rsidR="007751C2" w:rsidRDefault="007751C2" w:rsidP="007751C2">
      <w:pPr>
        <w:pStyle w:val="ListParagraph"/>
        <w:numPr>
          <w:ilvl w:val="1"/>
          <w:numId w:val="2"/>
        </w:numPr>
        <w:rPr>
          <w:rFonts w:cstheme="minorHAnsi"/>
        </w:rPr>
      </w:pPr>
      <w:r>
        <w:rPr>
          <w:rFonts w:cstheme="minorHAnsi"/>
        </w:rPr>
        <w:t>Prompt Relevancy Score</w:t>
      </w:r>
    </w:p>
    <w:p w14:paraId="3866F4C6" w14:textId="06D32C51" w:rsidR="007751C2" w:rsidRDefault="007751C2" w:rsidP="007751C2">
      <w:pPr>
        <w:pStyle w:val="ListParagraph"/>
        <w:numPr>
          <w:ilvl w:val="2"/>
          <w:numId w:val="2"/>
        </w:numPr>
        <w:rPr>
          <w:rFonts w:cstheme="minorHAnsi"/>
        </w:rPr>
      </w:pPr>
      <w:r>
        <w:rPr>
          <w:rFonts w:cstheme="minorHAnsi"/>
        </w:rPr>
        <w:t xml:space="preserve">Score is how relevant the essay is to the question/prompt. </w:t>
      </w:r>
    </w:p>
    <w:p w14:paraId="6E57E6D4" w14:textId="24C0CDF4" w:rsidR="007751C2" w:rsidRDefault="007751C2" w:rsidP="007751C2">
      <w:pPr>
        <w:pStyle w:val="ListParagraph"/>
        <w:numPr>
          <w:ilvl w:val="2"/>
          <w:numId w:val="2"/>
        </w:numPr>
        <w:rPr>
          <w:rFonts w:cstheme="minorHAnsi"/>
        </w:rPr>
      </w:pPr>
      <w:r>
        <w:rPr>
          <w:rFonts w:cstheme="minorHAnsi"/>
        </w:rPr>
        <w:t>Same procedure as semantic score described above</w:t>
      </w:r>
    </w:p>
    <w:p w14:paraId="13A9D180" w14:textId="7ADB626B" w:rsidR="007751C2" w:rsidRPr="007751C2" w:rsidRDefault="007751C2" w:rsidP="007751C2">
      <w:pPr>
        <w:pStyle w:val="ListParagraph"/>
        <w:numPr>
          <w:ilvl w:val="3"/>
          <w:numId w:val="2"/>
        </w:numPr>
        <w:rPr>
          <w:rFonts w:cstheme="minorHAnsi"/>
        </w:rPr>
      </w:pPr>
      <w:r w:rsidRPr="007751C2">
        <w:rPr>
          <w:rFonts w:cstheme="minorHAnsi"/>
          <w:color w:val="222222"/>
          <w:shd w:val="clear" w:color="auto" w:fill="FFFFFF"/>
        </w:rPr>
        <w:t>i</w:t>
      </w:r>
      <w:r w:rsidRPr="007751C2">
        <w:rPr>
          <w:rFonts w:cstheme="minorHAnsi"/>
          <w:color w:val="222222"/>
          <w:shd w:val="clear" w:color="auto" w:fill="FFFFFF"/>
        </w:rPr>
        <w:t>.e., after LSTM hidden layer data is fed to dense layer which gives a scalar output scaled to 0–1 range and score 0 is received by essays that are irrelevant. The scores are projected back to their actual score ranges according to the dataset.</w:t>
      </w:r>
    </w:p>
    <w:p w14:paraId="4D5B8EC4" w14:textId="27E16E79" w:rsidR="007751C2" w:rsidRPr="007751C2" w:rsidRDefault="007751C2" w:rsidP="007751C2">
      <w:pPr>
        <w:pStyle w:val="ListParagraph"/>
        <w:numPr>
          <w:ilvl w:val="1"/>
          <w:numId w:val="2"/>
        </w:numPr>
        <w:rPr>
          <w:rFonts w:cstheme="minorHAnsi"/>
        </w:rPr>
      </w:pPr>
      <w:r>
        <w:rPr>
          <w:rFonts w:cstheme="minorHAnsi"/>
          <w:color w:val="222222"/>
          <w:shd w:val="clear" w:color="auto" w:fill="FFFFFF"/>
        </w:rPr>
        <w:t>Training</w:t>
      </w:r>
    </w:p>
    <w:p w14:paraId="0E57D64D" w14:textId="7E25E1F8" w:rsidR="007751C2" w:rsidRDefault="0069170E" w:rsidP="007751C2">
      <w:pPr>
        <w:pStyle w:val="ListParagraph"/>
        <w:numPr>
          <w:ilvl w:val="2"/>
          <w:numId w:val="2"/>
        </w:numPr>
        <w:rPr>
          <w:rFonts w:cstheme="minorHAnsi"/>
        </w:rPr>
      </w:pPr>
      <w:r>
        <w:rPr>
          <w:rFonts w:cstheme="minorHAnsi"/>
        </w:rPr>
        <w:t>Scores in the training dataset are scaled down to 0-1 scale and rescaled to original values before the testing phase</w:t>
      </w:r>
    </w:p>
    <w:p w14:paraId="0E5AD10C" w14:textId="16C52005" w:rsidR="0069170E" w:rsidRDefault="0069170E" w:rsidP="007751C2">
      <w:pPr>
        <w:pStyle w:val="ListParagraph"/>
        <w:numPr>
          <w:ilvl w:val="2"/>
          <w:numId w:val="2"/>
        </w:numPr>
        <w:rPr>
          <w:rFonts w:cstheme="minorHAnsi"/>
        </w:rPr>
      </w:pPr>
      <w:r>
        <w:rPr>
          <w:rFonts w:cstheme="minorHAnsi"/>
        </w:rPr>
        <w:t>A monolayered LSTM neural network with a hidden layer size of 1024 is used in the model</w:t>
      </w:r>
    </w:p>
    <w:p w14:paraId="5D739DD8" w14:textId="13329685" w:rsidR="0069170E" w:rsidRPr="007751C2" w:rsidRDefault="0069170E" w:rsidP="007751C2">
      <w:pPr>
        <w:pStyle w:val="ListParagraph"/>
        <w:numPr>
          <w:ilvl w:val="2"/>
          <w:numId w:val="2"/>
        </w:numPr>
        <w:rPr>
          <w:rFonts w:cstheme="minorHAnsi"/>
        </w:rPr>
      </w:pPr>
      <w:r>
        <w:rPr>
          <w:rFonts w:cstheme="minorHAnsi"/>
        </w:rPr>
        <w:t>The dropout proportion is 0.5 to avoid overfitting of the model</w:t>
      </w:r>
    </w:p>
    <w:p w14:paraId="5F941714" w14:textId="236A2008" w:rsidR="007751C2" w:rsidRPr="0069170E" w:rsidRDefault="007751C2" w:rsidP="007751C2">
      <w:pPr>
        <w:pStyle w:val="ListParagraph"/>
        <w:numPr>
          <w:ilvl w:val="1"/>
          <w:numId w:val="2"/>
        </w:numPr>
        <w:rPr>
          <w:rFonts w:cstheme="minorHAnsi"/>
        </w:rPr>
      </w:pPr>
      <w:r>
        <w:rPr>
          <w:rFonts w:cstheme="minorHAnsi"/>
          <w:color w:val="222222"/>
          <w:shd w:val="clear" w:color="auto" w:fill="FFFFFF"/>
        </w:rPr>
        <w:t>Evaluation</w:t>
      </w:r>
    </w:p>
    <w:p w14:paraId="395B9FEF" w14:textId="584003AB" w:rsidR="0069170E" w:rsidRPr="007751C2" w:rsidRDefault="0069170E" w:rsidP="0069170E">
      <w:pPr>
        <w:pStyle w:val="ListParagraph"/>
        <w:numPr>
          <w:ilvl w:val="2"/>
          <w:numId w:val="2"/>
        </w:numPr>
        <w:rPr>
          <w:rFonts w:cstheme="minorHAnsi"/>
        </w:rPr>
      </w:pPr>
      <w:r>
        <w:rPr>
          <w:rFonts w:cstheme="minorHAnsi"/>
          <w:color w:val="222222"/>
          <w:shd w:val="clear" w:color="auto" w:fill="FFFFFF"/>
        </w:rPr>
        <w:t>Epochs are set to 10 and are compiled 5 times per fold cross validation</w:t>
      </w:r>
    </w:p>
    <w:p w14:paraId="3EFA9BDE" w14:textId="14700F2D" w:rsidR="000D0AE6" w:rsidRDefault="000D0AE6" w:rsidP="0023389B">
      <w:pPr>
        <w:pStyle w:val="ListParagraph"/>
        <w:numPr>
          <w:ilvl w:val="0"/>
          <w:numId w:val="2"/>
        </w:numPr>
      </w:pPr>
      <w:r>
        <w:t>Report Figures</w:t>
      </w:r>
    </w:p>
    <w:p w14:paraId="59E96077" w14:textId="5AC5003E" w:rsidR="006E67AD" w:rsidRDefault="000D0AE6" w:rsidP="000D0AE6">
      <w:pPr>
        <w:pStyle w:val="ListParagraph"/>
        <w:numPr>
          <w:ilvl w:val="1"/>
          <w:numId w:val="2"/>
        </w:numPr>
      </w:pPr>
      <w:r>
        <w:t>Essay set descriptions</w:t>
      </w:r>
      <w:r w:rsidRPr="000D0AE6">
        <w:t xml:space="preserve"> </w:t>
      </w:r>
      <w:hyperlink r:id="rId12" w:history="1">
        <w:r>
          <w:rPr>
            <w:rStyle w:val="Hyperlink"/>
          </w:rPr>
          <w:t xml:space="preserve">Table 1 | </w:t>
        </w:r>
        <w:proofErr w:type="spellStart"/>
        <w:r>
          <w:rPr>
            <w:rStyle w:val="Hyperlink"/>
          </w:rPr>
          <w:t>Autograder</w:t>
        </w:r>
        <w:proofErr w:type="spellEnd"/>
        <w:r>
          <w:rPr>
            <w:rStyle w:val="Hyperlink"/>
          </w:rPr>
          <w:t>: A Feature-Based Quantitative Essay Grading System Using BERT | SpringerLink</w:t>
        </w:r>
      </w:hyperlink>
    </w:p>
    <w:p w14:paraId="52A7342C" w14:textId="2A96B304" w:rsidR="007751C2" w:rsidRPr="007751C2" w:rsidRDefault="007751C2" w:rsidP="000D0AE6">
      <w:pPr>
        <w:pStyle w:val="ListParagraph"/>
        <w:numPr>
          <w:ilvl w:val="1"/>
          <w:numId w:val="2"/>
        </w:numPr>
        <w:rPr>
          <w:rFonts w:ascii="Calibri" w:hAnsi="Calibri" w:cs="Calibri"/>
        </w:rPr>
      </w:pPr>
      <w:r w:rsidRPr="007751C2">
        <w:rPr>
          <w:rFonts w:ascii="Calibri" w:hAnsi="Calibri" w:cs="Calibri"/>
          <w:color w:val="222222"/>
          <w:shd w:val="clear" w:color="auto" w:fill="FFFFFF"/>
        </w:rPr>
        <w:t> It is known that the performance of multi-layered and bidirectional LSTM model is subpar from [</w:t>
      </w:r>
      <w:hyperlink r:id="rId13" w:anchor="ref-CR11" w:tooltip="Alqahtani A, Alsaif A (2019) Automatic evaluation for arabic essays: a rule-based system. In: 2019 IEEE international symposium on signal processing and information technology (ISSPIT), pp 1–7. &#10;                https://doi.org/10.1109/ISSPIT47144.2019.9001802&#10;                &#10;              " w:history="1">
        <w:r w:rsidRPr="007751C2">
          <w:rPr>
            <w:rStyle w:val="Hyperlink"/>
            <w:rFonts w:ascii="Calibri" w:hAnsi="Calibri" w:cs="Calibri"/>
            <w:color w:val="025E8D"/>
            <w:shd w:val="clear" w:color="auto" w:fill="FFFFFF"/>
          </w:rPr>
          <w:t>11</w:t>
        </w:r>
      </w:hyperlink>
      <w:r w:rsidRPr="007751C2">
        <w:rPr>
          <w:rFonts w:ascii="Calibri" w:hAnsi="Calibri" w:cs="Calibri"/>
          <w:color w:val="222222"/>
          <w:shd w:val="clear" w:color="auto" w:fill="FFFFFF"/>
        </w:rPr>
        <w:t>]</w:t>
      </w:r>
    </w:p>
    <w:p w14:paraId="1AD67455" w14:textId="718BE1A7" w:rsidR="000D0AE6" w:rsidRDefault="000D0AE6" w:rsidP="000D0AE6"/>
    <w:sectPr w:rsidR="000D0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4B92"/>
    <w:multiLevelType w:val="multilevel"/>
    <w:tmpl w:val="DF9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42F0D"/>
    <w:multiLevelType w:val="hybridMultilevel"/>
    <w:tmpl w:val="D3863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B4B6A"/>
    <w:multiLevelType w:val="hybridMultilevel"/>
    <w:tmpl w:val="CFF8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A251AD"/>
    <w:multiLevelType w:val="multilevel"/>
    <w:tmpl w:val="44F6F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FA"/>
    <w:rsid w:val="00041C79"/>
    <w:rsid w:val="000D0AE6"/>
    <w:rsid w:val="00233666"/>
    <w:rsid w:val="0023389B"/>
    <w:rsid w:val="00263DD3"/>
    <w:rsid w:val="002642D7"/>
    <w:rsid w:val="00597137"/>
    <w:rsid w:val="006740D2"/>
    <w:rsid w:val="0069170E"/>
    <w:rsid w:val="006E67AD"/>
    <w:rsid w:val="00755D60"/>
    <w:rsid w:val="007751C2"/>
    <w:rsid w:val="00832246"/>
    <w:rsid w:val="00835424"/>
    <w:rsid w:val="0089764C"/>
    <w:rsid w:val="00B14FBE"/>
    <w:rsid w:val="00D02112"/>
    <w:rsid w:val="00D9228F"/>
    <w:rsid w:val="00DA3AFA"/>
    <w:rsid w:val="00E33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A9C8"/>
  <w15:chartTrackingRefBased/>
  <w15:docId w15:val="{061F3BBB-1D7E-40BA-BFEC-CE955328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FA"/>
    <w:pPr>
      <w:ind w:left="720"/>
      <w:contextualSpacing/>
    </w:pPr>
  </w:style>
  <w:style w:type="character" w:styleId="Hyperlink">
    <w:name w:val="Hyperlink"/>
    <w:basedOn w:val="DefaultParagraphFont"/>
    <w:uiPriority w:val="99"/>
    <w:semiHidden/>
    <w:unhideWhenUsed/>
    <w:rsid w:val="000D0AE6"/>
    <w:rPr>
      <w:color w:val="0000FF"/>
      <w:u w:val="single"/>
    </w:rPr>
  </w:style>
  <w:style w:type="character" w:styleId="Strong">
    <w:name w:val="Strong"/>
    <w:basedOn w:val="DefaultParagraphFont"/>
    <w:uiPriority w:val="22"/>
    <w:qFormat/>
    <w:rsid w:val="00835424"/>
    <w:rPr>
      <w:b/>
      <w:bCs/>
    </w:rPr>
  </w:style>
  <w:style w:type="paragraph" w:styleId="NormalWeb">
    <w:name w:val="Normal (Web)"/>
    <w:basedOn w:val="Normal"/>
    <w:uiPriority w:val="99"/>
    <w:semiHidden/>
    <w:unhideWhenUsed/>
    <w:rsid w:val="006740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40D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14F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90770">
      <w:bodyDiv w:val="1"/>
      <w:marLeft w:val="0"/>
      <w:marRight w:val="0"/>
      <w:marTop w:val="0"/>
      <w:marBottom w:val="0"/>
      <w:divBdr>
        <w:top w:val="none" w:sz="0" w:space="0" w:color="auto"/>
        <w:left w:val="none" w:sz="0" w:space="0" w:color="auto"/>
        <w:bottom w:val="none" w:sz="0" w:space="0" w:color="auto"/>
        <w:right w:val="none" w:sz="0" w:space="0" w:color="auto"/>
      </w:divBdr>
    </w:div>
    <w:div w:id="659357850">
      <w:bodyDiv w:val="1"/>
      <w:marLeft w:val="0"/>
      <w:marRight w:val="0"/>
      <w:marTop w:val="0"/>
      <w:marBottom w:val="0"/>
      <w:divBdr>
        <w:top w:val="none" w:sz="0" w:space="0" w:color="auto"/>
        <w:left w:val="none" w:sz="0" w:space="0" w:color="auto"/>
        <w:bottom w:val="none" w:sz="0" w:space="0" w:color="auto"/>
        <w:right w:val="none" w:sz="0" w:space="0" w:color="auto"/>
      </w:divBdr>
    </w:div>
    <w:div w:id="212672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7744" TargetMode="External"/><Relationship Id="rId13" Type="http://schemas.openxmlformats.org/officeDocument/2006/relationships/hyperlink" Target="https://link.springer.com/chapter/10.1007/978-981-99-4932-8_8" TargetMode="External"/><Relationship Id="rId3" Type="http://schemas.openxmlformats.org/officeDocument/2006/relationships/settings" Target="settings.xml"/><Relationship Id="rId7" Type="http://schemas.openxmlformats.org/officeDocument/2006/relationships/hyperlink" Target="https://ieeexplore.ieee.org/document/9824999" TargetMode="External"/><Relationship Id="rId12" Type="http://schemas.openxmlformats.org/officeDocument/2006/relationships/hyperlink" Target="https://link.springer.com/chapter/10.1007/978-981-99-4932-8_8/table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age.googleapis.com/kaggle-forum-message-attachments/2733927/20538/Rubric_%20Holistic%20Essay%20Scoring.pdf" TargetMode="External"/><Relationship Id="rId11" Type="http://schemas.openxmlformats.org/officeDocument/2006/relationships/hyperlink" Target="https://link.springer.com/chapter/10.1007/978-981-99-4932-8_8" TargetMode="External"/><Relationship Id="rId5" Type="http://schemas.openxmlformats.org/officeDocument/2006/relationships/hyperlink" Target="https://storage.googleapis.com/kaggle-forum-message-attachments/2733927/20538/Rubric_%20Holistic%20Essay%20Scoring.pdf" TargetMode="External"/><Relationship Id="rId15" Type="http://schemas.openxmlformats.org/officeDocument/2006/relationships/theme" Target="theme/theme1.xml"/><Relationship Id="rId10" Type="http://schemas.openxmlformats.org/officeDocument/2006/relationships/hyperlink" Target="https://www.sciencedirect.com/science/article/pii/S014193312030524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Jay</dc:creator>
  <cp:keywords/>
  <dc:description/>
  <cp:lastModifiedBy>Scott, Jay</cp:lastModifiedBy>
  <cp:revision>3</cp:revision>
  <dcterms:created xsi:type="dcterms:W3CDTF">2024-11-27T19:58:00Z</dcterms:created>
  <dcterms:modified xsi:type="dcterms:W3CDTF">2024-11-27T20:45:00Z</dcterms:modified>
</cp:coreProperties>
</file>