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Baton Rouge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Baton Rouge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District charged healthcare costs over 7% of total salaries.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