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4026265"/>
        <w:docPartObj>
          <w:docPartGallery w:val="Cover Pages"/>
          <w:docPartUnique/>
        </w:docPartObj>
      </w:sdtPr>
      <w:sdtEndPr>
        <w:rPr>
          <w:i/>
          <w:iCs/>
        </w:rPr>
      </w:sdtEndPr>
      <w:sdtContent>
        <w:p w14:paraId="3596BD3E" w14:textId="7D723732" w:rsidR="00430AF1" w:rsidRDefault="00BB3E2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37981D" wp14:editId="63209ED3">
                    <wp:simplePos x="0" y="0"/>
                    <wp:positionH relativeFrom="page">
                      <wp:posOffset>2600697</wp:posOffset>
                    </wp:positionH>
                    <wp:positionV relativeFrom="page">
                      <wp:posOffset>249382</wp:posOffset>
                    </wp:positionV>
                    <wp:extent cx="3814066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814066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027B7C" w14:textId="604345E2" w:rsidR="00430AF1" w:rsidRDefault="00BB3E2C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BB3E2C">
                                  <w:rPr>
                                    <w:color w:val="FFFFFF" w:themeColor="background1"/>
                                  </w:rPr>
                                  <w:t>The Career Operating System is a structured framework for transforming daily work activity into long</w:t>
                                </w:r>
                                <w:r w:rsidRPr="00BB3E2C">
                                  <w:rPr>
                                    <w:color w:val="FFFFFF" w:themeColor="background1"/>
                                  </w:rPr>
                                  <w:noBreakHyphen/>
                                  <w:t>term, evidence</w:t>
                                </w:r>
                                <w:r w:rsidRPr="00BB3E2C">
                                  <w:rPr>
                                    <w:color w:val="FFFFFF" w:themeColor="background1"/>
                                  </w:rPr>
                                  <w:noBreakHyphen/>
                                  <w:t>based career intelligence. It unifies performance tracking, promotion readiness, and burnout analysis into a single, sustainable model for professional growth.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837981D" id="Rectangle 259" o:spid="_x0000_s1026" style="position:absolute;margin-left:204.8pt;margin-top:19.65pt;width:300.3pt;height:237.6pt;z-index:251660288;visibility:visible;mso-wrap-style:square;mso-width-percent: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" fillcolor="#44546a [3215]" stroked="f" strokeweight="1pt">
                    <v:textbox inset="14.4pt,14.4pt,14.4pt,28.8pt">
                      <w:txbxContent>
                        <w:p w14:paraId="44027B7C" w14:textId="604345E2" w:rsidR="00430AF1" w:rsidRDefault="00BB3E2C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BB3E2C">
                            <w:rPr>
                              <w:color w:val="FFFFFF" w:themeColor="background1"/>
                            </w:rPr>
                            <w:t>The Career Operating System is a structured framework for transforming daily work activity into long</w:t>
                          </w:r>
                          <w:r w:rsidRPr="00BB3E2C">
                            <w:rPr>
                              <w:color w:val="FFFFFF" w:themeColor="background1"/>
                            </w:rPr>
                            <w:noBreakHyphen/>
                            <w:t>term, evidence</w:t>
                          </w:r>
                          <w:r w:rsidRPr="00BB3E2C">
                            <w:rPr>
                              <w:color w:val="FFFFFF" w:themeColor="background1"/>
                            </w:rPr>
                            <w:noBreakHyphen/>
                            <w:t>based career intelligence. It unifies performance tracking, promotion readiness, and burnout analysis into a single, sustainable model for professional growth.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AF5C7A" wp14:editId="76107A43">
                    <wp:simplePos x="0" y="0"/>
                    <wp:positionH relativeFrom="page">
                      <wp:posOffset>2470068</wp:posOffset>
                    </wp:positionH>
                    <wp:positionV relativeFrom="page">
                      <wp:posOffset>249382</wp:posOffset>
                    </wp:positionV>
                    <wp:extent cx="4058986" cy="7040880"/>
                    <wp:effectExtent l="0" t="0" r="17780" b="2667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058986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F793779" id="Rectangle 261" o:spid="_x0000_s1026" style="position:absolute;margin-left:194.5pt;margin-top:19.65pt;width:319.6pt;height:554.4pt;z-index:251659264;visibility:visible;mso-wrap-style:square;mso-width-percent: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430A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9404ECC" wp14:editId="7982FA9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0588BB" w14:textId="77777777" w:rsidR="00430AF1" w:rsidRDefault="00430AF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9404ECC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F0588BB" w14:textId="77777777" w:rsidR="00430AF1" w:rsidRDefault="00430AF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50E7214" w14:textId="4EADEEF8" w:rsidR="00430AF1" w:rsidRDefault="002A7422">
          <w:pPr>
            <w:rPr>
              <w:i/>
              <w:i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E6D0F5" wp14:editId="03FB1EF6">
                    <wp:simplePos x="0" y="0"/>
                    <wp:positionH relativeFrom="page">
                      <wp:posOffset>2624447</wp:posOffset>
                    </wp:positionH>
                    <wp:positionV relativeFrom="page">
                      <wp:posOffset>6638306</wp:posOffset>
                    </wp:positionV>
                    <wp:extent cx="3633849" cy="427512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3849" cy="4275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D6D1E33" w14:textId="69BB16E4" w:rsidR="00BB3E2C" w:rsidRPr="00BB3E2C" w:rsidRDefault="00430AF1" w:rsidP="00BB3E2C">
                                <w:pPr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Scott Malin</w:t>
                                    </w:r>
                                  </w:sdtContent>
                                </w:sdt>
                                <w:r w:rsidR="00BB3E2C">
                                  <w:rPr>
                                    <w:noProof/>
                                    <w:color w:val="44546A" w:themeColor="text2"/>
                                  </w:rPr>
                                  <w:t xml:space="preserve">, </w:t>
                                </w:r>
                                <w:r w:rsidR="00BB3E2C" w:rsidRPr="00430AF1">
                                  <w:rPr>
                                    <w:noProof/>
                                    <w:color w:val="44546A" w:themeColor="text2"/>
                                  </w:rPr>
                                  <w:t>Cybersecurity &amp; Automation Architect</w:t>
                                </w:r>
                              </w:p>
                              <w:p w14:paraId="5D83F235" w14:textId="7E2C4A4A" w:rsidR="00430AF1" w:rsidRDefault="00430AF1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E6D0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8" type="#_x0000_t202" style="position:absolute;margin-left:206.65pt;margin-top:522.7pt;width:286.15pt;height:33.6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" filled="f" stroked="f" strokeweight=".5pt">
                    <v:textbox>
                      <w:txbxContent>
                        <w:p w14:paraId="1D6D1E33" w14:textId="69BB16E4" w:rsidR="00BB3E2C" w:rsidRPr="00BB3E2C" w:rsidRDefault="00430AF1" w:rsidP="00BB3E2C">
                          <w:pPr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Scott Malin</w:t>
                              </w:r>
                            </w:sdtContent>
                          </w:sdt>
                          <w:r w:rsidR="00BB3E2C">
                            <w:rPr>
                              <w:noProof/>
                              <w:color w:val="44546A" w:themeColor="text2"/>
                            </w:rPr>
                            <w:t xml:space="preserve">, </w:t>
                          </w:r>
                          <w:r w:rsidR="00BB3E2C" w:rsidRPr="00430AF1">
                            <w:rPr>
                              <w:noProof/>
                              <w:color w:val="44546A" w:themeColor="text2"/>
                            </w:rPr>
                            <w:t>Cybersecurity &amp; Automation Architect</w:t>
                          </w:r>
                        </w:p>
                        <w:p w14:paraId="5D83F235" w14:textId="7E2C4A4A" w:rsidR="00430AF1" w:rsidRDefault="00430AF1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E61FA85" wp14:editId="740CCC2C">
                    <wp:simplePos x="0" y="0"/>
                    <wp:positionH relativeFrom="page">
                      <wp:posOffset>2660073</wp:posOffset>
                    </wp:positionH>
                    <wp:positionV relativeFrom="page">
                      <wp:posOffset>6947065</wp:posOffset>
                    </wp:positionV>
                    <wp:extent cx="3754689" cy="106870"/>
                    <wp:effectExtent l="0" t="0" r="0" b="762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754689" cy="1068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CF246B8" id="Rectangle 263" o:spid="_x0000_s1026" style="position:absolute;margin-left:209.45pt;margin-top:547pt;width:295.65pt;height:8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BB3E2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CF48E0" wp14:editId="006EE7E8">
                    <wp:simplePos x="0" y="0"/>
                    <wp:positionH relativeFrom="page">
                      <wp:posOffset>2612571</wp:posOffset>
                    </wp:positionH>
                    <wp:positionV relativeFrom="page">
                      <wp:posOffset>3515096</wp:posOffset>
                    </wp:positionV>
                    <wp:extent cx="3724086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24086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0E8B10B" w14:textId="7650714A" w:rsidR="00430AF1" w:rsidRDefault="00BB3E2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 w:rsidRPr="00BB3E2C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Career Operating System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9DCB130" w14:textId="1028A7E4" w:rsidR="00430AF1" w:rsidRDefault="00BB3E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 w:rsidRPr="00BB3E2C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Executive Workflow Guide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6CF48E0" id="Text Box 265" o:spid="_x0000_s1029" type="#_x0000_t202" style="position:absolute;margin-left:205.7pt;margin-top:276.8pt;width:293.25pt;height:194.9pt;z-index:251661312;visibility:visible;mso-wrap-style:square;mso-width-percent: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0E8B10B" w14:textId="7650714A" w:rsidR="00430AF1" w:rsidRDefault="00BB3E2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 w:rsidRPr="00BB3E2C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Career Operating System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9DCB130" w14:textId="1028A7E4" w:rsidR="00430AF1" w:rsidRDefault="00BB3E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 w:rsidRPr="00BB3E2C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Executive Workflow Guide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30AF1">
            <w:rPr>
              <w:i/>
              <w:iCs/>
            </w:rPr>
            <w:br w:type="page"/>
          </w:r>
        </w:p>
      </w:sdtContent>
    </w:sdt>
    <w:sdt>
      <w:sdtPr>
        <w:id w:val="9532990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C14D5C8" w14:textId="67149A1F" w:rsidR="002A7422" w:rsidRDefault="002A7422">
          <w:pPr>
            <w:pStyle w:val="TOCHeading"/>
          </w:pPr>
          <w:r>
            <w:t>Contents</w:t>
          </w:r>
        </w:p>
        <w:p w14:paraId="60C59BF8" w14:textId="61585A64" w:rsidR="00BE54E9" w:rsidRDefault="002A7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08988" w:history="1">
            <w:r w:rsidR="00BE54E9" w:rsidRPr="00947C94">
              <w:rPr>
                <w:rStyle w:val="Hyperlink"/>
                <w:noProof/>
              </w:rPr>
              <w:t>1. Overview</w:t>
            </w:r>
            <w:r w:rsidR="00BE54E9">
              <w:rPr>
                <w:noProof/>
                <w:webHidden/>
              </w:rPr>
              <w:tab/>
            </w:r>
            <w:r w:rsidR="00BE54E9">
              <w:rPr>
                <w:noProof/>
                <w:webHidden/>
              </w:rPr>
              <w:fldChar w:fldCharType="begin"/>
            </w:r>
            <w:r w:rsidR="00BE54E9">
              <w:rPr>
                <w:noProof/>
                <w:webHidden/>
              </w:rPr>
              <w:instrText xml:space="preserve"> PAGEREF _Toc221708988 \h </w:instrText>
            </w:r>
            <w:r w:rsidR="00BE54E9">
              <w:rPr>
                <w:noProof/>
                <w:webHidden/>
              </w:rPr>
            </w:r>
            <w:r w:rsidR="00BE54E9">
              <w:rPr>
                <w:noProof/>
                <w:webHidden/>
              </w:rPr>
              <w:fldChar w:fldCharType="separate"/>
            </w:r>
            <w:r w:rsidR="00BE54E9">
              <w:rPr>
                <w:noProof/>
                <w:webHidden/>
              </w:rPr>
              <w:t>2</w:t>
            </w:r>
            <w:r w:rsidR="00BE54E9">
              <w:rPr>
                <w:noProof/>
                <w:webHidden/>
              </w:rPr>
              <w:fldChar w:fldCharType="end"/>
            </w:r>
          </w:hyperlink>
        </w:p>
        <w:p w14:paraId="17FD5987" w14:textId="68AA1E6A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89" w:history="1">
            <w:r w:rsidRPr="00947C94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611D" w14:textId="644332CC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0" w:history="1">
            <w:r w:rsidRPr="00947C94">
              <w:rPr>
                <w:rStyle w:val="Hyperlink"/>
                <w:noProof/>
              </w:rPr>
              <w:t>3. Engine 1 - Daily Activity 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83E8" w14:textId="1300495A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1" w:history="1">
            <w:r w:rsidRPr="00947C94">
              <w:rPr>
                <w:rStyle w:val="Hyperlink"/>
                <w:noProof/>
              </w:rPr>
              <w:t>4. Engine 2 - Aggregator / Markdown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3242F" w14:textId="6F900DC0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2" w:history="1">
            <w:r w:rsidRPr="00947C94">
              <w:rPr>
                <w:rStyle w:val="Hyperlink"/>
                <w:noProof/>
              </w:rPr>
              <w:t>5. Engine 3 - Promotion Evaluator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0152A" w14:textId="4DCA00E5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3" w:history="1">
            <w:r w:rsidRPr="00947C94">
              <w:rPr>
                <w:rStyle w:val="Hyperlink"/>
                <w:noProof/>
              </w:rPr>
              <w:t>6. Engine 4 - Burnout Deep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A9EC" w14:textId="2FC553BF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4" w:history="1">
            <w:r w:rsidRPr="00947C94">
              <w:rPr>
                <w:rStyle w:val="Hyperlink"/>
                <w:noProof/>
              </w:rPr>
              <w:t>7. Engine 5 - Performance Sustainability Integrator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F62" w14:textId="3AF62969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5" w:history="1">
            <w:r w:rsidRPr="00947C94">
              <w:rPr>
                <w:rStyle w:val="Hyperlink"/>
                <w:noProof/>
              </w:rPr>
              <w:t>8. Career File Maintenance &amp; Structure Validator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04C4" w14:textId="51DC001B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6" w:history="1">
            <w:r w:rsidRPr="00947C94">
              <w:rPr>
                <w:rStyle w:val="Hyperlink"/>
                <w:noProof/>
              </w:rPr>
              <w:t>9. Workflow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9597" w14:textId="2478BDAD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7" w:history="1">
            <w:r w:rsidRPr="00947C94">
              <w:rPr>
                <w:rStyle w:val="Hyperlink"/>
                <w:noProof/>
              </w:rPr>
              <w:t>10. File Management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29925" w14:textId="00952008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8" w:history="1">
            <w:r w:rsidRPr="00947C94">
              <w:rPr>
                <w:rStyle w:val="Hyperlink"/>
                <w:noProof/>
              </w:rPr>
              <w:t>11. Implementation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11BD" w14:textId="6BA37F0D" w:rsidR="00BE54E9" w:rsidRDefault="00BE54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708999" w:history="1">
            <w:r w:rsidRPr="00947C94">
              <w:rPr>
                <w:rStyle w:val="Hyperlink"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A4195" w14:textId="65072559" w:rsidR="002A7422" w:rsidRDefault="002A7422">
          <w:r>
            <w:rPr>
              <w:b/>
              <w:bCs/>
              <w:noProof/>
            </w:rPr>
            <w:fldChar w:fldCharType="end"/>
          </w:r>
        </w:p>
      </w:sdtContent>
    </w:sdt>
    <w:p w14:paraId="412CE951" w14:textId="4A6B732D" w:rsidR="00430AF1" w:rsidRPr="00430AF1" w:rsidRDefault="00D4753C" w:rsidP="007733BB">
      <w:pPr>
        <w:pStyle w:val="Heading1"/>
      </w:pPr>
      <w:r>
        <w:rPr>
          <w:b/>
          <w:bCs/>
        </w:rPr>
        <w:br w:type="page"/>
      </w:r>
      <w:bookmarkStart w:id="0" w:name="_Toc221706624"/>
      <w:bookmarkStart w:id="1" w:name="_Toc221707494"/>
      <w:bookmarkStart w:id="2" w:name="_Toc221708988"/>
      <w:r w:rsidR="00430AF1" w:rsidRPr="00430AF1">
        <w:lastRenderedPageBreak/>
        <w:t>1. Overview</w:t>
      </w:r>
      <w:bookmarkEnd w:id="0"/>
      <w:bookmarkEnd w:id="1"/>
      <w:bookmarkEnd w:id="2"/>
    </w:p>
    <w:p w14:paraId="509FF17F" w14:textId="76675EAD" w:rsidR="00430AF1" w:rsidRPr="00430AF1" w:rsidRDefault="00D4753C" w:rsidP="00430AF1">
      <w:r>
        <w:rPr>
          <w:noProof/>
        </w:rPr>
        <w:drawing>
          <wp:anchor distT="0" distB="0" distL="114300" distR="114300" simplePos="0" relativeHeight="251665408" behindDoc="1" locked="0" layoutInCell="1" allowOverlap="1" wp14:anchorId="6F629E32" wp14:editId="3D5ADC46">
            <wp:simplePos x="0" y="0"/>
            <wp:positionH relativeFrom="column">
              <wp:posOffset>1935472</wp:posOffset>
            </wp:positionH>
            <wp:positionV relativeFrom="paragraph">
              <wp:posOffset>765192</wp:posOffset>
            </wp:positionV>
            <wp:extent cx="4330065" cy="5889625"/>
            <wp:effectExtent l="0" t="0" r="0" b="0"/>
            <wp:wrapTight wrapText="bothSides">
              <wp:wrapPolygon edited="0">
                <wp:start x="0" y="0"/>
                <wp:lineTo x="0" y="21518"/>
                <wp:lineTo x="21476" y="21518"/>
                <wp:lineTo x="21476" y="0"/>
                <wp:lineTo x="0" y="0"/>
              </wp:wrapPolygon>
            </wp:wrapTight>
            <wp:docPr id="129611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6139" name="Picture 129611613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065" cy="588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AF1" w:rsidRPr="00430AF1">
        <w:t>The Career Operating System is a structured, multi-engine framework designed to transform</w:t>
      </w:r>
      <w:r w:rsidR="002A7422">
        <w:t xml:space="preserve"> </w:t>
      </w:r>
      <w:r w:rsidR="00430AF1" w:rsidRPr="00430AF1">
        <w:t>everyday work activity into long-term, evidence-based career intelligence. It provides a disciplined</w:t>
      </w:r>
      <w:r w:rsidR="00430AF1">
        <w:t xml:space="preserve"> </w:t>
      </w:r>
      <w:r w:rsidR="00430AF1" w:rsidRPr="00430AF1">
        <w:t>method for capturing daily effort, aggregating it into meaningful patterns, evaluating promotion</w:t>
      </w:r>
      <w:r w:rsidR="00430AF1">
        <w:t xml:space="preserve"> </w:t>
      </w:r>
      <w:r w:rsidR="00430AF1" w:rsidRPr="00430AF1">
        <w:t>readiness, assessing burnout risk, and integrating both into a unified sustainability model. This</w:t>
      </w:r>
      <w:r w:rsidR="00430AF1">
        <w:t xml:space="preserve"> </w:t>
      </w:r>
      <w:r w:rsidR="00430AF1" w:rsidRPr="00430AF1">
        <w:t>system is built for professionals who want to operate with clarity, intentionality, and strategic</w:t>
      </w:r>
      <w:r w:rsidR="00430AF1">
        <w:t xml:space="preserve"> </w:t>
      </w:r>
      <w:r w:rsidR="00430AF1" w:rsidRPr="00430AF1">
        <w:t>foresight. By maintaining a consistent record of work activity and feeding it through the system's</w:t>
      </w:r>
      <w:r w:rsidR="00430AF1">
        <w:t xml:space="preserve"> </w:t>
      </w:r>
      <w:r w:rsidR="00430AF1" w:rsidRPr="00430AF1">
        <w:t>engines, users gain a longitudinal view of their performance, growth trajectory, and overall career</w:t>
      </w:r>
      <w:r w:rsidR="00430AF1">
        <w:t xml:space="preserve"> </w:t>
      </w:r>
      <w:r w:rsidR="00430AF1" w:rsidRPr="00430AF1">
        <w:t>health.</w:t>
      </w:r>
    </w:p>
    <w:p w14:paraId="23007BF1" w14:textId="7B9DF906" w:rsidR="00430AF1" w:rsidRPr="00430AF1" w:rsidRDefault="00430AF1" w:rsidP="00430AF1">
      <w:pPr>
        <w:pStyle w:val="Heading1"/>
      </w:pPr>
      <w:bookmarkStart w:id="3" w:name="_Toc221706625"/>
      <w:bookmarkStart w:id="4" w:name="_Toc221707495"/>
      <w:bookmarkStart w:id="5" w:name="_Toc221708989"/>
      <w:r w:rsidRPr="00430AF1">
        <w:t>2. System Architecture</w:t>
      </w:r>
      <w:bookmarkEnd w:id="3"/>
      <w:bookmarkEnd w:id="4"/>
      <w:bookmarkEnd w:id="5"/>
    </w:p>
    <w:p w14:paraId="6B498143" w14:textId="051C27B8" w:rsidR="00430AF1" w:rsidRDefault="00430AF1" w:rsidP="00430AF1">
      <w:r w:rsidRPr="00430AF1">
        <w:t>The system is composed of five coordinated engines. Each engine produces a structured markdown</w:t>
      </w:r>
      <w:r>
        <w:t xml:space="preserve"> </w:t>
      </w:r>
      <w:r w:rsidRPr="00430AF1">
        <w:t>file, enabling version control, offline review, and seamless integration with AI-assisted analysis. The</w:t>
      </w:r>
      <w:r>
        <w:t xml:space="preserve"> </w:t>
      </w:r>
      <w:r w:rsidRPr="00430AF1">
        <w:t>engines operate independently but are designed to reinforce one another, creating a closed-loop</w:t>
      </w:r>
      <w:r>
        <w:t xml:space="preserve"> </w:t>
      </w:r>
      <w:r w:rsidRPr="00430AF1">
        <w:t>feedback system that evolves with the user's career. The architecture emphasizes traceability,</w:t>
      </w:r>
      <w:r>
        <w:t xml:space="preserve"> </w:t>
      </w:r>
      <w:r w:rsidRPr="00430AF1">
        <w:t>repeatability, sustainability, and governance.</w:t>
      </w:r>
    </w:p>
    <w:p w14:paraId="20815337" w14:textId="28DD79F7" w:rsidR="00430AF1" w:rsidRPr="00430AF1" w:rsidRDefault="00430AF1" w:rsidP="00D4753C">
      <w:pPr>
        <w:jc w:val="center"/>
      </w:pPr>
    </w:p>
    <w:p w14:paraId="7DF0D961" w14:textId="77777777" w:rsidR="00430AF1" w:rsidRPr="00430AF1" w:rsidRDefault="00430AF1" w:rsidP="00430AF1">
      <w:pPr>
        <w:pStyle w:val="Heading1"/>
      </w:pPr>
      <w:bookmarkStart w:id="6" w:name="_Toc221706626"/>
      <w:bookmarkStart w:id="7" w:name="_Toc221707496"/>
      <w:bookmarkStart w:id="8" w:name="_Toc221708990"/>
      <w:r w:rsidRPr="00430AF1">
        <w:t>3. Engine 1 - Daily Activity Logger</w:t>
      </w:r>
      <w:bookmarkEnd w:id="6"/>
      <w:bookmarkEnd w:id="7"/>
      <w:bookmarkEnd w:id="8"/>
    </w:p>
    <w:p w14:paraId="2E2A4DBC" w14:textId="6E1E75E6" w:rsidR="00430AF1" w:rsidRPr="00430AF1" w:rsidRDefault="00430AF1" w:rsidP="00430AF1">
      <w:r w:rsidRPr="00430AF1">
        <w:t>The Daily Activity Logger serves as the system's foundational intake mechanism. Users record</w:t>
      </w:r>
      <w:r w:rsidR="002A7422">
        <w:t xml:space="preserve"> </w:t>
      </w:r>
      <w:r w:rsidRPr="00430AF1">
        <w:t>free-form daily activities, capturing work performed, decisions made, challenges encountered, and</w:t>
      </w:r>
      <w:r w:rsidR="002A7422">
        <w:t xml:space="preserve"> </w:t>
      </w:r>
      <w:r w:rsidRPr="00430AF1">
        <w:t>outcomes achieved. The engine converts these entries into timestamped, append-only markdown</w:t>
      </w:r>
      <w:r w:rsidR="002A7422">
        <w:t xml:space="preserve"> </w:t>
      </w:r>
      <w:r w:rsidRPr="00430AF1">
        <w:t>records. This creates a reliable historical ledger of professional activity.</w:t>
      </w:r>
    </w:p>
    <w:p w14:paraId="27F4FE50" w14:textId="77777777" w:rsidR="00430AF1" w:rsidRDefault="00430AF1" w:rsidP="005F1AB9">
      <w:pPr>
        <w:pStyle w:val="NoSpacing"/>
        <w:rPr>
          <w:b/>
          <w:bCs/>
        </w:rPr>
      </w:pPr>
      <w:r w:rsidRPr="005F1AB9">
        <w:rPr>
          <w:b/>
          <w:bCs/>
        </w:rPr>
        <w:t>Primary Output: daily_logs.md</w:t>
      </w:r>
    </w:p>
    <w:p w14:paraId="7570800F" w14:textId="77777777" w:rsidR="007733BB" w:rsidRPr="005F1AB9" w:rsidRDefault="007733BB" w:rsidP="005F1AB9">
      <w:pPr>
        <w:pStyle w:val="NoSpacing"/>
        <w:rPr>
          <w:b/>
          <w:bCs/>
        </w:rPr>
      </w:pPr>
    </w:p>
    <w:p w14:paraId="7CCD14CE" w14:textId="77777777" w:rsidR="00430AF1" w:rsidRPr="00430AF1" w:rsidRDefault="00430AF1" w:rsidP="007733BB">
      <w:pPr>
        <w:pStyle w:val="NoSpacing"/>
      </w:pPr>
      <w:r w:rsidRPr="00430AF1">
        <w:t>Key Features: Timestamped entries, outcome summaries, append-only structure, optional tagging.</w:t>
      </w:r>
    </w:p>
    <w:p w14:paraId="62A4298E" w14:textId="77777777" w:rsidR="00430AF1" w:rsidRPr="00430AF1" w:rsidRDefault="00430AF1" w:rsidP="00430AF1">
      <w:pPr>
        <w:pStyle w:val="Heading1"/>
      </w:pPr>
      <w:bookmarkStart w:id="9" w:name="_Toc221706627"/>
      <w:bookmarkStart w:id="10" w:name="_Toc221707497"/>
      <w:bookmarkStart w:id="11" w:name="_Toc221708991"/>
      <w:r w:rsidRPr="00430AF1">
        <w:t>4. Engine 2 - Aggregator / Markdown Builder</w:t>
      </w:r>
      <w:bookmarkEnd w:id="9"/>
      <w:bookmarkEnd w:id="10"/>
      <w:bookmarkEnd w:id="11"/>
    </w:p>
    <w:p w14:paraId="4FEFC15F" w14:textId="0F0C285B" w:rsidR="00430AF1" w:rsidRPr="00430AF1" w:rsidRDefault="00430AF1" w:rsidP="00430AF1">
      <w:r w:rsidRPr="00430AF1">
        <w:t>The Aggregator transforms raw daily logs into structured summaries. It collates entries on a weekly</w:t>
      </w:r>
      <w:r w:rsidR="002A7422">
        <w:t xml:space="preserve"> </w:t>
      </w:r>
      <w:r w:rsidRPr="00430AF1">
        <w:t>or monthly basis, identifies recurring themes, and organizes activity into categories such as</w:t>
      </w:r>
      <w:r w:rsidR="002A7422">
        <w:t xml:space="preserve"> </w:t>
      </w:r>
      <w:r w:rsidRPr="00430AF1">
        <w:t>accomplishments, challenges, deliverables, and strategic contributions. This engine introduces</w:t>
      </w:r>
      <w:r w:rsidR="002A7422">
        <w:t xml:space="preserve"> </w:t>
      </w:r>
      <w:r w:rsidRPr="00430AF1">
        <w:t>metadata, project tags, and contextual grouping.</w:t>
      </w:r>
    </w:p>
    <w:p w14:paraId="3BDA28DD" w14:textId="77777777" w:rsidR="00430AF1" w:rsidRDefault="00430AF1" w:rsidP="005F1AB9">
      <w:pPr>
        <w:pStyle w:val="NoSpacing"/>
        <w:rPr>
          <w:b/>
          <w:bCs/>
        </w:rPr>
      </w:pPr>
      <w:r w:rsidRPr="005F1AB9">
        <w:rPr>
          <w:b/>
          <w:bCs/>
        </w:rPr>
        <w:t>Primary Output: aggregated_activity_summary.md</w:t>
      </w:r>
    </w:p>
    <w:p w14:paraId="4C2F0138" w14:textId="77777777" w:rsidR="007733BB" w:rsidRPr="005F1AB9" w:rsidRDefault="007733BB" w:rsidP="005F1AB9">
      <w:pPr>
        <w:pStyle w:val="NoSpacing"/>
        <w:rPr>
          <w:b/>
          <w:bCs/>
        </w:rPr>
      </w:pPr>
    </w:p>
    <w:p w14:paraId="3B5E6779" w14:textId="77777777" w:rsidR="00430AF1" w:rsidRPr="00430AF1" w:rsidRDefault="00430AF1" w:rsidP="007733BB">
      <w:pPr>
        <w:pStyle w:val="NoSpacing"/>
      </w:pPr>
      <w:r w:rsidRPr="00430AF1">
        <w:t>Key Features: Roll-ups, metadata enrichment, tagging, thematic grouping.</w:t>
      </w:r>
    </w:p>
    <w:p w14:paraId="2FB467D9" w14:textId="77777777" w:rsidR="00430AF1" w:rsidRPr="00430AF1" w:rsidRDefault="00430AF1" w:rsidP="00430AF1">
      <w:pPr>
        <w:pStyle w:val="Heading1"/>
      </w:pPr>
      <w:bookmarkStart w:id="12" w:name="_Toc221706628"/>
      <w:bookmarkStart w:id="13" w:name="_Toc221707498"/>
      <w:bookmarkStart w:id="14" w:name="_Toc221708992"/>
      <w:r w:rsidRPr="00430AF1">
        <w:t>5. Engine 3 - Promotion Evaluator</w:t>
      </w:r>
      <w:bookmarkEnd w:id="12"/>
      <w:bookmarkEnd w:id="13"/>
      <w:bookmarkEnd w:id="14"/>
    </w:p>
    <w:p w14:paraId="64441669" w14:textId="511EE9D9" w:rsidR="00430AF1" w:rsidRPr="00430AF1" w:rsidRDefault="00430AF1" w:rsidP="00430AF1">
      <w:r w:rsidRPr="00430AF1">
        <w:t>The Promotion Evaluator analyzes the aggregated activity summary against the user's target role,</w:t>
      </w:r>
      <w:r w:rsidR="00D4753C">
        <w:t xml:space="preserve"> </w:t>
      </w:r>
      <w:r w:rsidRPr="00430AF1">
        <w:t>industry expectations, and geographic market. It assesses readiness for advancement, identifies</w:t>
      </w:r>
      <w:r w:rsidR="00D4753C">
        <w:t xml:space="preserve"> </w:t>
      </w:r>
      <w:r w:rsidRPr="00430AF1">
        <w:t>capability gaps, and highlights competitive strengths. It also generates resume-ready bullet points</w:t>
      </w:r>
      <w:r w:rsidR="00D4753C">
        <w:t xml:space="preserve"> </w:t>
      </w:r>
      <w:r w:rsidRPr="00430AF1">
        <w:t>derived from logged activity.</w:t>
      </w:r>
    </w:p>
    <w:p w14:paraId="231C988E" w14:textId="77777777" w:rsidR="00430AF1" w:rsidRDefault="00430AF1" w:rsidP="005F1AB9">
      <w:pPr>
        <w:pStyle w:val="NoSpacing"/>
        <w:rPr>
          <w:b/>
          <w:bCs/>
        </w:rPr>
      </w:pPr>
      <w:r w:rsidRPr="005F1AB9">
        <w:rPr>
          <w:b/>
          <w:bCs/>
        </w:rPr>
        <w:t>Primary Output: promotion_assessment.md</w:t>
      </w:r>
    </w:p>
    <w:p w14:paraId="04E590A6" w14:textId="77777777" w:rsidR="007733BB" w:rsidRPr="005F1AB9" w:rsidRDefault="007733BB" w:rsidP="005F1AB9">
      <w:pPr>
        <w:pStyle w:val="NoSpacing"/>
        <w:rPr>
          <w:b/>
          <w:bCs/>
        </w:rPr>
      </w:pPr>
    </w:p>
    <w:p w14:paraId="1C510511" w14:textId="102A974F" w:rsidR="00430AF1" w:rsidRPr="00430AF1" w:rsidRDefault="00430AF1" w:rsidP="007733BB">
      <w:pPr>
        <w:pStyle w:val="NoSpacing"/>
      </w:pPr>
      <w:r w:rsidRPr="00430AF1">
        <w:t>Key Features: Readiness scoring, gap identification, competitiveness analysis, resume bullet</w:t>
      </w:r>
      <w:r w:rsidR="00D4753C">
        <w:t xml:space="preserve"> </w:t>
      </w:r>
      <w:r w:rsidRPr="00430AF1">
        <w:t>generation.</w:t>
      </w:r>
    </w:p>
    <w:p w14:paraId="1062604A" w14:textId="77777777" w:rsidR="00BE54E9" w:rsidRDefault="00BE54E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B3C1BE3" w14:textId="3BDC602D" w:rsidR="00430AF1" w:rsidRPr="00430AF1" w:rsidRDefault="00430AF1" w:rsidP="002A7422">
      <w:pPr>
        <w:pStyle w:val="Heading1"/>
      </w:pPr>
      <w:bookmarkStart w:id="15" w:name="_Toc221708993"/>
      <w:r w:rsidRPr="00430AF1">
        <w:lastRenderedPageBreak/>
        <w:t>6. Engine 4 - Burnout Deep Analyzer</w:t>
      </w:r>
      <w:bookmarkEnd w:id="15"/>
    </w:p>
    <w:p w14:paraId="57B8055A" w14:textId="0CED23AA" w:rsidR="00430AF1" w:rsidRPr="00430AF1" w:rsidRDefault="00430AF1" w:rsidP="00430AF1">
      <w:r w:rsidRPr="00430AF1">
        <w:t>The Burnout Deep Analyzer evaluates workload patterns, stress indicators, and sustainability</w:t>
      </w:r>
      <w:r w:rsidR="00D4753C">
        <w:t xml:space="preserve"> </w:t>
      </w:r>
      <w:r w:rsidRPr="00430AF1">
        <w:t>metrics. Using the aggregated activity summary and optional self-assessment inputs, it identifies</w:t>
      </w:r>
      <w:r w:rsidR="00D4753C">
        <w:t xml:space="preserve"> </w:t>
      </w:r>
      <w:r w:rsidRPr="00430AF1">
        <w:t>early signs of burnout, workload imbalance, or unsustainable performance trends.</w:t>
      </w:r>
    </w:p>
    <w:p w14:paraId="49B22942" w14:textId="77777777" w:rsidR="00430AF1" w:rsidRDefault="00430AF1" w:rsidP="005F1AB9">
      <w:pPr>
        <w:pStyle w:val="NoSpacing"/>
        <w:rPr>
          <w:b/>
          <w:bCs/>
        </w:rPr>
      </w:pPr>
      <w:r w:rsidRPr="005F1AB9">
        <w:rPr>
          <w:b/>
          <w:bCs/>
        </w:rPr>
        <w:t>Primary Output: burnout_trends.md</w:t>
      </w:r>
    </w:p>
    <w:p w14:paraId="09C1F1DA" w14:textId="77777777" w:rsidR="007733BB" w:rsidRPr="005F1AB9" w:rsidRDefault="007733BB" w:rsidP="005F1AB9">
      <w:pPr>
        <w:pStyle w:val="NoSpacing"/>
        <w:rPr>
          <w:b/>
          <w:bCs/>
        </w:rPr>
      </w:pPr>
    </w:p>
    <w:p w14:paraId="52E5A177" w14:textId="77777777" w:rsidR="00430AF1" w:rsidRPr="00430AF1" w:rsidRDefault="00430AF1" w:rsidP="007733BB">
      <w:pPr>
        <w:pStyle w:val="NoSpacing"/>
      </w:pPr>
      <w:r w:rsidRPr="00430AF1">
        <w:t>Key Features: Risk scoring, trend visualization, pattern detection, sustainability forecasting.</w:t>
      </w:r>
    </w:p>
    <w:p w14:paraId="4E703FED" w14:textId="77777777" w:rsidR="00430AF1" w:rsidRPr="00430AF1" w:rsidRDefault="00430AF1" w:rsidP="002A7422">
      <w:pPr>
        <w:pStyle w:val="Heading1"/>
      </w:pPr>
      <w:bookmarkStart w:id="16" w:name="_Toc221708994"/>
      <w:r w:rsidRPr="00430AF1">
        <w:t>7. Engine 5 - Performance Sustainability Integrator</w:t>
      </w:r>
      <w:bookmarkEnd w:id="16"/>
    </w:p>
    <w:p w14:paraId="15A12DB0" w14:textId="054C8AF8" w:rsidR="00430AF1" w:rsidRPr="00430AF1" w:rsidRDefault="00430AF1" w:rsidP="00430AF1">
      <w:r w:rsidRPr="00430AF1">
        <w:t>The Performance Sustainability Integrator merges insights from the Promotion Evaluator and</w:t>
      </w:r>
      <w:r w:rsidR="00D4753C">
        <w:t xml:space="preserve"> </w:t>
      </w:r>
      <w:r w:rsidRPr="00430AF1">
        <w:t>Burnout Analyzer. Its purpose is to determine whether the user's current trajectory is both</w:t>
      </w:r>
      <w:r w:rsidR="00D4753C">
        <w:t xml:space="preserve"> </w:t>
      </w:r>
      <w:r w:rsidRPr="00430AF1">
        <w:t>high-performing and sustainable. It identifies conflicts and provides strategic recommendations.</w:t>
      </w:r>
    </w:p>
    <w:p w14:paraId="6362782D" w14:textId="77777777" w:rsidR="00430AF1" w:rsidRDefault="00430AF1" w:rsidP="005F1AB9">
      <w:pPr>
        <w:pStyle w:val="NoSpacing"/>
        <w:rPr>
          <w:b/>
          <w:bCs/>
        </w:rPr>
      </w:pPr>
      <w:r w:rsidRPr="005F1AB9">
        <w:rPr>
          <w:b/>
          <w:bCs/>
        </w:rPr>
        <w:t>Primary Output: sustainability_integrator.md</w:t>
      </w:r>
    </w:p>
    <w:p w14:paraId="3D5005D1" w14:textId="77777777" w:rsidR="007733BB" w:rsidRPr="005F1AB9" w:rsidRDefault="007733BB" w:rsidP="005F1AB9">
      <w:pPr>
        <w:pStyle w:val="NoSpacing"/>
        <w:rPr>
          <w:b/>
          <w:bCs/>
        </w:rPr>
      </w:pPr>
    </w:p>
    <w:p w14:paraId="53A93BE0" w14:textId="77777777" w:rsidR="00430AF1" w:rsidRPr="00430AF1" w:rsidRDefault="00430AF1" w:rsidP="007733BB">
      <w:pPr>
        <w:pStyle w:val="NoSpacing"/>
      </w:pPr>
      <w:r w:rsidRPr="00430AF1">
        <w:t>Key Features: Alignment scoring, conflict detection, projections, recommendations.</w:t>
      </w:r>
    </w:p>
    <w:p w14:paraId="55D19FFD" w14:textId="600A1438" w:rsidR="005F1AB9" w:rsidRPr="005F1AB9" w:rsidRDefault="005F1AB9" w:rsidP="005F1AB9">
      <w:pPr>
        <w:pStyle w:val="Heading1"/>
      </w:pPr>
      <w:bookmarkStart w:id="17" w:name="_Toc221708995"/>
      <w:r w:rsidRPr="005F1AB9">
        <w:t xml:space="preserve">8. </w:t>
      </w:r>
      <w:r w:rsidRPr="005F1AB9">
        <w:t>Career File Maintenance &amp; Structure Validator</w:t>
      </w:r>
      <w:bookmarkEnd w:id="17"/>
    </w:p>
    <w:p w14:paraId="65F38B78" w14:textId="77777777" w:rsidR="005F1AB9" w:rsidRDefault="005F1AB9" w:rsidP="005F1AB9">
      <w:pPr>
        <w:pStyle w:val="NoSpacing"/>
        <w:rPr>
          <w:rFonts w:eastAsiaTheme="minorHAnsi"/>
          <w:kern w:val="2"/>
          <w:sz w:val="24"/>
          <w:szCs w:val="24"/>
          <w14:ligatures w14:val="standardContextual"/>
        </w:rPr>
      </w:pPr>
      <w:r w:rsidRPr="005F1AB9">
        <w:rPr>
          <w:rFonts w:eastAsiaTheme="minorHAnsi"/>
          <w:kern w:val="2"/>
          <w:sz w:val="24"/>
          <w:szCs w:val="24"/>
          <w14:ligatures w14:val="standardContextual"/>
        </w:rPr>
        <w:t>The Career Operating System produces a series of markdown files that evolve over time. To keep these files consistent, well</w:t>
      </w:r>
      <w:r w:rsidRPr="005F1AB9">
        <w:rPr>
          <w:rFonts w:eastAsiaTheme="minorHAnsi"/>
          <w:kern w:val="2"/>
          <w:sz w:val="24"/>
          <w:szCs w:val="24"/>
          <w14:ligatures w14:val="standardContextual"/>
        </w:rPr>
        <w:noBreakHyphen/>
        <w:t>structured, and ready for downstream analysis, this guide includes a dedicated File Maintenance &amp; Structure Validator. This optional tool ensures that each file adheres to the system’s formatting, metadata, and structural standards.</w:t>
      </w:r>
    </w:p>
    <w:p w14:paraId="7232CDC4" w14:textId="77777777" w:rsidR="007733BB" w:rsidRPr="005F1AB9" w:rsidRDefault="007733BB" w:rsidP="005F1AB9">
      <w:pPr>
        <w:pStyle w:val="NoSpacing"/>
        <w:rPr>
          <w:rFonts w:eastAsiaTheme="minorHAnsi"/>
          <w:kern w:val="2"/>
          <w:sz w:val="24"/>
          <w:szCs w:val="24"/>
          <w14:ligatures w14:val="standardContextual"/>
        </w:rPr>
      </w:pPr>
    </w:p>
    <w:p w14:paraId="4B3A5D46" w14:textId="77777777" w:rsidR="005F1AB9" w:rsidRDefault="005F1AB9" w:rsidP="005F1AB9">
      <w:pPr>
        <w:pStyle w:val="NoSpacing"/>
        <w:rPr>
          <w:rFonts w:eastAsiaTheme="minorHAnsi"/>
          <w:kern w:val="2"/>
          <w:sz w:val="24"/>
          <w:szCs w:val="24"/>
          <w14:ligatures w14:val="standardContextual"/>
        </w:rPr>
      </w:pPr>
      <w:r w:rsidRPr="005F1AB9">
        <w:rPr>
          <w:rFonts w:eastAsiaTheme="minorHAnsi"/>
          <w:kern w:val="2"/>
          <w:sz w:val="24"/>
          <w:szCs w:val="24"/>
          <w14:ligatures w14:val="standardContextual"/>
        </w:rPr>
        <w:t>The validator checks for required sections, correct header hierarchy, consistent formatting, and complete metadata across all four core files:</w:t>
      </w:r>
    </w:p>
    <w:p w14:paraId="34DF5A12" w14:textId="77777777" w:rsidR="005F1AB9" w:rsidRPr="005F1AB9" w:rsidRDefault="005F1AB9" w:rsidP="005F1AB9">
      <w:pPr>
        <w:pStyle w:val="NoSpacing"/>
        <w:rPr>
          <w:rFonts w:eastAsiaTheme="minorHAnsi"/>
          <w:kern w:val="2"/>
          <w:sz w:val="24"/>
          <w:szCs w:val="24"/>
          <w14:ligatures w14:val="standardContextual"/>
        </w:rPr>
      </w:pPr>
    </w:p>
    <w:p w14:paraId="191928BD" w14:textId="77777777" w:rsidR="005F1AB9" w:rsidRPr="005F1AB9" w:rsidRDefault="005F1AB9" w:rsidP="005F1AB9">
      <w:pPr>
        <w:pStyle w:val="NoSpacing"/>
        <w:numPr>
          <w:ilvl w:val="0"/>
          <w:numId w:val="2"/>
        </w:numPr>
        <w:rPr>
          <w:rFonts w:eastAsiaTheme="majorEastAsia"/>
        </w:rPr>
      </w:pPr>
      <w:r w:rsidRPr="005F1AB9">
        <w:rPr>
          <w:rFonts w:eastAsiaTheme="majorEastAsia"/>
        </w:rPr>
        <w:t>daily_logs.md</w:t>
      </w:r>
    </w:p>
    <w:p w14:paraId="753C9A1F" w14:textId="77777777" w:rsidR="005F1AB9" w:rsidRPr="005F1AB9" w:rsidRDefault="005F1AB9" w:rsidP="005F1AB9">
      <w:pPr>
        <w:pStyle w:val="NoSpacing"/>
        <w:numPr>
          <w:ilvl w:val="0"/>
          <w:numId w:val="2"/>
        </w:numPr>
        <w:rPr>
          <w:rFonts w:eastAsiaTheme="majorEastAsia"/>
        </w:rPr>
      </w:pPr>
      <w:r w:rsidRPr="005F1AB9">
        <w:rPr>
          <w:rFonts w:eastAsiaTheme="majorEastAsia"/>
        </w:rPr>
        <w:t>aggregated_activity_summary.md</w:t>
      </w:r>
    </w:p>
    <w:p w14:paraId="30F191B2" w14:textId="77777777" w:rsidR="005F1AB9" w:rsidRPr="005F1AB9" w:rsidRDefault="005F1AB9" w:rsidP="005F1AB9">
      <w:pPr>
        <w:pStyle w:val="NoSpacing"/>
        <w:numPr>
          <w:ilvl w:val="0"/>
          <w:numId w:val="2"/>
        </w:numPr>
        <w:rPr>
          <w:rFonts w:eastAsiaTheme="majorEastAsia"/>
        </w:rPr>
      </w:pPr>
      <w:r w:rsidRPr="005F1AB9">
        <w:rPr>
          <w:rFonts w:eastAsiaTheme="majorEastAsia"/>
        </w:rPr>
        <w:t>promotion_assessment.md</w:t>
      </w:r>
    </w:p>
    <w:p w14:paraId="3E6F2C03" w14:textId="77777777" w:rsidR="005F1AB9" w:rsidRPr="005F1AB9" w:rsidRDefault="005F1AB9" w:rsidP="005F1AB9">
      <w:pPr>
        <w:pStyle w:val="NoSpacing"/>
        <w:numPr>
          <w:ilvl w:val="0"/>
          <w:numId w:val="2"/>
        </w:numPr>
        <w:rPr>
          <w:rFonts w:eastAsiaTheme="majorEastAsia"/>
        </w:rPr>
      </w:pPr>
      <w:r w:rsidRPr="005F1AB9">
        <w:rPr>
          <w:rFonts w:eastAsiaTheme="majorEastAsia"/>
        </w:rPr>
        <w:t>burnout_trends.md</w:t>
      </w:r>
    </w:p>
    <w:p w14:paraId="24F1F64F" w14:textId="77777777" w:rsidR="007733BB" w:rsidRDefault="007733BB" w:rsidP="007733BB">
      <w:pPr>
        <w:pStyle w:val="NoSpacing"/>
        <w:rPr>
          <w:rFonts w:eastAsiaTheme="minorHAnsi"/>
        </w:rPr>
      </w:pPr>
    </w:p>
    <w:p w14:paraId="2123C309" w14:textId="0F0A9B3C" w:rsidR="007733BB" w:rsidRDefault="005F1AB9" w:rsidP="007733BB">
      <w:pPr>
        <w:pStyle w:val="NoSpacing"/>
        <w:rPr>
          <w:rFonts w:eastAsiaTheme="minorHAnsi"/>
        </w:rPr>
      </w:pPr>
      <w:r w:rsidRPr="005F1AB9">
        <w:rPr>
          <w:rFonts w:eastAsiaTheme="minorHAnsi"/>
        </w:rPr>
        <w:t>It can also correct minor issues, flag missing elements, and generate a brief maintenance report summarizing any updates made. This keeps the Career Operating System reliable, auditable, and aligned with governance</w:t>
      </w:r>
      <w:r w:rsidRPr="005F1AB9">
        <w:rPr>
          <w:rFonts w:eastAsiaTheme="minorHAnsi"/>
        </w:rPr>
        <w:noBreakHyphen/>
        <w:t>grade documentation practices.</w:t>
      </w:r>
    </w:p>
    <w:p w14:paraId="49AF6E60" w14:textId="77777777" w:rsidR="007733BB" w:rsidRDefault="007733BB" w:rsidP="007733BB">
      <w:pPr>
        <w:pStyle w:val="NoSpacing"/>
        <w:rPr>
          <w:rFonts w:eastAsiaTheme="minorHAnsi"/>
        </w:rPr>
      </w:pPr>
    </w:p>
    <w:p w14:paraId="52E7DD18" w14:textId="3782D1C6" w:rsidR="00BE54E9" w:rsidRDefault="005F1AB9" w:rsidP="007733BB">
      <w:pPr>
        <w:pStyle w:val="NoSpacing"/>
        <w:rPr>
          <w:rFonts w:eastAsiaTheme="minorHAnsi"/>
        </w:rPr>
      </w:pPr>
      <w:r w:rsidRPr="005F1AB9">
        <w:rPr>
          <w:rFonts w:eastAsiaTheme="minorHAnsi"/>
        </w:rPr>
        <w:t>Users can run the validator at any point to confirm that their files remain clean and structurally sound before feeding them into other engines or long</w:t>
      </w:r>
      <w:r w:rsidRPr="005F1AB9">
        <w:rPr>
          <w:rFonts w:eastAsiaTheme="minorHAnsi"/>
        </w:rPr>
        <w:noBreakHyphen/>
        <w:t>term storage.</w:t>
      </w:r>
    </w:p>
    <w:p w14:paraId="30B661B0" w14:textId="77777777" w:rsidR="00BE54E9" w:rsidRDefault="00BE54E9">
      <w:pPr>
        <w:rPr>
          <w:kern w:val="0"/>
          <w:sz w:val="22"/>
          <w:szCs w:val="22"/>
          <w14:ligatures w14:val="none"/>
        </w:rPr>
      </w:pPr>
      <w:r>
        <w:br w:type="page"/>
      </w:r>
    </w:p>
    <w:p w14:paraId="7E55AAB5" w14:textId="77777777" w:rsidR="005F1AB9" w:rsidRPr="005F1AB9" w:rsidRDefault="005F1AB9" w:rsidP="007733BB">
      <w:pPr>
        <w:pStyle w:val="NoSpacing"/>
        <w:rPr>
          <w:rFonts w:eastAsiaTheme="minorHAnsi"/>
        </w:rPr>
      </w:pPr>
    </w:p>
    <w:p w14:paraId="1E6ADEF0" w14:textId="610E4FD1" w:rsidR="00430AF1" w:rsidRPr="00430AF1" w:rsidRDefault="005F1AB9" w:rsidP="002A7422">
      <w:pPr>
        <w:pStyle w:val="Heading1"/>
      </w:pPr>
      <w:bookmarkStart w:id="18" w:name="_Toc221708996"/>
      <w:r>
        <w:t>9</w:t>
      </w:r>
      <w:r w:rsidR="00430AF1" w:rsidRPr="00430AF1">
        <w:t>. Workflow Diagram</w:t>
      </w:r>
      <w:bookmarkEnd w:id="18"/>
    </w:p>
    <w:p w14:paraId="27DB3373" w14:textId="61CF7AB5" w:rsidR="00430AF1" w:rsidRDefault="00430AF1" w:rsidP="00430AF1">
      <w:r w:rsidRPr="00430AF1">
        <w:t>The following diagram illustrates the sequential flow of data from daily logging to sustainability</w:t>
      </w:r>
      <w:r w:rsidR="00D4753C">
        <w:t xml:space="preserve"> </w:t>
      </w:r>
      <w:r w:rsidRPr="00430AF1">
        <w:t>integration, highlighting how each engine contributes to the overall architecture. It reinforces the</w:t>
      </w:r>
      <w:r w:rsidR="00D4753C">
        <w:t xml:space="preserve"> </w:t>
      </w:r>
      <w:r w:rsidRPr="00430AF1">
        <w:t>system's core principle: daily actions compound into long-term strategic insight.</w:t>
      </w:r>
    </w:p>
    <w:p w14:paraId="66E8CBEB" w14:textId="75AD9013" w:rsidR="007733BB" w:rsidRPr="00430AF1" w:rsidRDefault="00BE54E9" w:rsidP="00BE54E9">
      <w:pPr>
        <w:jc w:val="center"/>
      </w:pPr>
      <w:r>
        <w:rPr>
          <w:noProof/>
        </w:rPr>
        <w:drawing>
          <wp:inline distT="0" distB="0" distL="0" distR="0" wp14:anchorId="1E7D1F5E" wp14:editId="507DE742">
            <wp:extent cx="5943600" cy="2815590"/>
            <wp:effectExtent l="0" t="0" r="0" b="3810"/>
            <wp:docPr id="595349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49719" name="Picture 5953497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96D9" w14:textId="2F79242E" w:rsidR="00430AF1" w:rsidRPr="00430AF1" w:rsidRDefault="005F1AB9" w:rsidP="002A7422">
      <w:pPr>
        <w:pStyle w:val="Heading1"/>
      </w:pPr>
      <w:bookmarkStart w:id="19" w:name="_Toc221708997"/>
      <w:r>
        <w:t>10</w:t>
      </w:r>
      <w:r w:rsidR="00430AF1" w:rsidRPr="00430AF1">
        <w:t>. File Management Standards</w:t>
      </w:r>
      <w:bookmarkEnd w:id="19"/>
    </w:p>
    <w:p w14:paraId="723D5158" w14:textId="6894A0FF" w:rsidR="00430AF1" w:rsidRPr="00430AF1" w:rsidRDefault="00430AF1" w:rsidP="00430AF1">
      <w:r w:rsidRPr="00430AF1">
        <w:t>Standards include consistency, versioning, append-only structure, backups, and integration across</w:t>
      </w:r>
      <w:r w:rsidR="00D4753C">
        <w:t xml:space="preserve"> </w:t>
      </w:r>
      <w:r w:rsidRPr="00430AF1">
        <w:t>engines. These practices ensure durability, auditability, and maintainability.</w:t>
      </w:r>
    </w:p>
    <w:p w14:paraId="35669B13" w14:textId="6D6A887A" w:rsidR="00430AF1" w:rsidRPr="00430AF1" w:rsidRDefault="00430AF1" w:rsidP="002A7422">
      <w:pPr>
        <w:pStyle w:val="Heading1"/>
      </w:pPr>
      <w:bookmarkStart w:id="20" w:name="_Toc221708998"/>
      <w:r w:rsidRPr="00430AF1">
        <w:t>1</w:t>
      </w:r>
      <w:r w:rsidR="005F1AB9">
        <w:t>1</w:t>
      </w:r>
      <w:r w:rsidRPr="00430AF1">
        <w:t>. Implementation Notes</w:t>
      </w:r>
      <w:bookmarkEnd w:id="20"/>
    </w:p>
    <w:p w14:paraId="1592BB5B" w14:textId="4D7AC954" w:rsidR="00430AF1" w:rsidRPr="00430AF1" w:rsidRDefault="00430AF1" w:rsidP="00430AF1">
      <w:r w:rsidRPr="00430AF1">
        <w:t>The system is intentionally lightweight and becomes more powerful when paired with AI-assisted</w:t>
      </w:r>
      <w:r w:rsidR="00D4753C">
        <w:t xml:space="preserve"> </w:t>
      </w:r>
      <w:r w:rsidRPr="00430AF1">
        <w:t>analysis. Markdown files, a folder structure, and consistent usage are sufficient.</w:t>
      </w:r>
    </w:p>
    <w:p w14:paraId="392A51AC" w14:textId="1C91EC06" w:rsidR="00430AF1" w:rsidRPr="00430AF1" w:rsidRDefault="00430AF1" w:rsidP="002A7422">
      <w:pPr>
        <w:pStyle w:val="Heading1"/>
      </w:pPr>
      <w:bookmarkStart w:id="21" w:name="_Toc221708999"/>
      <w:r w:rsidRPr="00430AF1">
        <w:t>1</w:t>
      </w:r>
      <w:r w:rsidR="005F1AB9">
        <w:t>2</w:t>
      </w:r>
      <w:r w:rsidRPr="00430AF1">
        <w:t>. Conclusion</w:t>
      </w:r>
      <w:bookmarkEnd w:id="21"/>
    </w:p>
    <w:p w14:paraId="19BEFED1" w14:textId="2E5D235E" w:rsidR="006351E3" w:rsidRDefault="00430AF1" w:rsidP="00430AF1">
      <w:r w:rsidRPr="00430AF1">
        <w:t>The Career Operating System provides a disciplined, repeatable method for managing professional</w:t>
      </w:r>
      <w:r w:rsidR="00D4753C">
        <w:t xml:space="preserve"> </w:t>
      </w:r>
      <w:r w:rsidRPr="00430AF1">
        <w:t>growth. It empowers professionals to operate with clarity, intention, and strategic foresight.</w:t>
      </w:r>
    </w:p>
    <w:sectPr w:rsidR="006351E3" w:rsidSect="00430AF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A6325"/>
    <w:multiLevelType w:val="multilevel"/>
    <w:tmpl w:val="BFEA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73E66"/>
    <w:multiLevelType w:val="hybridMultilevel"/>
    <w:tmpl w:val="35B86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600233">
    <w:abstractNumId w:val="0"/>
  </w:num>
  <w:num w:numId="2" w16cid:durableId="1681079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F1"/>
    <w:rsid w:val="002A24B5"/>
    <w:rsid w:val="002A7422"/>
    <w:rsid w:val="00367A05"/>
    <w:rsid w:val="00430AF1"/>
    <w:rsid w:val="005F1AB9"/>
    <w:rsid w:val="006351E3"/>
    <w:rsid w:val="006F1047"/>
    <w:rsid w:val="007733BB"/>
    <w:rsid w:val="00821188"/>
    <w:rsid w:val="009957E9"/>
    <w:rsid w:val="00AE1B8F"/>
    <w:rsid w:val="00BB3E2C"/>
    <w:rsid w:val="00BE54E9"/>
    <w:rsid w:val="00C04FFE"/>
    <w:rsid w:val="00D4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5E08"/>
  <w15:chartTrackingRefBased/>
  <w15:docId w15:val="{A02FDFD7-B025-4C28-A4D2-9E3B7118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F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30AF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0AF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0AF1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430AF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30AF1"/>
    <w:rPr>
      <w:rFonts w:eastAsiaTheme="minorEastAsia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4753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1AB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Operating System</dc:title>
  <dc:subject>Executive Workflow Guide</dc:subject>
  <dc:creator>Scott Malin</dc:creator>
  <cp:keywords/>
  <dc:description/>
  <cp:lastModifiedBy>Scott Malin</cp:lastModifiedBy>
  <cp:revision>1</cp:revision>
  <cp:lastPrinted>2026-02-11T18:30:00Z</cp:lastPrinted>
  <dcterms:created xsi:type="dcterms:W3CDTF">2026-02-11T17:46:00Z</dcterms:created>
  <dcterms:modified xsi:type="dcterms:W3CDTF">2026-02-11T18:30:00Z</dcterms:modified>
</cp:coreProperties>
</file>