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 BILL OF RIGHTS</w:t>
      </w:r>
    </w:p>
    <w:p w:rsidR="003F3435" w:rsidRDefault="0032493E">
      <w:pPr>
        <w:spacing w:line="480" w:lineRule="auto"/>
        <w:jc w:val="both"/>
      </w:pPr>
    </w:p>
    <w:p w:rsidR="003F3435" w:rsidRDefault="0032493E">
      <w:pPr>
        <w:spacing w:line="480" w:lineRule="auto"/>
        <w:ind w:firstLine="720"/>
        <w:jc w:val="both"/>
      </w:pPr>
      <w:r>
        <w:t xml:space="preserve">That the general, great and essential principles of liberty and free government may be recognized and established, we declare:</w:t>
      </w: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FREEDOM AND SOVEREIGNTY OF STATE.  Texas is a free and independent State, subject only to the Constitution of the United States, and the maintenance of our free institutions and the perpetuity of the Union depend upon the preservation of the right of local self-government, unimpaired to all the States.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INHERENT POLITICAL POWER; REPUBLICAN FORM OF GOVERNMENT.  All political power is inherent in the people, and all free governments are founded on their authority, and instituted for their benefit.  The faith of the people of Texas stands pledged to the preservation of a republican form of government, and, subject to this limitation only, they have at all times the inalienable right to alter, reform or abolish their government in such manner as they may think expedient.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EQUAL RIGHTS.  All freemen†, when they form a social compact, have equal rights, and no man, or set of men, is entitled to exclusive separate public emoluments, or privileges, but in consideration of public services.</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4">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3a.</w:t>
      </w:r>
      <w:r xml:space="preserve">
        <w:t> </w:t>
      </w:r>
      <w:r xml:space="preserve">
        <w:t> </w:t>
      </w:r>
      <w:r>
        <w:t xml:space="preserve">EQUALITY UNDER THE LAW.  Equality under the law shall not be denied or abridged because of sex, race, color, creed, or national origin.  This amendment is self-operative.  </w:t>
      </w:r>
    </w:p>
    <w:p w:rsidR="003F3435" w:rsidRDefault="0032493E">
      <w:pPr>
        <w:spacing w:line="480" w:lineRule="auto"/>
        <w:jc w:val="both"/>
      </w:pPr>
      <w:r>
        <w:t xml:space="preserve">(Added Nov. 7, 1972.)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RELIGIOUS TESTS.  No religious test shall ever be required as a qualification to any office, or public trust, in this State; nor shall any one be excluded from holding office on account of his religious sentiments, provided he acknowledge the existence of a Supreme Being.</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WITNESSES NOT DISQUALIFIED BY RELIGIOUS BELIEFS; OATHS AND AFFIRMATIONS.  No person shall be disqualified to give evidence in any of the Courts of this State on account of his religious opinions, or for the want of any religious belief, but all oaths or affirmations shall be administered in the mode most binding upon the conscience, and shall be taken subject to the pains and penalties of perjury.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FREEDOM OF WORSHIP.  All men have a natural and indefeasible right to worship Almighty God according to the dictates of their own consciences.  No man shall be compelled to attend, erect or support any place of worship, or to maintain any ministry against his consent.  No human authority ought, in any case whatever, to control or interfere with the rights of conscience in matters of religion, and no preference shall ever be given by law to any religious society or mode of worship.  But it shall be the duty of the Legislature to pass such laws as may be necessary to protect equally every religious denomination in the peaceable enjoyment of its own mode of public worship.</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6-a.</w:t>
      </w:r>
      <w:r xml:space="preserve">
        <w:t> </w:t>
      </w:r>
      <w:r xml:space="preserve">
        <w:t> </w:t>
      </w:r>
      <w:r>
        <w:t xml:space="preserve">RELIGIOUS SERVICE PROTECTIONS.  This state or a political subdivision of this state may not enact, adopt, or issue a statute, order, proclamation, decision, or rule that prohibits or limits religious services, including religious services conducted in churches, congregations, and places of worship, in this state by a religious organization established to support and serve the propagation of a sincerely held religious belief.</w:t>
      </w:r>
    </w:p>
    <w:p w:rsidR="003F3435" w:rsidRDefault="0032493E">
      <w:pPr>
        <w:spacing w:line="480" w:lineRule="auto"/>
        <w:jc w:val="both"/>
      </w:pPr>
      <w:r>
        <w:t xml:space="preserve">(Added Nov.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APPROPRIATIONS FOR SECTARIAN PURPOSES.  No money shall be appropriated, or drawn from the Treasury for the benefit of any sect, or religious society, theological or religious seminary; nor shall property belonging to the State be appropriated for any such purposes.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FREEDOM OF SPEECH AND PRESS; LIBEL.  Every person shall be at liberty to speak, write or publish his opinions on any subject, being responsible for the abuse of that privilege; and no law shall ever be passed curtailing the liberty of speech or of the press.  In prosecutions for the publication of papers, investigating the conduct of officers, or men in public capacity, or when the matter published is proper for public information, the truth thereof may be given in evidence.  And in all indictments for libels, the jury shall have the right to determine the law and the facts, under the direction of the Court, as in other cases.</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SEARCHES AND SEIZURES.  The people shall be secure in their persons, houses, papers and possessions, from all unreasonable seizures or searches, and no warrant to search any place, or to seize any person or thing, shall issue without describing them as near as may be, nor without probable cause, supported by oath or affirmation.</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w:t>
      </w:r>
      <w:r xml:space="preserve">
        <w:t> </w:t>
      </w:r>
      <w:r xml:space="preserve">
        <w:t> </w:t>
      </w:r>
      <w:r>
        <w:t xml:space="preserve">RIGHTS OF ACCUSED IN CRIMINAL PROSECUTIONS.  In all criminal prosecutions the accused shall hav† a speedy public trial by an impartial jury.  He shall have the right to demand the nature and cause of the accusation against him, and to have a copy thereof.  He shall not be compelled to give evidence against himself† and shall have the right of being heard by himself or counsel, or both, shall be confronted by the witnesses against him and shall have compulsory process for obtaining witnesses in his favor, except that when the witness resides out of the State and the offense charged is a violation of any of the anti-trust laws of this State, the defendant and the State shall have the right to produce and have the evidence admitted by deposition, under such rules and laws as the Legislature may hereafter provide; and no person shall be held to answer for a criminal offense.† unless on an indictment of a grand jury, except in cases in which the punishment is by fine or imprisonment, otherwise than in the penetentiary†, in cases of impeachment, and in cases arising in the army or navy, or in the militia, when in actual service in time of war or public danger.  </w:t>
      </w:r>
    </w:p>
    <w:p w:rsidR="003F3435" w:rsidRDefault="0032493E">
      <w:pPr>
        <w:spacing w:line="480" w:lineRule="auto"/>
        <w:jc w:val="both"/>
      </w:pPr>
      <w:r>
        <w:t xml:space="preserve">(Feb. 15, 1876. Amended Nov. 5, 1918.)</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5">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w:t>
      </w:r>
      <w:r xml:space="preserve">
        <w:t> </w:t>
      </w:r>
      <w:r xml:space="preserve">
        <w:t> </w:t>
      </w:r>
      <w:r>
        <w:t xml:space="preserve">BAIL.  All prisoners shall be bailable by sufficient sureties, unless for capital offences†, when the proof is evident; but this provision shall not be so construed as to prevent bail after indictment found upon examination of the evidence, in such manner as may be prescribed by law.</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6">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11a.</w:t>
      </w:r>
      <w:r xml:space="preserve">
        <w:t> </w:t>
      </w:r>
      <w:r xml:space="preserve">
        <w:t> </w:t>
      </w:r>
      <w:r>
        <w:t xml:space="preserve">DENIAL OF BAIL AFTER MULTIPLE FELONIES.  (a)  Any person (1) accused of a felony less than capital in this State, who has been theretofore twice convicted of a felony, the second conviction being subsequent to the first, both in point of time of commission of the offense and conviction therefor, (2) accused of a felony less than capital in this State, committed while on bail for a prior felony for which he has been indicted, (3) accused of a felony less than capital in this State involving the use of a deadly weapon after being convicted of a prior felony, or (4) accused of a violent or sexual offense committed while under the supervision of a criminal justice agency of the State or a political subdivision of the State for a prior felony, after a hearing, and upon evidence substantially showing the guilt of the accused of the offense in (1) or (3) above, of the offense committed while on bail in (2) above, or of the offense in (4) above committed while under the supervision of a criminal justice agency of the State or a political subdivision of the State for a prior felony, may be denied bail pending trial, by a district judge in this State, if said order denying bail pending trial is issued within seven calendar days subsequent to the time of incarceration of the accused; provided, however, that if the accused is not accorded a trial upon the accusation under (1) or (3) above, the accusation and indictment used under (2) above, or the accusation or indictment used under (4) above within sixty (60) days from the time of his incarceration upon the accusation, the order denying bail shall be automatically set aside, unless a continuance is obtained upon the motion or request of the accused; provided, further, that the right of appeal to the Court of Criminal Appeals of this State is expressly accorded the accused for a review of any judgment or order made hereunder, and said appeal shall be given preference by the Court of Criminal Appeals.</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"Violent offense" means:</w:t>
      </w:r>
    </w:p>
    <w:p w:rsidR="003F3435" w:rsidRDefault="0032493E">
      <w:pPr>
        <w:spacing w:line="480" w:lineRule="auto"/>
        <w:ind w:firstLine="2160"/>
        <w:jc w:val="both"/>
      </w:pPr>
      <w:r>
        <w:t xml:space="preserve">(A)</w:t>
      </w:r>
      <w:r xml:space="preserve">
        <w:t> </w:t>
      </w:r>
      <w:r xml:space="preserve">
        <w:t> </w:t>
      </w:r>
      <w:r>
        <w:t xml:space="preserve">murder;</w:t>
      </w:r>
    </w:p>
    <w:p w:rsidR="003F3435" w:rsidRDefault="0032493E">
      <w:pPr>
        <w:spacing w:line="480" w:lineRule="auto"/>
        <w:ind w:firstLine="2160"/>
        <w:jc w:val="both"/>
      </w:pPr>
      <w:r>
        <w:t xml:space="preserve">(B)</w:t>
      </w:r>
      <w:r xml:space="preserve">
        <w:t> </w:t>
      </w:r>
      <w:r xml:space="preserve">
        <w:t> </w:t>
      </w:r>
      <w:r>
        <w:t xml:space="preserve">aggravated assault, if the accused used or exhibited a deadly weapon during the commission of the assault;</w:t>
      </w:r>
    </w:p>
    <w:p w:rsidR="003F3435" w:rsidRDefault="0032493E">
      <w:pPr>
        <w:spacing w:line="480" w:lineRule="auto"/>
        <w:ind w:firstLine="2160"/>
        <w:jc w:val="both"/>
      </w:pPr>
      <w:r>
        <w:t xml:space="preserve">(C)</w:t>
      </w:r>
      <w:r xml:space="preserve">
        <w:t> </w:t>
      </w:r>
      <w:r xml:space="preserve">
        <w:t> </w:t>
      </w:r>
      <w:r>
        <w:t xml:space="preserve">aggravated kidnapping; or</w:t>
      </w:r>
    </w:p>
    <w:p w:rsidR="003F3435" w:rsidRDefault="0032493E">
      <w:pPr>
        <w:spacing w:line="480" w:lineRule="auto"/>
        <w:ind w:firstLine="2160"/>
        <w:jc w:val="both"/>
      </w:pPr>
      <w:r>
        <w:t xml:space="preserve">(D)</w:t>
      </w:r>
      <w:r xml:space="preserve">
        <w:t> </w:t>
      </w:r>
      <w:r xml:space="preserve">
        <w:t> </w:t>
      </w:r>
      <w:r>
        <w:t xml:space="preserve">aggravated robbery.</w:t>
      </w:r>
    </w:p>
    <w:p w:rsidR="003F3435" w:rsidRDefault="0032493E">
      <w:pPr>
        <w:spacing w:line="480" w:lineRule="auto"/>
        <w:ind w:firstLine="1440"/>
        <w:jc w:val="both"/>
      </w:pPr>
      <w:r>
        <w:t xml:space="preserve">(2)</w:t>
      </w:r>
      <w:r xml:space="preserve">
        <w:t> </w:t>
      </w:r>
      <w:r xml:space="preserve">
        <w:t> </w:t>
      </w:r>
      <w:r>
        <w:t xml:space="preserve">"Sexual offense" means:</w:t>
      </w:r>
    </w:p>
    <w:p w:rsidR="003F3435" w:rsidRDefault="0032493E">
      <w:pPr>
        <w:spacing w:line="480" w:lineRule="auto"/>
        <w:ind w:firstLine="2160"/>
        <w:jc w:val="both"/>
      </w:pPr>
      <w:r>
        <w:t xml:space="preserve">(A)</w:t>
      </w:r>
      <w:r xml:space="preserve">
        <w:t> </w:t>
      </w:r>
      <w:r xml:space="preserve">
        <w:t> </w:t>
      </w:r>
      <w:r>
        <w:t xml:space="preserve">aggravated sexual assault;</w:t>
      </w:r>
    </w:p>
    <w:p w:rsidR="003F3435" w:rsidRDefault="0032493E">
      <w:pPr>
        <w:spacing w:line="480" w:lineRule="auto"/>
        <w:ind w:firstLine="2160"/>
        <w:jc w:val="both"/>
      </w:pPr>
      <w:r>
        <w:t xml:space="preserve">(B)</w:t>
      </w:r>
      <w:r xml:space="preserve">
        <w:t> </w:t>
      </w:r>
      <w:r xml:space="preserve">
        <w:t> </w:t>
      </w:r>
      <w:r>
        <w:t xml:space="preserve">sexual assault; or</w:t>
      </w:r>
    </w:p>
    <w:p w:rsidR="003F3435" w:rsidRDefault="0032493E">
      <w:pPr>
        <w:spacing w:line="480" w:lineRule="auto"/>
        <w:ind w:firstLine="2160"/>
        <w:jc w:val="both"/>
      </w:pPr>
      <w:r>
        <w:t xml:space="preserve">(C)</w:t>
      </w:r>
      <w:r xml:space="preserve">
        <w:t> </w:t>
      </w:r>
      <w:r xml:space="preserve">
        <w:t> </w:t>
      </w:r>
      <w:r>
        <w:t xml:space="preserve">indecency with a child.</w:t>
      </w:r>
    </w:p>
    <w:p w:rsidR="003F3435" w:rsidRDefault="0032493E">
      <w:pPr>
        <w:spacing w:line="480" w:lineRule="auto"/>
        <w:jc w:val="both"/>
      </w:pPr>
      <w:r>
        <w:t xml:space="preserve">(Added Nov. 6, 1956; amended Nov. 8, 1977; Subsec. (a) amended and (b) added Nov.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11b.</w:t>
      </w:r>
      <w:r xml:space="preserve">
        <w:t> </w:t>
      </w:r>
      <w:r xml:space="preserve">
        <w:t> </w:t>
      </w:r>
      <w:r>
        <w:t xml:space="preserve">DENIAL OF BAIL FOR VIOLATION OF CONDITION OF RELEASE.  Any person who is accused in this state of a felony or an offense involving family violence, who is released on bail pending trial, and whose bail is subsequently revoked or forfeited for a violation of a condition of release may be denied bail pending trial if a judge or magistrate in this state determines by a preponderance of the evidence at a subsequent hearing that the person violated a condition of release related to the safety of a victim of the alleged offense or to the safety of the community.</w:t>
      </w:r>
    </w:p>
    <w:p w:rsidR="003F3435" w:rsidRDefault="0032493E">
      <w:pPr>
        <w:spacing w:line="480" w:lineRule="auto"/>
        <w:jc w:val="both"/>
      </w:pPr>
      <w:r>
        <w:t xml:space="preserve">(Added Nov. 8, 2005; amended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11c.</w:t>
      </w:r>
      <w:r xml:space="preserve">
        <w:t> </w:t>
      </w:r>
      <w:r xml:space="preserve">
        <w:t> </w:t>
      </w:r>
      <w:r>
        <w:t xml:space="preserve">DENIAL OF BAIL FOR VIOLATION OF PROTECTIVE ORDER INVOLVING FAMILY VIOLENCE.  The legislature by general law may provide that any person who violates an order for emergency protection issued by a judge or magistrate after an arrest for an offense involving family violence or who violates an active protective order rendered by a court in a family violence case, including a temporary ex parte order that has been served on the person, or who engages in conduct that constitutes an offense involving the violation of an order described by this section may be taken into custody and, pending trial or other court proceedings, denied release on bail if following a hearing a judge or magistrate in this state determines by a preponderance of the evidence that the person violated the order or engaged in the conduct constituting the offense.</w:t>
      </w:r>
    </w:p>
    <w:p w:rsidR="003F3435" w:rsidRDefault="0032493E">
      <w:pPr>
        <w:spacing w:line="480" w:lineRule="auto"/>
        <w:jc w:val="both"/>
      </w:pPr>
      <w:r>
        <w:t xml:space="preserve">(Added Nov.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11d.</w:t>
      </w:r>
      <w:r xml:space="preserve">
        <w:t> </w:t>
      </w:r>
      <w:r xml:space="preserve">
        <w:t> </w:t>
      </w:r>
      <w:r>
        <w:t xml:space="preserve">DENIAL OF BAIL TO PREVENT DEFENDANT’S NONAPPEARANCE AND ENSURE PUBLIC SAFETY.  (a)</w:t>
      </w:r>
      <w:r xml:space="preserve">
        <w:t> </w:t>
      </w:r>
      <w:r xml:space="preserve">
        <w:t> </w:t>
      </w:r>
      <w:r>
        <w:t xml:space="preserve">This section applies only to a person accused of committing one or more of the following offenses:</w:t>
      </w:r>
    </w:p>
    <w:p w:rsidR="003F3435" w:rsidRDefault="0032493E">
      <w:pPr>
        <w:spacing w:line="480" w:lineRule="auto"/>
        <w:ind w:firstLine="1440"/>
        <w:jc w:val="both"/>
      </w:pPr>
      <w:r>
        <w:t xml:space="preserve">(1)</w:t>
      </w:r>
      <w:r xml:space="preserve">
        <w:t> </w:t>
      </w:r>
      <w:r xml:space="preserve">
        <w:t> </w:t>
      </w:r>
      <w:r>
        <w:t xml:space="preserve">murder;</w:t>
      </w:r>
    </w:p>
    <w:p w:rsidR="003F3435" w:rsidRDefault="0032493E">
      <w:pPr>
        <w:spacing w:line="480" w:lineRule="auto"/>
        <w:ind w:firstLine="1440"/>
        <w:jc w:val="both"/>
      </w:pPr>
      <w:r>
        <w:t xml:space="preserve">(2)</w:t>
      </w:r>
      <w:r xml:space="preserve">
        <w:t> </w:t>
      </w:r>
      <w:r xml:space="preserve">
        <w:t> </w:t>
      </w:r>
      <w:r>
        <w:t xml:space="preserve">capital murder;</w:t>
      </w:r>
    </w:p>
    <w:p w:rsidR="003F3435" w:rsidRDefault="0032493E">
      <w:pPr>
        <w:spacing w:line="480" w:lineRule="auto"/>
        <w:ind w:firstLine="1440"/>
        <w:jc w:val="both"/>
      </w:pPr>
      <w:r>
        <w:t xml:space="preserve">(3)</w:t>
      </w:r>
      <w:r xml:space="preserve">
        <w:t> </w:t>
      </w:r>
      <w:r xml:space="preserve">
        <w:t> </w:t>
      </w:r>
      <w:r>
        <w:t xml:space="preserve">aggravated assault if the person:</w:t>
      </w:r>
    </w:p>
    <w:p w:rsidR="003F3435" w:rsidRDefault="0032493E">
      <w:pPr>
        <w:spacing w:line="480" w:lineRule="auto"/>
        <w:ind w:firstLine="2160"/>
        <w:jc w:val="both"/>
      </w:pPr>
      <w:r>
        <w:t xml:space="preserve">(A)</w:t>
      </w:r>
      <w:r xml:space="preserve">
        <w:t> </w:t>
      </w:r>
      <w:r xml:space="preserve">
        <w:t> </w:t>
      </w:r>
      <w:r>
        <w:t xml:space="preserve">caused serious bodily injury, as that term is defined by general law, to another; or</w:t>
      </w:r>
    </w:p>
    <w:p w:rsidR="003F3435" w:rsidRDefault="0032493E">
      <w:pPr>
        <w:spacing w:line="480" w:lineRule="auto"/>
        <w:ind w:firstLine="2160"/>
        <w:jc w:val="both"/>
      </w:pPr>
      <w:r>
        <w:t xml:space="preserve">(B)</w:t>
      </w:r>
      <w:r xml:space="preserve">
        <w:t> </w:t>
      </w:r>
      <w:r xml:space="preserve">
        <w:t> </w:t>
      </w:r>
      <w:r>
        <w:t xml:space="preserve">used a firearm, club, knife, or explosive weapon, as those terms are defined by general law, during the commission of the assault;</w:t>
      </w:r>
    </w:p>
    <w:p w:rsidR="003F3435" w:rsidRDefault="0032493E">
      <w:pPr>
        <w:spacing w:line="480" w:lineRule="auto"/>
        <w:ind w:firstLine="1440"/>
        <w:jc w:val="both"/>
      </w:pPr>
      <w:r>
        <w:t xml:space="preserve">(4)</w:t>
      </w:r>
      <w:r xml:space="preserve">
        <w:t> </w:t>
      </w:r>
      <w:r xml:space="preserve">
        <w:t> </w:t>
      </w:r>
      <w:r>
        <w:t xml:space="preserve">aggravated kidnapping;</w:t>
      </w:r>
    </w:p>
    <w:p w:rsidR="003F3435" w:rsidRDefault="0032493E">
      <w:pPr>
        <w:spacing w:line="480" w:lineRule="auto"/>
        <w:ind w:firstLine="1440"/>
        <w:jc w:val="both"/>
      </w:pPr>
      <w:r>
        <w:t xml:space="preserve">(5)</w:t>
      </w:r>
      <w:r xml:space="preserve">
        <w:t> </w:t>
      </w:r>
      <w:r xml:space="preserve">
        <w:t> </w:t>
      </w:r>
      <w:r>
        <w:t xml:space="preserve">aggravated robbery;</w:t>
      </w:r>
    </w:p>
    <w:p w:rsidR="003F3435" w:rsidRDefault="0032493E">
      <w:pPr>
        <w:spacing w:line="480" w:lineRule="auto"/>
        <w:ind w:firstLine="1440"/>
        <w:jc w:val="both"/>
      </w:pPr>
      <w:r>
        <w:t xml:space="preserve">(6)</w:t>
      </w:r>
      <w:r xml:space="preserve">
        <w:t> </w:t>
      </w:r>
      <w:r xml:space="preserve">
        <w:t> </w:t>
      </w:r>
      <w:r>
        <w:t xml:space="preserve">aggravated sexual assault;</w:t>
      </w:r>
    </w:p>
    <w:p w:rsidR="003F3435" w:rsidRDefault="0032493E">
      <w:pPr>
        <w:spacing w:line="480" w:lineRule="auto"/>
        <w:ind w:firstLine="1440"/>
        <w:jc w:val="both"/>
      </w:pPr>
      <w:r>
        <w:t xml:space="preserve">(7)</w:t>
      </w:r>
      <w:r xml:space="preserve">
        <w:t> </w:t>
      </w:r>
      <w:r xml:space="preserve">
        <w:t> </w:t>
      </w:r>
      <w:r>
        <w:t xml:space="preserve">indecency with a child;</w:t>
      </w:r>
    </w:p>
    <w:p w:rsidR="003F3435" w:rsidRDefault="0032493E">
      <w:pPr>
        <w:spacing w:line="480" w:lineRule="auto"/>
        <w:ind w:firstLine="1440"/>
        <w:jc w:val="both"/>
      </w:pPr>
      <w:r>
        <w:t xml:space="preserve">(8)</w:t>
      </w:r>
      <w:r xml:space="preserve">
        <w:t> </w:t>
      </w:r>
      <w:r xml:space="preserve">
        <w:t> </w:t>
      </w:r>
      <w:r>
        <w:t xml:space="preserve">trafficking of persons; or </w:t>
      </w:r>
    </w:p>
    <w:p w:rsidR="003F3435" w:rsidRDefault="0032493E">
      <w:pPr>
        <w:spacing w:line="480" w:lineRule="auto"/>
        <w:ind w:firstLine="1440"/>
        <w:jc w:val="both"/>
      </w:pPr>
      <w:r>
        <w:t xml:space="preserve">(9)</w:t>
      </w:r>
      <w:r xml:space="preserve">
        <w:t> </w:t>
      </w:r>
      <w:r xml:space="preserve">
        <w:t> </w:t>
      </w:r>
      <w:r>
        <w:t xml:space="preserve">continuous trafficking of persons.</w:t>
      </w:r>
    </w:p>
    <w:p w:rsidR="003F3435" w:rsidRDefault="0032493E">
      <w:pPr>
        <w:spacing w:line="480" w:lineRule="auto"/>
        <w:ind w:firstLine="720"/>
        <w:jc w:val="both"/>
      </w:pPr>
      <w:r>
        <w:t xml:space="preserve">(b)</w:t>
      </w:r>
      <w:r xml:space="preserve">
        <w:t> </w:t>
      </w:r>
      <w:r xml:space="preserve">
        <w:t> </w:t>
      </w:r>
      <w:r>
        <w:t xml:space="preserve">A person to whom this section applies shall be denied bail pending trial if the attorney representing the state demonstrates:</w:t>
      </w:r>
    </w:p>
    <w:p w:rsidR="003F3435" w:rsidRDefault="0032493E">
      <w:pPr>
        <w:spacing w:line="480" w:lineRule="auto"/>
        <w:ind w:firstLine="1440"/>
        <w:jc w:val="both"/>
      </w:pPr>
      <w:r>
        <w:t xml:space="preserve">(1)</w:t>
      </w:r>
      <w:r xml:space="preserve">
        <w:t> </w:t>
      </w:r>
      <w:r xml:space="preserve">
        <w:t> </w:t>
      </w:r>
      <w:r>
        <w:t xml:space="preserve">by a preponderance of the evidence after a hearing that the granting of bail is insufficient to reasonably prevent the person's wilful nonappearance in court; or</w:t>
      </w:r>
    </w:p>
    <w:p w:rsidR="003F3435" w:rsidRDefault="0032493E">
      <w:pPr>
        <w:spacing w:line="480" w:lineRule="auto"/>
        <w:ind w:firstLine="1440"/>
        <w:jc w:val="both"/>
      </w:pPr>
      <w:r>
        <w:t xml:space="preserve">(2)</w:t>
      </w:r>
      <w:r xml:space="preserve">
        <w:t> </w:t>
      </w:r>
      <w:r xml:space="preserve">
        <w:t> </w:t>
      </w:r>
      <w:r>
        <w:t xml:space="preserve">by clear and convincing evidence after a hearing that the granting of bail is insufficient to reasonably ensure the safety of the community, law enforcement, and the victim of the alleged offense.</w:t>
      </w:r>
    </w:p>
    <w:p w:rsidR="003F3435" w:rsidRDefault="0032493E">
      <w:pPr>
        <w:spacing w:line="480" w:lineRule="auto"/>
        <w:ind w:firstLine="720"/>
        <w:jc w:val="both"/>
      </w:pPr>
      <w:r>
        <w:t xml:space="preserve">(c)</w:t>
      </w:r>
      <w:r xml:space="preserve">
        <w:t> </w:t>
      </w:r>
      <w:r xml:space="preserve">
        <w:t> </w:t>
      </w:r>
      <w:r>
        <w:t xml:space="preserve">A judge or magistrate who grants a person bail in accordance with this section shall:</w:t>
      </w:r>
    </w:p>
    <w:p w:rsidR="003F3435" w:rsidRDefault="0032493E">
      <w:pPr>
        <w:spacing w:line="480" w:lineRule="auto"/>
        <w:ind w:firstLine="1440"/>
        <w:jc w:val="both"/>
      </w:pPr>
      <w:r>
        <w:t xml:space="preserve">(1)</w:t>
      </w:r>
      <w:r xml:space="preserve">
        <w:t> </w:t>
      </w:r>
      <w:r xml:space="preserve">
        <w:t> </w:t>
      </w:r>
      <w:r>
        <w:t xml:space="preserve">set bail and impose conditions of release necessary only to reasonably:</w:t>
      </w:r>
    </w:p>
    <w:p w:rsidR="003F3435" w:rsidRDefault="0032493E">
      <w:pPr>
        <w:spacing w:line="480" w:lineRule="auto"/>
        <w:ind w:firstLine="2160"/>
        <w:jc w:val="both"/>
      </w:pPr>
      <w:r>
        <w:t xml:space="preserve">(A)</w:t>
      </w:r>
      <w:r xml:space="preserve">
        <w:t> </w:t>
      </w:r>
      <w:r xml:space="preserve">
        <w:t> </w:t>
      </w:r>
      <w:r>
        <w:t xml:space="preserve">prevent the person's wilful nonappearance in court; and</w:t>
      </w:r>
    </w:p>
    <w:p w:rsidR="003F3435" w:rsidRDefault="0032493E">
      <w:pPr>
        <w:spacing w:line="480" w:lineRule="auto"/>
        <w:ind w:firstLine="2160"/>
        <w:jc w:val="both"/>
      </w:pPr>
      <w:r>
        <w:t xml:space="preserve">(B)</w:t>
      </w:r>
      <w:r xml:space="preserve">
        <w:t> </w:t>
      </w:r>
      <w:r xml:space="preserve">
        <w:t> </w:t>
      </w:r>
      <w:r>
        <w:t xml:space="preserve">ensure the safety of the community, law enforcement, and the victim of the alleged offense;  and</w:t>
      </w:r>
    </w:p>
    <w:p w:rsidR="003F3435" w:rsidRDefault="0032493E">
      <w:pPr>
        <w:spacing w:line="480" w:lineRule="auto"/>
        <w:ind w:firstLine="1440"/>
        <w:jc w:val="both"/>
      </w:pPr>
      <w:r>
        <w:t xml:space="preserve">(2)</w:t>
      </w:r>
      <w:r xml:space="preserve">
        <w:t> </w:t>
      </w:r>
      <w:r xml:space="preserve">
        <w:t> </w:t>
      </w:r>
      <w:r>
        <w:t xml:space="preserve">prepare a written order that includes findings of fact and a statement explaining the judge's or magistrate's justification for the grant and the determinations required by this section.</w:t>
      </w:r>
    </w:p>
    <w:p w:rsidR="003F3435" w:rsidRDefault="0032493E">
      <w:pPr>
        <w:spacing w:line="480" w:lineRule="auto"/>
        <w:ind w:firstLine="720"/>
        <w:jc w:val="both"/>
      </w:pPr>
      <w:r>
        <w:t xml:space="preserve">(d)</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limit any right a person has under other law to contest a denial of bail or to contest the amount of bail set by a judge or magistrate; or</w:t>
      </w:r>
    </w:p>
    <w:p w:rsidR="003F3435" w:rsidRDefault="0032493E">
      <w:pPr>
        <w:spacing w:line="480" w:lineRule="auto"/>
        <w:ind w:firstLine="1440"/>
        <w:jc w:val="both"/>
      </w:pPr>
      <w:r>
        <w:t xml:space="preserve">(2)</w:t>
      </w:r>
      <w:r xml:space="preserve">
        <w:t> </w:t>
      </w:r>
      <w:r xml:space="preserve">
        <w:t> </w:t>
      </w:r>
      <w:r>
        <w:t xml:space="preserve">require any testimonial evidence before a judge or magistrate makes a bail decision with respect to a person to whom this section applies.</w:t>
      </w:r>
    </w:p>
    <w:p w:rsidR="003F3435" w:rsidRDefault="0032493E">
      <w:pPr>
        <w:spacing w:line="480" w:lineRule="auto"/>
        <w:ind w:firstLine="720"/>
        <w:jc w:val="both"/>
      </w:pPr>
      <w:r>
        <w:t xml:space="preserve">(e)</w:t>
      </w:r>
      <w:r xml:space="preserve">
        <w:t> </w:t>
      </w:r>
      <w:r xml:space="preserve">
        <w:t> </w:t>
      </w:r>
      <w:r>
        <w:t xml:space="preserve">For purposes of determining whether a preponderance of the evidence or clear and convincing evidence, as applicable, exists as described by this section, a judge or magistrate shall consider:</w:t>
      </w:r>
    </w:p>
    <w:p w:rsidR="003F3435" w:rsidRDefault="0032493E">
      <w:pPr>
        <w:spacing w:line="480" w:lineRule="auto"/>
        <w:ind w:firstLine="1440"/>
        <w:jc w:val="both"/>
      </w:pPr>
      <w:r>
        <w:t xml:space="preserve">(1)</w:t>
      </w:r>
      <w:r xml:space="preserve">
        <w:t> </w:t>
      </w:r>
      <w:r xml:space="preserve">
        <w:t> </w:t>
      </w:r>
      <w:r>
        <w:t xml:space="preserve">the likelihood of the person's wilful nonappearance in court;</w:t>
      </w:r>
    </w:p>
    <w:p w:rsidR="003F3435" w:rsidRDefault="0032493E">
      <w:pPr>
        <w:spacing w:line="480" w:lineRule="auto"/>
        <w:ind w:firstLine="1440"/>
        <w:jc w:val="both"/>
      </w:pPr>
      <w:r>
        <w:t xml:space="preserve">(2)</w:t>
      </w:r>
      <w:r xml:space="preserve">
        <w:t> </w:t>
      </w:r>
      <w:r xml:space="preserve">
        <w:t> </w:t>
      </w:r>
      <w:r>
        <w:t xml:space="preserve">the nature and circumstances of the alleged offense;</w:t>
      </w:r>
    </w:p>
    <w:p w:rsidR="003F3435" w:rsidRDefault="0032493E">
      <w:pPr>
        <w:spacing w:line="480" w:lineRule="auto"/>
        <w:ind w:firstLine="1440"/>
        <w:jc w:val="both"/>
      </w:pPr>
      <w:r>
        <w:t xml:space="preserve">(3)</w:t>
      </w:r>
      <w:r xml:space="preserve">
        <w:t> </w:t>
      </w:r>
      <w:r xml:space="preserve">
        <w:t> </w:t>
      </w:r>
      <w:r>
        <w:t xml:space="preserve">the safety of the community, law enforcement, and the victim of the alleged offense; and</w:t>
      </w:r>
    </w:p>
    <w:p w:rsidR="003F3435" w:rsidRDefault="0032493E">
      <w:pPr>
        <w:spacing w:line="480" w:lineRule="auto"/>
        <w:ind w:firstLine="1440"/>
        <w:jc w:val="both"/>
      </w:pPr>
      <w:r>
        <w:t xml:space="preserve">(4)</w:t>
      </w:r>
      <w:r xml:space="preserve">
        <w:t> </w:t>
      </w:r>
      <w:r xml:space="preserve">
        <w:t> </w:t>
      </w:r>
      <w:r>
        <w:t xml:space="preserve">the criminal history of the person.</w:t>
      </w:r>
    </w:p>
    <w:p w:rsidR="003F3435" w:rsidRDefault="0032493E">
      <w:pPr>
        <w:spacing w:line="480" w:lineRule="auto"/>
        <w:ind w:firstLine="720"/>
        <w:jc w:val="both"/>
      </w:pPr>
      <w:r>
        <w:t xml:space="preserve">(f)</w:t>
      </w:r>
      <w:r xml:space="preserve">
        <w:t> </w:t>
      </w:r>
      <w:r xml:space="preserve">
        <w:t> </w:t>
      </w:r>
      <w:r>
        <w:t xml:space="preserve">At a hearing described by this section, a person is entitled to be represented by counsel.</w:t>
      </w:r>
    </w:p>
    <w:p w:rsidR="003F3435" w:rsidRDefault="0032493E">
      <w:pPr>
        <w:spacing w:line="480" w:lineRule="auto"/>
        <w:jc w:val="both"/>
      </w:pPr>
      <w:r>
        <w:t xml:space="preserve">(Added Nov.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w:t>
      </w:r>
      <w:r xml:space="preserve">
        <w:t> </w:t>
      </w:r>
      <w:r xml:space="preserve">
        <w:t> </w:t>
      </w:r>
      <w:r>
        <w:t xml:space="preserve">HABEAS CORPUS.  The writ of Habeas Corpus is a writ of right, and shall never be suspended.  The Legislature shall enact laws to render the remedy speedy and effectual.</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w:t>
      </w:r>
      <w:r xml:space="preserve">
        <w:t> </w:t>
      </w:r>
      <w:r xml:space="preserve">
        <w:t> </w:t>
      </w:r>
      <w:r>
        <w:t xml:space="preserve">EXCESSIVE BAIL OR FINES; CRUEL OR UNUSUAL PUNISHMENT; OPEN COURTS; REMEDY BY DUE COURSE OF LAW.  Excessive bail shall not be required, nor excessive fines imposed, nor cruel or unusual punishment inflicted.  All courts shall be open, and every person for an injury done him, in his lands, goods, person or reputation, shall have remedy by due course of law.</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w:t>
      </w:r>
      <w:r xml:space="preserve">
        <w:t> </w:t>
      </w:r>
      <w:r xml:space="preserve">
        <w:t> </w:t>
      </w:r>
      <w:r>
        <w:t xml:space="preserve">DOUBLE JEOPARDY.  No person, for the same offence†, shall be twice put in jeopardy of life or liberty,† nor shall a person be again put upon trial for the same offence,† after a verdict of not guilty in a court of competent jurisdiction.</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7">
        <w:r>
          <w:rPr>
            <w:rStyle w:val="Hyperlink"/>
          </w:rPr>
          <w:t>here</w:t>
        </w:r>
      </w:hyperlink>
      <w:r>
        <w:t xml:space="preserve"> and </w:t>
      </w:r>
      <w:hyperlink w:docLocation="table" r:id="rId18">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w:t>
      </w:r>
      <w:r xml:space="preserve">
        <w:t> </w:t>
      </w:r>
      <w:r xml:space="preserve">
        <w:t> </w:t>
      </w:r>
      <w:r>
        <w:t xml:space="preserve">RIGHT OF TRIAL BY JURY.  The right of trial by jury shall remain inviolate.  The Legislature shall pass such laws as may be needed to regulate the same, and to maintain its purity and efficiency.  Provided, that the Legislature may provide for the temporary commitment, for observation and/or treatment, of mentally ill persons not charged with a criminal offense, for a period of time not to exceed ninety (90) days, by order of the County Court without the necessity of a trial by jury.  </w:t>
      </w:r>
    </w:p>
    <w:p w:rsidR="003F3435" w:rsidRDefault="0032493E">
      <w:pPr>
        <w:spacing w:line="480" w:lineRule="auto"/>
        <w:jc w:val="both"/>
      </w:pPr>
      <w:r>
        <w:t xml:space="preserve">(Feb. 15, 1876. Amended Aug. 24, 1935.)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15-a.</w:t>
      </w:r>
      <w:r xml:space="preserve">
        <w:t> </w:t>
      </w:r>
      <w:r xml:space="preserve">
        <w:t> </w:t>
      </w:r>
      <w:r>
        <w:t xml:space="preserve">COMMITMENT OF PERSONS OF UNSOUND MIND.  No person shall be committed as a person of unsound mind except on competent medical or psychiatric testimony.  The Legislature may enact all laws necessary to provide for the trial, adjudication of insanity and commitment of persons of unsound mind and to provide for a method of appeal from judgments rendered in such cases.  Such laws may provide for a waiver of trial by jury, in cases where the person under inquiry has not been charged with the commission of a criminal offense, by the concurrence of the person under inquiry, or his next of kin, and an attorney ad litem appointed by a judge of either the County or Probate Court of the county where the trial is being held, and shall provide for a method of service of notice of such trial upon the person under inquiry and of his right to demand a trial by jury.</w:t>
      </w:r>
    </w:p>
    <w:p w:rsidR="003F3435" w:rsidRDefault="0032493E">
      <w:pPr>
        <w:spacing w:line="480" w:lineRule="auto"/>
        <w:jc w:val="both"/>
      </w:pPr>
      <w:r>
        <w:t xml:space="preserve">(Added Nov. 6, 1956.)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w:t>
      </w:r>
      <w:r xml:space="preserve">
        <w:t> </w:t>
      </w:r>
      <w:r xml:space="preserve">
        <w:t> </w:t>
      </w:r>
      <w:r>
        <w:t xml:space="preserve">BILLS OF ATTAINDER; EX POST FACTO OR RETROACTIVE LAWS; IMPAIRING OBLIGATION OF CONTRACTS.  No bill of attainder, ex post facto law, retroactive law, or any law impairing the obligation of contracts, shall be made.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w:t>
      </w:r>
      <w:r xml:space="preserve">
        <w:t> </w:t>
      </w:r>
      <w:r xml:space="preserve">
        <w:t> </w:t>
      </w:r>
      <w:r>
        <w:t xml:space="preserve">TAKING PROPERTY FOR PUBLIC USE; SPECIAL PRIVILEGES AND IMMUNITIES; CONTROL OF PRIVILEGES AND FRANCHISES.  (a)  No person's property shall be taken, damaged, or destroyed for or applied to public use without adequate compensation being made, unless by the consent of such person, and only if the taking, damage, or destruction is for:</w:t>
      </w:r>
    </w:p>
    <w:p w:rsidR="003F3435" w:rsidRDefault="0032493E">
      <w:pPr>
        <w:spacing w:line="480" w:lineRule="auto"/>
        <w:ind w:firstLine="1440"/>
        <w:jc w:val="both"/>
      </w:pPr>
      <w:r>
        <w:t xml:space="preserve">(1)</w:t>
      </w:r>
      <w:r xml:space="preserve">
        <w:t> </w:t>
      </w:r>
      <w:r xml:space="preserve">
        <w:t> </w:t>
      </w:r>
      <w:r>
        <w:t xml:space="preserve">the ownership, use, and enjoyment of the property, notwithstanding an incidental use, by:</w:t>
      </w:r>
    </w:p>
    <w:p w:rsidR="003F3435" w:rsidRDefault="0032493E">
      <w:pPr>
        <w:spacing w:line="480" w:lineRule="auto"/>
        <w:ind w:firstLine="2160"/>
        <w:jc w:val="both"/>
      </w:pPr>
      <w:r>
        <w:t xml:space="preserve">(A)</w:t>
      </w:r>
      <w:r xml:space="preserve">
        <w:t> </w:t>
      </w:r>
      <w:r xml:space="preserve">
        <w:t> </w:t>
      </w:r>
      <w:r>
        <w:t xml:space="preserve">the State, a political subdivision of the State, or the public at large; or</w:t>
      </w:r>
    </w:p>
    <w:p w:rsidR="003F3435" w:rsidRDefault="0032493E">
      <w:pPr>
        <w:spacing w:line="480" w:lineRule="auto"/>
        <w:ind w:firstLine="2160"/>
        <w:jc w:val="both"/>
      </w:pPr>
      <w:r>
        <w:t xml:space="preserve">(B)</w:t>
      </w:r>
      <w:r xml:space="preserve">
        <w:t> </w:t>
      </w:r>
      <w:r xml:space="preserve">
        <w:t> </w:t>
      </w:r>
      <w:r>
        <w:t xml:space="preserve">an entity granted the power of eminent domain under law; or</w:t>
      </w:r>
    </w:p>
    <w:p w:rsidR="003F3435" w:rsidRDefault="0032493E">
      <w:pPr>
        <w:spacing w:line="480" w:lineRule="auto"/>
        <w:ind w:firstLine="1440"/>
        <w:jc w:val="both"/>
      </w:pPr>
      <w:r>
        <w:t xml:space="preserve">(2)</w:t>
      </w:r>
      <w:r xml:space="preserve">
        <w:t> </w:t>
      </w:r>
      <w:r xml:space="preserve">
        <w:t> </w:t>
      </w:r>
      <w:r>
        <w:t xml:space="preserve">the elimination of urban blight on a particular parcel of property.</w:t>
      </w:r>
    </w:p>
    <w:p w:rsidR="003F3435" w:rsidRDefault="0032493E">
      <w:pPr>
        <w:spacing w:line="480" w:lineRule="auto"/>
        <w:ind w:firstLine="720"/>
        <w:jc w:val="both"/>
      </w:pPr>
      <w:r>
        <w:t xml:space="preserve">(b)</w:t>
      </w:r>
      <w:r xml:space="preserve">
        <w:t> </w:t>
      </w:r>
      <w:r xml:space="preserve">
        <w:t> </w:t>
      </w:r>
      <w:r>
        <w:t xml:space="preserve">In this section, "public use" does not include the taking of property under Subsection (a) of this section for transfer to a private entity for the primary purpose of economic development or enhancement of tax revenues.</w:t>
      </w:r>
    </w:p>
    <w:p w:rsidR="003F3435" w:rsidRDefault="0032493E">
      <w:pPr>
        <w:spacing w:line="480" w:lineRule="auto"/>
        <w:ind w:firstLine="720"/>
        <w:jc w:val="both"/>
      </w:pPr>
      <w:r>
        <w:t xml:space="preserve">(c)</w:t>
      </w:r>
      <w:r xml:space="preserve">
        <w:t> </w:t>
      </w:r>
      <w:r xml:space="preserve">
        <w:t> </w:t>
      </w:r>
      <w:r>
        <w:t xml:space="preserve">On or after January 1, 2010, the legislature may enact a general, local, or special law granting the power of eminent domain to an entity only on a two-thirds vote of all the members elected to each house.</w:t>
      </w:r>
    </w:p>
    <w:p w:rsidR="003F3435" w:rsidRDefault="0032493E">
      <w:pPr>
        <w:spacing w:line="480" w:lineRule="auto"/>
        <w:ind w:firstLine="720"/>
        <w:jc w:val="both"/>
      </w:pPr>
      <w:r>
        <w:t xml:space="preserve">(d)</w:t>
      </w:r>
      <w:r xml:space="preserve">
        <w:t> </w:t>
      </w:r>
      <w:r xml:space="preserve">
        <w:t> </w:t>
      </w:r>
      <w:r>
        <w:t xml:space="preserve">When a person's property is taken under Subsection (a) of this section, except for the use of the State, compensation as described by Subsection (a) shall be first made, or secured by a deposit of money; and no irrevocable or uncontrollable grant of special privileges or immunities shall be made; but all privileges and franchises granted by the Legislature, or created under its authority, shall be subject to the control thereof.</w:t>
      </w:r>
    </w:p>
    <w:p w:rsidR="003F3435" w:rsidRDefault="0032493E">
      <w:pPr>
        <w:spacing w:line="480" w:lineRule="auto"/>
        <w:jc w:val="both"/>
      </w:pPr>
      <w:r>
        <w:t xml:space="preserve">(Feb. 15, 1876. Amended Nov. 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w:t>
      </w:r>
      <w:r xml:space="preserve">
        <w:t> </w:t>
      </w:r>
      <w:r xml:space="preserve">
        <w:t> </w:t>
      </w:r>
      <w:r>
        <w:t xml:space="preserve">IMPRISONMENT FOR DEBT.  No person shall ever be imprisoned for debt.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w:t>
      </w:r>
      <w:r xml:space="preserve">
        <w:t> </w:t>
      </w:r>
      <w:r xml:space="preserve">
        <w:t> </w:t>
      </w:r>
      <w:r>
        <w:t xml:space="preserve">DEPRIVATION OF LIFE, LIBERTY, PROPERTY, ETC. BY DUE COURSE OF LAW.  No citizen of this State shall be deprived of life, liberty, property, privileges or immunities, or in any manner disfranchised, except by the due course of the law of the land.</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w:t>
      </w:r>
      <w:r xml:space="preserve">
        <w:t> </w:t>
      </w:r>
      <w:r xml:space="preserve">
        <w:t> </w:t>
      </w:r>
      <w:r>
        <w:t xml:space="preserve">OUTLAWRY OR TRANSPORTATION OUT OF STATE FOR OFFENSE.  No citizen shall be outlawed.  No person shall be transported out of the State for any offense committed within the same.  This section does not prohibit an agreement with another state providing for the confinement of inmates of this State in the penal or correctional facilities of that state.  </w:t>
      </w:r>
    </w:p>
    <w:p w:rsidR="003F3435" w:rsidRDefault="0032493E">
      <w:pPr>
        <w:spacing w:line="480" w:lineRule="auto"/>
        <w:jc w:val="both"/>
      </w:pPr>
      <w:r>
        <w:t xml:space="preserve">(Feb. 15, 1876.  Amended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w:t>
      </w:r>
      <w:r xml:space="preserve">
        <w:t> </w:t>
      </w:r>
      <w:r xml:space="preserve">
        <w:t> </w:t>
      </w:r>
      <w:r>
        <w:t xml:space="preserve">CORRUPTION OF BLOOD; FORFEITURE OF ESTATE; SUICIDES.  No conviction shall work corruption of blood, or forfeiture of estate, and the estates of those who destroy their own lives shall descend or vest as in case of natural death.</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w:t>
      </w:r>
      <w:r xml:space="preserve">
        <w:t> </w:t>
      </w:r>
      <w:r xml:space="preserve">
        <w:t> </w:t>
      </w:r>
      <w:r>
        <w:t xml:space="preserve">TREASON AGAINST STATE.  Treason against the State shall consist only in levying war against it, or adhering to its enemies, giving them aid and comfort; and no person shall be convicted of treason except on the testimony of two witnesses to the same overt act, or on confession in open court.</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w:t>
      </w:r>
      <w:r xml:space="preserve">
        <w:t> </w:t>
      </w:r>
      <w:r xml:space="preserve">
        <w:t> </w:t>
      </w:r>
      <w:r>
        <w:t xml:space="preserve">RIGHT TO KEEP AND BEAR ARMS.  Every citizen shall have the right to keep and bear arms in the lawful defence† of himself or the State; but the Legislature shall have power, by law, to regulate the wearing of arms, with a view to prevent crime.</w:t>
      </w:r>
    </w:p>
    <w:p w:rsidR="003F3435" w:rsidRDefault="0032493E">
      <w:pPr>
        <w:spacing w:line="480" w:lineRule="auto"/>
        <w:jc w:val="both"/>
      </w:pPr>
      <w:r>
        <w:t xml:space="preserve">(Feb. 15, 1876.)</w:t>
      </w:r>
    </w:p>
    <w:p w:rsidR="003F3435" w:rsidRDefault="0032493E">
      <w:pPr>
        <w:spacing w:line="480" w:lineRule="auto"/>
        <w:jc w:val="both"/>
      </w:pPr>
      <w:r>
        <w:t xml:space="preserve">† The language of this provision is identical to the language of the official legislative measure that originally proposed the provision. A digital image of the original text of the official enrolled measure can be found </w:t>
      </w:r>
      <w:hyperlink w:docLocation="table" r:id="rId19">
        <w:r>
          <w:rPr>
            <w:rStyle w:val="Hyperlink"/>
          </w:rPr>
          <w:t>here</w:t>
        </w:r>
      </w:hyperlink>
      <w:r>
        <w:t xml:space="preserv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w:t>
      </w:r>
      <w:r xml:space="preserve">
        <w:t> </w:t>
      </w:r>
      <w:r xml:space="preserve">
        <w:t> </w:t>
      </w:r>
      <w:r>
        <w:t xml:space="preserve">MILITARY SUBORDINATE TO CIVIL AUTHORITY.  The military shall at all times be subordinate to the civil authority.</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w:t>
      </w:r>
      <w:r xml:space="preserve">
        <w:t> </w:t>
      </w:r>
      <w:r xml:space="preserve">
        <w:t> </w:t>
      </w:r>
      <w:r>
        <w:t xml:space="preserve">QUARTERING SOLDIERS IN HOUSES.  No soldier shall in time of peace be quartered in the house of any citizen without the consent of the owner, nor in time of war but in a manner prescribed by law.</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w:t>
      </w:r>
      <w:r xml:space="preserve">
        <w:t> </w:t>
      </w:r>
      <w:r xml:space="preserve">
        <w:t> </w:t>
      </w:r>
      <w:r>
        <w:t xml:space="preserve">PERPETUITIES AND MONOPOLIES; PRIMOGENITURE OR ENTAILMENTS.  Perpetuities and monopolies are contrary to the genius of a free government, and shall never be allowed, nor shall the law of primogeniture or entailments ever be in force in this State.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w:t>
      </w:r>
      <w:r xml:space="preserve">
        <w:t> </w:t>
      </w:r>
      <w:r xml:space="preserve">
        <w:t> </w:t>
      </w:r>
      <w:r>
        <w:t xml:space="preserve">RIGHT OF ASSEMBLY; PETITION FOR REDRESS OF GRIEVANCES.  The citizens shall have the right, in a peaceable manner, to assemble together for their common good; and apply to those invested with the powers of government for redress of grievances or other purposes, by petition, address or remonstrance.</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w:t>
      </w:r>
      <w:r xml:space="preserve">
        <w:t> </w:t>
      </w:r>
      <w:r xml:space="preserve">
        <w:t> </w:t>
      </w:r>
      <w:r>
        <w:t xml:space="preserve">SUSPENSION OF LAWS.  No power of suspending laws in this State shall be exercised except by the Legislature.</w:t>
      </w:r>
    </w:p>
    <w:p w:rsidR="003F3435" w:rsidRDefault="0032493E">
      <w:pPr>
        <w:spacing w:line="480" w:lineRule="auto"/>
        <w:jc w:val="both"/>
      </w:pPr>
      <w:r>
        <w:t xml:space="preserve"> (Feb.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w:t>
      </w:r>
      <w:r xml:space="preserve">
        <w:t> </w:t>
      </w:r>
      <w:r xml:space="preserve">
        <w:t> </w:t>
      </w:r>
      <w:r>
        <w:t xml:space="preserve">BILL OF RIGHTS EXCEPTED FROM POWERS OF GOVERNMENT AND INVIOLATE.  To guard against transgressions of the high powers herein delegated, we declare that every thing in this "Bill of Rights" is excepted out of the general powers of government, and shall forever remain inviolate, and all laws contrary thereto, or to the following provisions, shall be void.</w:t>
      </w:r>
    </w:p>
    <w:p w:rsidR="003F3435" w:rsidRDefault="0032493E">
      <w:pPr>
        <w:spacing w:line="480" w:lineRule="auto"/>
        <w:jc w:val="both"/>
      </w:pPr>
      <w:r>
        <w:t xml:space="preserve">(Feb. 15, 1876.)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w:t>
      </w:r>
      <w:r xml:space="preserve">
        <w:t> </w:t>
      </w:r>
      <w:r xml:space="preserve">
        <w:t> </w:t>
      </w:r>
      <w:r>
        <w:t xml:space="preserve">RIGHTS OF CRIME VICTIMS.  (a)</w:t>
      </w:r>
      <w:r xml:space="preserve">
        <w:t> </w:t>
      </w:r>
      <w:r>
        <w:t xml:space="preserve">A crime victim has the following rights:</w:t>
      </w:r>
    </w:p>
    <w:p w:rsidR="003F3435" w:rsidRDefault="0032493E">
      <w:pPr>
        <w:spacing w:line="480" w:lineRule="auto"/>
        <w:ind w:firstLine="1440"/>
        <w:jc w:val="both"/>
      </w:pPr>
      <w:r>
        <w:t xml:space="preserve">(1)</w:t>
      </w:r>
      <w:r xml:space="preserve">
        <w:t> </w:t>
      </w:r>
      <w:r xml:space="preserve">
        <w:t> </w:t>
      </w:r>
      <w:r>
        <w:t xml:space="preserve">the right to be treated with fairness and with respect for the victim's dignity and privacy throughout the criminal justice process; and</w:t>
      </w:r>
    </w:p>
    <w:p w:rsidR="003F3435" w:rsidRDefault="0032493E">
      <w:pPr>
        <w:spacing w:line="480" w:lineRule="auto"/>
        <w:ind w:firstLine="1440"/>
        <w:jc w:val="both"/>
      </w:pPr>
      <w:r>
        <w:t xml:space="preserve">(2)</w:t>
      </w:r>
      <w:r xml:space="preserve">
        <w:t> </w:t>
      </w:r>
      <w:r xml:space="preserve">
        <w:t> </w:t>
      </w:r>
      <w:r>
        <w:t xml:space="preserve">the right to be reasonably protected from the accused throughout the criminal justice process.</w:t>
      </w:r>
    </w:p>
    <w:p w:rsidR="003F3435" w:rsidRDefault="0032493E">
      <w:pPr>
        <w:spacing w:line="480" w:lineRule="auto"/>
        <w:ind w:firstLine="720"/>
        <w:jc w:val="both"/>
      </w:pPr>
      <w:r>
        <w:t xml:space="preserve">(b)</w:t>
      </w:r>
      <w:r xml:space="preserve">
        <w:t> </w:t>
      </w:r>
      <w:r xml:space="preserve">
        <w:t> </w:t>
      </w:r>
      <w:r>
        <w:t xml:space="preserve">On the request of a crime victim, the crime victim has the following rights:</w:t>
      </w:r>
    </w:p>
    <w:p w:rsidR="003F3435" w:rsidRDefault="0032493E">
      <w:pPr>
        <w:spacing w:line="480" w:lineRule="auto"/>
        <w:ind w:firstLine="1440"/>
        <w:jc w:val="both"/>
      </w:pPr>
      <w:r>
        <w:t xml:space="preserve">(1)</w:t>
      </w:r>
      <w:r xml:space="preserve">
        <w:t> </w:t>
      </w:r>
      <w:r xml:space="preserve">
        <w:t> </w:t>
      </w:r>
      <w:r>
        <w:t xml:space="preserve">the right to notification of court proceedings;</w:t>
      </w:r>
    </w:p>
    <w:p w:rsidR="003F3435" w:rsidRDefault="0032493E">
      <w:pPr>
        <w:spacing w:line="480" w:lineRule="auto"/>
        <w:ind w:firstLine="1440"/>
        <w:jc w:val="both"/>
      </w:pPr>
      <w:r>
        <w:t xml:space="preserve">(2)</w:t>
      </w:r>
      <w:r xml:space="preserve">
        <w:t> </w:t>
      </w:r>
      <w:r xml:space="preserve">
        <w:t> </w:t>
      </w:r>
      <w:r>
        <w:t xml:space="preserve">the right to be present at all public court proceedings related to the offense, unless the victim is to testify and the court determines that the victim's testimony would be materially affected if the victim hears other testimony at the trial;</w:t>
      </w:r>
    </w:p>
    <w:p w:rsidR="003F3435" w:rsidRDefault="0032493E">
      <w:pPr>
        <w:spacing w:line="480" w:lineRule="auto"/>
        <w:ind w:firstLine="1440"/>
        <w:jc w:val="both"/>
      </w:pPr>
      <w:r>
        <w:t xml:space="preserve">(3)</w:t>
      </w:r>
      <w:r xml:space="preserve">
        <w:t> </w:t>
      </w:r>
      <w:r xml:space="preserve">
        <w:t> </w:t>
      </w:r>
      <w:r>
        <w:t xml:space="preserve">the right to confer with a representative of the prosecutor's office;</w:t>
      </w:r>
    </w:p>
    <w:p w:rsidR="003F3435" w:rsidRDefault="0032493E">
      <w:pPr>
        <w:spacing w:line="480" w:lineRule="auto"/>
        <w:ind w:firstLine="1440"/>
        <w:jc w:val="both"/>
      </w:pPr>
      <w:r>
        <w:t xml:space="preserve">(4)</w:t>
      </w:r>
      <w:r xml:space="preserve">
        <w:t> </w:t>
      </w:r>
      <w:r xml:space="preserve">
        <w:t> </w:t>
      </w:r>
      <w:r>
        <w:t xml:space="preserve">the right to restitution; and</w:t>
      </w:r>
    </w:p>
    <w:p w:rsidR="003F3435" w:rsidRDefault="0032493E">
      <w:pPr>
        <w:spacing w:line="480" w:lineRule="auto"/>
        <w:ind w:firstLine="1440"/>
        <w:jc w:val="both"/>
      </w:pPr>
      <w:r>
        <w:t xml:space="preserve">(5)</w:t>
      </w:r>
      <w:r xml:space="preserve">
        <w:t> </w:t>
      </w:r>
      <w:r xml:space="preserve">
        <w:t> </w:t>
      </w:r>
      <w:r>
        <w:t xml:space="preserve">the right to information about the conviction, sentence, imprisonment, and release of the accused.</w:t>
      </w:r>
    </w:p>
    <w:p w:rsidR="003F3435" w:rsidRDefault="0032493E">
      <w:pPr>
        <w:spacing w:line="480" w:lineRule="auto"/>
        <w:ind w:firstLine="720"/>
        <w:jc w:val="both"/>
      </w:pPr>
      <w:r>
        <w:t xml:space="preserve">(c)</w:t>
      </w:r>
      <w:r xml:space="preserve">
        <w:t> </w:t>
      </w:r>
      <w:r xml:space="preserve">
        <w:t> </w:t>
      </w:r>
      <w:r>
        <w:t xml:space="preserve">The legislature may enact laws to define the term "victim" and to enforce these and other rights of crime victims.</w:t>
      </w:r>
    </w:p>
    <w:p w:rsidR="003F3435" w:rsidRDefault="0032493E">
      <w:pPr>
        <w:spacing w:line="480" w:lineRule="auto"/>
        <w:ind w:firstLine="720"/>
        <w:jc w:val="both"/>
      </w:pPr>
      <w:r>
        <w:t xml:space="preserve">(d)</w:t>
      </w:r>
      <w:r xml:space="preserve">
        <w:t> </w:t>
      </w:r>
      <w:r xml:space="preserve">
        <w:t> </w:t>
      </w:r>
      <w:r>
        <w:t xml:space="preserve">The state, through its prosecuting attorney, has the right to enforce the rights of crime victims.</w:t>
      </w:r>
    </w:p>
    <w:p w:rsidR="003F3435" w:rsidRDefault="0032493E">
      <w:pPr>
        <w:spacing w:line="480" w:lineRule="auto"/>
        <w:ind w:firstLine="720"/>
        <w:jc w:val="both"/>
      </w:pPr>
      <w:r>
        <w:t xml:space="preserve">(e)</w:t>
      </w:r>
      <w:r xml:space="preserve">
        <w:t> </w:t>
      </w:r>
      <w:r xml:space="preserve">
        <w:t> </w:t>
      </w:r>
      <w:r>
        <w:t xml:space="preserve">The legislature may enact laws to provide that a judge, attorney for the state, peace officer, or law enforcement agency is not liable for a failure or inability to provide a right enumerated in this section.  The failure or inability of any person to provide a right or service enumerated in this section may not be used by a defendant in a criminal case as a ground for appeal or post-conviction writ of habeas corpus.  A victim or guardian or legal representative of a victim has standing to enforce the rights enumerated in this section but does not have standing to participate as a party in a criminal proceeding or to contest the disposition of any charge.  </w:t>
      </w:r>
    </w:p>
    <w:p w:rsidR="003F3435" w:rsidRDefault="0032493E">
      <w:pPr>
        <w:spacing w:line="480" w:lineRule="auto"/>
        <w:jc w:val="both"/>
      </w:pPr>
      <w:r>
        <w:t xml:space="preserve">(Added Nov. 7,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w:t>
      </w:r>
      <w:r xml:space="preserve">
        <w:t> </w:t>
      </w:r>
      <w:r xml:space="preserve">
        <w:t> </w:t>
      </w:r>
      <w:r>
        <w:t xml:space="preserve">FUNDS FOR COMPENSATION TO VICTIMS OF CRIME.  (a)</w:t>
      </w:r>
      <w:r xml:space="preserve">
        <w:t> </w:t>
      </w:r>
      <w:r>
        <w:t xml:space="preserve">The compensation to victims of crime fund created by general law and the compensation to victims of crime auxiliary fund created by general law are each a separate dedicated account in the general revenue fund.</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and subject to legislative appropriation, money deposited to the credit of the compensation to victims of crime fund or the compensation to victims of crime auxiliary fund from any source may be expended as provided by law only for delivering or funding victim-related compensation, services, or assistance.</w:t>
      </w:r>
    </w:p>
    <w:p w:rsidR="003F3435" w:rsidRDefault="0032493E">
      <w:pPr>
        <w:spacing w:line="480" w:lineRule="auto"/>
        <w:ind w:firstLine="720"/>
        <w:jc w:val="both"/>
      </w:pPr>
      <w:r>
        <w:t xml:space="preserve">(c)</w:t>
      </w:r>
      <w:r xml:space="preserve">
        <w:t> </w:t>
      </w:r>
      <w:r xml:space="preserve">
        <w:t> </w:t>
      </w:r>
      <w:r>
        <w:t xml:space="preserve">The legislature may provide by law that money in the compensation to victims of crime fund or in the compensation to victims of crime auxiliary fund may be expended for the purpose of assisting victims of episodes of mass violence if other money appropriated for emergency assistance is depleted.  </w:t>
      </w:r>
    </w:p>
    <w:p w:rsidR="003F3435" w:rsidRDefault="0032493E">
      <w:pPr>
        <w:spacing w:line="480" w:lineRule="auto"/>
        <w:jc w:val="both"/>
      </w:pPr>
      <w:r>
        <w:t xml:space="preserve">(Added Nov. 4,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w:t>
      </w:r>
      <w:r xml:space="preserve">
        <w:t> </w:t>
      </w:r>
      <w:r xml:space="preserve">
        <w:t> </w:t>
      </w:r>
      <w:r>
        <w:t xml:space="preserve">MARRIAGE.  (a)  Marriage in this state shall consist only of the union of one man and one woman.</w:t>
      </w:r>
    </w:p>
    <w:p w:rsidR="003F3435" w:rsidRDefault="0032493E">
      <w:pPr>
        <w:spacing w:line="480" w:lineRule="auto"/>
        <w:ind w:firstLine="720"/>
        <w:jc w:val="both"/>
      </w:pPr>
      <w:r>
        <w:t xml:space="preserve">(b)</w:t>
      </w:r>
      <w:r xml:space="preserve">
        <w:t> </w:t>
      </w:r>
      <w:r xml:space="preserve">
        <w:t> </w:t>
      </w:r>
      <w:r>
        <w:t xml:space="preserve">This state or a political subdivision of this state may not create or recognize any legal status identical or similar to marriage.  </w:t>
      </w:r>
    </w:p>
    <w:p w:rsidR="003F3435" w:rsidRDefault="0032493E">
      <w:pPr>
        <w:spacing w:line="480" w:lineRule="auto"/>
        <w:jc w:val="both"/>
      </w:pPr>
      <w:r>
        <w:t xml:space="preserve">(Added Nov. 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w:t>
      </w:r>
      <w:r xml:space="preserve">
        <w:t> </w:t>
      </w:r>
      <w:r xml:space="preserve">
        <w:t> </w:t>
      </w:r>
      <w:r>
        <w:t xml:space="preserve">PUBLIC ACCESS TO AND USE OF PUBLIC BEACHES.  (a)  In this section, "public beach" means a state-owned beach bordering on the seaward shore of the Gulf of Mexico, extending from mean low tide to the landward boundary of state-owned submerged land, and any larger area extending from the line of mean low tide to the line of vegetation bordering on the Gulf of Mexico to which the public has acquired a right of use or easement to or over the area by prescription or dedication or has established and retained a right by virtue of continuous right in the public under Texas common law.</w:t>
      </w:r>
    </w:p>
    <w:p w:rsidR="003F3435" w:rsidRDefault="0032493E">
      <w:pPr>
        <w:spacing w:line="480" w:lineRule="auto"/>
        <w:ind w:firstLine="720"/>
        <w:jc w:val="both"/>
      </w:pPr>
      <w:r>
        <w:t xml:space="preserve">(b)</w:t>
      </w:r>
      <w:r xml:space="preserve">
        <w:t> </w:t>
      </w:r>
      <w:r xml:space="preserve">
        <w:t> </w:t>
      </w:r>
      <w:r>
        <w:t xml:space="preserve">The public, individually and collectively, has an unrestricted right to use and a right of ingress to and egress from a public beach. The right granted by this subsection is dedicated as a permanent easement in favor of the public.</w:t>
      </w:r>
    </w:p>
    <w:p w:rsidR="003F3435" w:rsidRDefault="0032493E">
      <w:pPr>
        <w:spacing w:line="480" w:lineRule="auto"/>
        <w:ind w:firstLine="720"/>
        <w:jc w:val="both"/>
      </w:pPr>
      <w:r>
        <w:t xml:space="preserve">(c)</w:t>
      </w:r>
      <w:r xml:space="preserve">
        <w:t> </w:t>
      </w:r>
      <w:r xml:space="preserve">
        <w:t> </w:t>
      </w:r>
      <w:r>
        <w:t xml:space="preserve">The legislature may enact laws to protect the right of the public to access and use a public beach and to protect the public beach easement from interference and encroachments.</w:t>
      </w:r>
    </w:p>
    <w:p w:rsidR="003F3435" w:rsidRDefault="0032493E">
      <w:pPr>
        <w:spacing w:line="480" w:lineRule="auto"/>
        <w:ind w:firstLine="720"/>
        <w:jc w:val="both"/>
      </w:pPr>
      <w:r>
        <w:t xml:space="preserve">(d)</w:t>
      </w:r>
      <w:r xml:space="preserve">
        <w:t> </w:t>
      </w:r>
      <w:r xml:space="preserve">
        <w:t> </w:t>
      </w:r>
      <w:r>
        <w:t xml:space="preserve">This section does not create a private right of enforcement.</w:t>
      </w:r>
    </w:p>
    <w:p w:rsidR="003F3435" w:rsidRDefault="0032493E">
      <w:pPr>
        <w:spacing w:line="480" w:lineRule="auto"/>
        <w:jc w:val="both"/>
      </w:pPr>
      <w:r>
        <w:t xml:space="preserve">(Added Nov. 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w:t>
      </w:r>
      <w:r xml:space="preserve">
        <w:t> </w:t>
      </w:r>
      <w:r xml:space="preserve">
        <w:t> </w:t>
      </w:r>
      <w:r>
        <w:t xml:space="preserve">RIGHT TO HUNT, FISH, AND HARVEST WILDLIFE.  (a)</w:t>
      </w:r>
      <w:r xml:space="preserve">
        <w:t> </w:t>
      </w:r>
      <w:r xml:space="preserve">
        <w:t> </w:t>
      </w:r>
      <w:r>
        <w:t xml:space="preserve">The people have the right to hunt, fish, and harvest wildlife, including by the use of traditional methods, subject to laws or regulations to conserve and manage wildlife and preserve the future of hunting and fishing.</w:t>
      </w:r>
    </w:p>
    <w:p w:rsidR="003F3435" w:rsidRDefault="0032493E">
      <w:pPr>
        <w:spacing w:line="480" w:lineRule="auto"/>
        <w:ind w:firstLine="720"/>
        <w:jc w:val="both"/>
      </w:pPr>
      <w:r>
        <w:t xml:space="preserve">(b)</w:t>
      </w:r>
      <w:r xml:space="preserve">
        <w:t> </w:t>
      </w:r>
      <w:r xml:space="preserve">
        <w:t> </w:t>
      </w:r>
      <w:r>
        <w:t xml:space="preserve">Hunting and fishing are preferred methods of managing and controlling wildlife.</w:t>
      </w:r>
    </w:p>
    <w:p w:rsidR="003F3435" w:rsidRDefault="0032493E">
      <w:pPr>
        <w:spacing w:line="480" w:lineRule="auto"/>
        <w:ind w:firstLine="720"/>
        <w:jc w:val="both"/>
      </w:pPr>
      <w:r>
        <w:t xml:space="preserve">(c)</w:t>
      </w:r>
      <w:r xml:space="preserve">
        <w:t> </w:t>
      </w:r>
      <w:r xml:space="preserve">
        <w:t> </w:t>
      </w:r>
      <w:r>
        <w:t xml:space="preserve">This section does not affect any provision of law relating to trespass, property rights, or eminent domain.</w:t>
      </w:r>
    </w:p>
    <w:p w:rsidR="003F3435" w:rsidRDefault="0032493E">
      <w:pPr>
        <w:spacing w:line="480" w:lineRule="auto"/>
        <w:ind w:firstLine="720"/>
        <w:jc w:val="both"/>
      </w:pPr>
      <w:r>
        <w:t xml:space="preserve">(d)</w:t>
      </w:r>
      <w:r xml:space="preserve">
        <w:t> </w:t>
      </w:r>
      <w:r xml:space="preserve">
        <w:t> </w:t>
      </w:r>
      <w:r>
        <w:t xml:space="preserve">This section does not affect the power of the legislature to authorize a municipality to regulate the discharge of a weapon in a populated area in the interest of public safety.</w:t>
      </w:r>
    </w:p>
    <w:p w:rsidR="003F3435" w:rsidRDefault="0032493E">
      <w:pPr>
        <w:spacing w:line="480" w:lineRule="auto"/>
        <w:jc w:val="both"/>
      </w:pPr>
      <w:r>
        <w:t xml:space="preserve">(Added Nov. 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w:t>
      </w:r>
      <w:r xml:space="preserve">
        <w:t> </w:t>
      </w:r>
      <w:r xml:space="preserve">
        <w:t> </w:t>
      </w:r>
      <w:r>
        <w:t xml:space="preserve">RIGHT OF CERTAIN FACILITY RESIDENTS TO DESIGNATE ESSENTIAL CAREGIVER.  (a)  A resident of a nursing facility, assisted living facility, intermediate care facility for individuals with an intellectual disability, residence providing home and community-based services, or state supported living center, as those terms are defined by general law, has the right to designate an essential caregiver with whom the facility, residence, or center may not prohibit in-person visitation.</w:t>
      </w:r>
    </w:p>
    <w:p w:rsidR="003F3435" w:rsidRDefault="0032493E">
      <w:pPr>
        <w:spacing w:line="480" w:lineRule="auto"/>
        <w:ind w:firstLine="720"/>
        <w:jc w:val="both"/>
      </w:pPr>
      <w:r>
        <w:t xml:space="preserve">(b)</w:t>
      </w:r>
      <w:r xml:space="preserve">
        <w:t> </w:t>
      </w:r>
      <w:r xml:space="preserve">
        <w:t> </w:t>
      </w:r>
      <w:r>
        <w:t xml:space="preserve">Notwithstanding Subsection (a) of this section, the legislature by general law may provide guidelines for a facility, residence, or center described by Subsection (a) of this section to follow in establishing essential caregiver visitation policies and procedures.</w:t>
      </w:r>
    </w:p>
    <w:p w:rsidR="003F3435" w:rsidRDefault="0032493E">
      <w:pPr>
        <w:spacing w:line="480" w:lineRule="auto"/>
        <w:jc w:val="both"/>
      </w:pPr>
      <w:r>
        <w:t xml:space="preserve">(Added Nov.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w:t>
      </w:r>
      <w:r xml:space="preserve">
        <w:t> </w:t>
      </w:r>
      <w:r xml:space="preserve">
        <w:t> </w:t>
      </w:r>
      <w:r>
        <w:t xml:space="preserve">RIGHT TO ENGAGE IN CERTAIN AGRICULTURAL PRACTICES.  (a)</w:t>
      </w:r>
      <w:r xml:space="preserve">
        <w:t> </w:t>
      </w:r>
      <w:r xml:space="preserve">
        <w:t> </w:t>
      </w:r>
      <w:r>
        <w:t xml:space="preserve">The people have the right to engage in generally accepted farm, ranch, timber production, horticulture, or wildlife management practices on real property they own or lease.</w:t>
      </w:r>
    </w:p>
    <w:p w:rsidR="003F3435" w:rsidRDefault="0032493E">
      <w:pPr>
        <w:spacing w:line="480" w:lineRule="auto"/>
        <w:ind w:firstLine="720"/>
        <w:jc w:val="both"/>
      </w:pPr>
      <w:r>
        <w:t xml:space="preserve">(b)</w:t>
      </w:r>
      <w:r xml:space="preserve">
        <w:t> </w:t>
      </w:r>
      <w:r xml:space="preserve">
        <w:t> </w:t>
      </w:r>
      <w:r>
        <w:t xml:space="preserve">This section does not affect the authority of the legislature to authorize by general law the regulation of generally accepted farm, ranch, timber production, horticulture, or wildlife management practices by:</w:t>
      </w:r>
    </w:p>
    <w:p w:rsidR="003F3435" w:rsidRDefault="0032493E">
      <w:pPr>
        <w:spacing w:line="480" w:lineRule="auto"/>
        <w:ind w:firstLine="1440"/>
        <w:jc w:val="both"/>
      </w:pPr>
      <w:r>
        <w:t xml:space="preserve">(1)</w:t>
      </w:r>
      <w:r xml:space="preserve">
        <w:t> </w:t>
      </w:r>
      <w:r xml:space="preserve">
        <w:t> </w:t>
      </w:r>
      <w:r>
        <w:t xml:space="preserve">a state agency or political subdivision when there is clear and convincing evidence that the law or regulation is necessary to protect the public health and safety from imminent danger;</w:t>
      </w:r>
    </w:p>
    <w:p w:rsidR="003F3435" w:rsidRDefault="0032493E">
      <w:pPr>
        <w:spacing w:line="480" w:lineRule="auto"/>
        <w:ind w:firstLine="1440"/>
        <w:jc w:val="both"/>
      </w:pPr>
      <w:r>
        <w:t xml:space="preserve">(2)</w:t>
      </w:r>
      <w:r xml:space="preserve">
        <w:t> </w:t>
      </w:r>
      <w:r xml:space="preserve">
        <w:t> </w:t>
      </w:r>
      <w:r>
        <w:t xml:space="preserve">a state agency to prevent a danger to animal health or crop production; or</w:t>
      </w:r>
    </w:p>
    <w:p w:rsidR="003F3435" w:rsidRDefault="0032493E">
      <w:pPr>
        <w:spacing w:line="480" w:lineRule="auto"/>
        <w:ind w:firstLine="1440"/>
        <w:jc w:val="both"/>
      </w:pPr>
      <w:r>
        <w:t xml:space="preserve">(3)</w:t>
      </w:r>
      <w:r xml:space="preserve">
        <w:t> </w:t>
      </w:r>
      <w:r xml:space="preserve">
        <w:t> </w:t>
      </w:r>
      <w:r>
        <w:t xml:space="preserve">a state agency or political subdivision to preserve or conserve the natural resources of this state under Section </w:t>
      </w:r>
      <w:r>
        <w:t xml:space="preserve">59</w:t>
      </w:r>
      <w:r>
        <w:t xml:space="preserve">, Article XVI, of this constitution.</w:t>
      </w:r>
    </w:p>
    <w:p w:rsidR="003F3435" w:rsidRDefault="0032493E">
      <w:pPr>
        <w:spacing w:line="480" w:lineRule="auto"/>
        <w:ind w:firstLine="720"/>
        <w:jc w:val="both"/>
      </w:pPr>
      <w:r>
        <w:t xml:space="preserve">(c)</w:t>
      </w:r>
      <w:r xml:space="preserve">
        <w:t> </w:t>
      </w:r>
      <w:r xml:space="preserve">
        <w:t> </w:t>
      </w:r>
      <w:r>
        <w:t xml:space="preserve">This section does not affect the authority of the legislature to authorize by general law the use or acquisition of property for a public use, including the development of the natural resources of this state under Section </w:t>
      </w:r>
      <w:r>
        <w:t xml:space="preserve">59</w:t>
      </w:r>
      <w:r>
        <w:t xml:space="preserve">, Article XVI, of this constitution.</w:t>
      </w:r>
    </w:p>
    <w:p w:rsidR="003F3435" w:rsidRDefault="0032493E">
      <w:pPr>
        <w:spacing w:line="480" w:lineRule="auto"/>
        <w:jc w:val="both"/>
      </w:pPr>
      <w:r>
        <w:t xml:space="preserve">(Added Nov.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w:t>
      </w:r>
      <w:r xml:space="preserve">
        <w:t> </w:t>
      </w:r>
      <w:r xml:space="preserve">
        <w:t> </w:t>
      </w:r>
      <w:r>
        <w:t xml:space="preserve">PARENTAL RIGHTS AND RESPONSIBILITIES.</w:t>
      </w:r>
      <w:r xml:space="preserve">
        <w:t> </w:t>
      </w:r>
      <w:r xml:space="preserve">
        <w:t> </w:t>
      </w:r>
      <w:r>
        <w:t xml:space="preserve">To enshrine truths that are deeply rooted in this nation's history and traditions, the people of Texas hereby affirm that a parent has the responsibility to nurture and protect the parent's child and the corresponding fundamental right to exercise care, custody, and control of the parent's child, including the right to make decisions concerning the child's upbringing.</w:t>
      </w:r>
    </w:p>
    <w:p w:rsidR="003F3435" w:rsidRDefault="0032493E">
      <w:pPr>
        <w:spacing w:line="480" w:lineRule="auto"/>
        <w:jc w:val="both"/>
      </w:pPr>
      <w:r>
        <w:t xml:space="preserve">(Added Nov.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www.statutes.capitol.texas.gov/docs/archivedscans/Art1.1-14_1875_constitution.jpg" TargetMode="External" Id="rId14" /><Relationship Type="http://schemas.openxmlformats.org/officeDocument/2006/relationships/hyperlink" Target="https://lrl.texas.gov/scanned/signedBills/35-0/HJR2.pdf" TargetMode="External" Id="rId15" /><Relationship Type="http://schemas.openxmlformats.org/officeDocument/2006/relationships/hyperlink" Target="https://statutes.capitol.texas.gov/docs/archivedscans/Art1.1-14_1875_constitution.jpg" TargetMode="External" Id="rId16" /><Relationship Type="http://schemas.openxmlformats.org/officeDocument/2006/relationships/hyperlink" Target="https://statutes.capitol.texas.gov/docs/archivedscans/Art1.1-14_1875_constitution.jpg" TargetMode="External" Id="rId17" /><Relationship Type="http://schemas.openxmlformats.org/officeDocument/2006/relationships/hyperlink" Target="https://statutes.capitol.texas.gov/docs/archivedscans/Art1.15-29_1875_constitution.jpg" TargetMode="External" Id="rId18" /><Relationship Type="http://schemas.openxmlformats.org/officeDocument/2006/relationships/hyperlink" Target="https://statutes.capitol.texas.gov/docs/archivedscans/Art1.15-29_1875_constitution.jpg"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