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THE TEXAS CONSTITUTION</w:t>
      </w:r>
    </w:p>
    <w:p w:rsidR="003F3435" w:rsidRDefault="0032493E">
      <w:pPr>
        <w:spacing w:line="480" w:lineRule="auto"/>
        <w:jc w:val="center"/>
      </w:pPr>
      <w:r>
        <w:t xml:space="preserve">ARTICLE 10. RAILROADS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w:t>
      </w:r>
      <w:r xml:space="preserve">
        <w:t> </w:t>
      </w:r>
      <w:r xml:space="preserve">
        <w:t> </w:t>
      </w:r>
      <w:r>
        <w:t xml:space="preserve">RAILROADS AS PUBLIC HIGHWAYS AND COMMON CARRIERS; REGULATION.  Railroads heretofore constructed or which may hereafter be constructed in this state are hereby declared public highways, and railroad companies, common carriers.  The Legislature shall pass laws to regulate railroad, freight and passenger tariffs, to correct abuses and prevent unjust discrimination and extortion in the rates of freight and passenger tariffs on the different railroads in this state, and enforce the same by adequate penalties; and to the further accomplishment of these objects and purposes, may provide and establish all requisite means and agencies invested with such powers as may be deemed adequate and advisable.</w:t>
      </w:r>
    </w:p>
    <w:p w:rsidR="003F3435" w:rsidRDefault="0032493E">
      <w:pPr>
        <w:spacing w:line="480" w:lineRule="auto"/>
        <w:jc w:val="both"/>
      </w:pPr>
      <w:r>
        <w:t xml:space="preserve">(Feb. 15, 1876. Amended Nov. 4, 1890.)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w:t>
      </w:r>
      <w:r xml:space="preserve">
        <w:t> </w:t>
      </w:r>
      <w:r xml:space="preserve">
        <w:t> </w:t>
      </w:r>
      <w:r>
        <w:t xml:space="preserve">(Repealed Aug. 5, 1969.)</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w:t>
      </w:r>
      <w:r xml:space="preserve">
        <w:t> </w:t>
      </w:r>
      <w:r xml:space="preserve">
        <w:t> </w:t>
      </w:r>
      <w:r>
        <w:t xml:space="preserve">(Repealed Aug. 5, 1969.)</w:t>
      </w:r>
    </w:p>
    <w:p w:rsidR="003F3435" w:rsidRDefault="0032493E">
      <w:pPr>
        <w:spacing w:line="480" w:lineRule="auto"/>
        <w:jc w:val="both"/>
      </w:pPr>
      <w:r>
        <w:t xml:space="preserve"> </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