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6.  PREVENTING OFFENSES BY THE ACT OF MAGISTRATES AND OTHER OFFICERS; EDUCATION CONCERNING CONSEQUENCES OF CERTAIN OFFENSES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6.01. WHEN MAGISTRATE HEARS THREAT.  It is the duty of every magistrate, when he may have heard, in any manner, that a threat has been made by one person to do some injury to himself or the person or property of another, including the person or property of his spouse, immediately to give notice to some peace officer, in order that such peace officer may use lawful means to prevent the injury.</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1979, 66th Leg., p. 366, ch. 164, Sec. 1, eff. Sept. 1, 1979.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6.02. THREAT TO TAKE LIFE.  If, within the hearing of a magistrate, one person shall threaten to take the life of another, including that of his spouse, or himself, the magistrate shall issue a warrant for the arrest of the person making the threat, or in case of emergency, he may himself immediately arrest such person.</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1979, 66th Leg., p. 366, ch. 164, Sec. 1, eff. Sept. 1, 1979.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6.03. ON ATTEMPT TO INJURE.  Whenever, in the presence or within the observation of a magistrate, an attempt is made by one person to inflict an injury upon himself or to the person or property of another, including the person or property of his spouse, it is his duty to use all lawful means to prevent the injury.  This may be done, either by verbal order to a peace officer to interfere and prevent the injury, or by the issuance of an order of arrest against the offender, or by arresting the offender;  for which purpose he may call upon all persons present to assist in making the arrest.</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1979, 66th Leg., p. 366, ch. 164, Sec. 1, eff. Sept. 1, 1979.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6.04. MAY COMPEL OFFENDER TO GIVE SECURITY.  When the person making such threat is brought before a magistrate, he may compel him to give security to keep the peace, or commit him to custody.</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6.05. DUTY OF PEACE OFFICER AS TO THREATS.  It is the duty of every peace officer, when he may have been informed in any manner that a threat has been made by one person to do some injury to himself or to the person or property of another, including the person or property of his spouse, to prevent the threatened injury, if within his power;  and, in order to do this, he may call in aid any number of citizens in his county.  He may take such measures as the person about to be injured might for the prevention of the offense.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1979, 66th Leg., p. 366, ch. 164, Sec. 1, eff. Sept. 1, 1979.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6.06. PEACE OFFICER TO PREVENT INJURY.  Whenever, in the presence of a peace officer, or within his view, one person is about to commit an offense against the person or property of another, including the person or property of his spouse, or injure himself, it is his duty to prevent it;  and, for this purpose the peace officer may summon any number of the citizens of his county to his aid.  The peace officer must use the amount of force necessary to prevent the commission of the offense, and no greater.</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1979, 66th Leg., p. 366, ch. 164, Sec. 1, eff. Sept. 1, 1979.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6.07. CONDUCT OF PEACE OFFICER.  The conduct of peace officers, in preventing offenses about to be committed in their presence, or within their view, is to be regulated by the same rules as are prescribed to the action of the person about to be injured.  They may use all force necessary to repel the aggression.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6.10.</w:t>
      </w:r>
      <w:r xml:space="preserve">
        <w:t> </w:t>
      </w:r>
      <w:r xml:space="preserve">
        <w:t> </w:t>
      </w:r>
      <w:r>
        <w:t xml:space="preserve">EDUCATIONAL PROGRAMS CONCERNING CERTAIN OFFENSES COMMITTED BY MINORS; MANDATORY COURT ATTENDANCE.  (a)</w:t>
      </w:r>
      <w:r xml:space="preserve">
        <w:t> </w:t>
      </w:r>
      <w:r xml:space="preserve">
        <w:t> </w:t>
      </w:r>
      <w:r>
        <w:t xml:space="preserve">In this article, "parent" means a natural or adoptive parent, managing or possessory conservator, or legal guardian.</w:t>
      </w:r>
      <w:r xml:space="preserve">
        <w:t> </w:t>
      </w:r>
      <w:r xml:space="preserve">
        <w:t> </w:t>
      </w:r>
      <w:r>
        <w:t xml:space="preserve">The term does not include a parent whose parental rights have been terminated.</w:t>
      </w:r>
    </w:p>
    <w:p w:rsidR="003F3435" w:rsidRDefault="0032493E">
      <w:pPr>
        <w:spacing w:line="480" w:lineRule="auto"/>
        <w:ind w:firstLine="720"/>
        <w:jc w:val="both"/>
      </w:pPr>
      <w:r>
        <w:t xml:space="preserve">(b)</w:t>
      </w:r>
      <w:r xml:space="preserve">
        <w:t> </w:t>
      </w:r>
      <w:r xml:space="preserve">
        <w:t> </w:t>
      </w:r>
      <w:r>
        <w:t xml:space="preserve">This article applies to a defendant who has not had the disabilities of minority removed and has been charged with an offense under Section </w:t>
      </w:r>
      <w:r>
        <w:t xml:space="preserve">43.261</w:t>
      </w:r>
      <w:r>
        <w:t xml:space="preserve">, Penal Code.</w:t>
      </w:r>
    </w:p>
    <w:p w:rsidR="003F3435" w:rsidRDefault="0032493E">
      <w:pPr>
        <w:spacing w:line="480" w:lineRule="auto"/>
        <w:ind w:firstLine="720"/>
        <w:jc w:val="both"/>
      </w:pPr>
      <w:r>
        <w:t xml:space="preserve">(c)</w:t>
      </w:r>
      <w:r xml:space="preserve">
        <w:t> </w:t>
      </w:r>
      <w:r xml:space="preserve">
        <w:t> </w:t>
      </w:r>
      <w:r>
        <w:t xml:space="preserve">The judge of a county court:</w:t>
      </w:r>
    </w:p>
    <w:p w:rsidR="003F3435" w:rsidRDefault="0032493E">
      <w:pPr>
        <w:spacing w:line="480" w:lineRule="auto"/>
        <w:ind w:firstLine="1440"/>
        <w:jc w:val="both"/>
      </w:pPr>
      <w:r>
        <w:t xml:space="preserve">(1)</w:t>
      </w:r>
      <w:r xml:space="preserve">
        <w:t> </w:t>
      </w:r>
      <w:r xml:space="preserve">
        <w:t> </w:t>
      </w:r>
      <w:r>
        <w:t xml:space="preserve">must take the defendant's plea in open court; and</w:t>
      </w:r>
    </w:p>
    <w:p w:rsidR="003F3435" w:rsidRDefault="0032493E">
      <w:pPr>
        <w:spacing w:line="480" w:lineRule="auto"/>
        <w:ind w:firstLine="1440"/>
        <w:jc w:val="both"/>
      </w:pPr>
      <w:r>
        <w:t xml:space="preserve">(2)</w:t>
      </w:r>
      <w:r xml:space="preserve">
        <w:t> </w:t>
      </w:r>
      <w:r xml:space="preserve">
        <w:t> </w:t>
      </w:r>
      <w:r>
        <w:t xml:space="preserve">shall issue a summons to compel the defendant's parent to be present during:</w:t>
      </w:r>
    </w:p>
    <w:p w:rsidR="003F3435" w:rsidRDefault="0032493E">
      <w:pPr>
        <w:spacing w:line="480" w:lineRule="auto"/>
        <w:ind w:firstLine="2160"/>
        <w:jc w:val="both"/>
      </w:pPr>
      <w:r>
        <w:t xml:space="preserve">(A)</w:t>
      </w:r>
      <w:r xml:space="preserve">
        <w:t> </w:t>
      </w:r>
      <w:r xml:space="preserve">
        <w:t> </w:t>
      </w:r>
      <w:r>
        <w:t xml:space="preserve">the taking of the defendant's plea; and</w:t>
      </w:r>
    </w:p>
    <w:p w:rsidR="003F3435" w:rsidRDefault="0032493E">
      <w:pPr>
        <w:spacing w:line="480" w:lineRule="auto"/>
        <w:ind w:firstLine="2160"/>
        <w:jc w:val="both"/>
      </w:pPr>
      <w:r>
        <w:t xml:space="preserve">(B)</w:t>
      </w:r>
      <w:r xml:space="preserve">
        <w:t> </w:t>
      </w:r>
      <w:r xml:space="preserve">
        <w:t> </w:t>
      </w:r>
      <w:r>
        <w:t xml:space="preserve">all other proceedings relating to the case.</w:t>
      </w:r>
    </w:p>
    <w:p w:rsidR="003F3435" w:rsidRDefault="0032493E">
      <w:pPr>
        <w:spacing w:line="480" w:lineRule="auto"/>
        <w:ind w:firstLine="720"/>
        <w:jc w:val="both"/>
      </w:pPr>
      <w:r>
        <w:t xml:space="preserve">(d)</w:t>
      </w:r>
      <w:r xml:space="preserve">
        <w:t> </w:t>
      </w:r>
      <w:r xml:space="preserve">
        <w:t> </w:t>
      </w:r>
      <w:r>
        <w:t xml:space="preserve">If a county court finds that a defendant has committed an offense under Section </w:t>
      </w:r>
      <w:r>
        <w:t xml:space="preserve">43.261</w:t>
      </w:r>
      <w:r>
        <w:t xml:space="preserve">, Penal Code, the court may enter an order requiring the defendant to attend and successfully complete an educational program described by Section </w:t>
      </w:r>
      <w:r>
        <w:t xml:space="preserve">37.218</w:t>
      </w:r>
      <w:r>
        <w:t xml:space="preserve">, Education Code, or another equivalent educational program.</w:t>
      </w:r>
    </w:p>
    <w:p w:rsidR="003F3435" w:rsidRDefault="0032493E">
      <w:pPr>
        <w:spacing w:line="480" w:lineRule="auto"/>
        <w:ind w:firstLine="720"/>
        <w:jc w:val="both"/>
      </w:pPr>
      <w:r>
        <w:t xml:space="preserve">(e)</w:t>
      </w:r>
      <w:r xml:space="preserve">
        <w:t> </w:t>
      </w:r>
      <w:r xml:space="preserve">
        <w:t> </w:t>
      </w:r>
      <w:r>
        <w:t xml:space="preserve">A court that enters an order under Subsection (d) shall require the defendant or the defendant's parent to pay the cost of attending an educational program under Subsection (d) if the court determines that the defendant or the defendant's parent is financially able to make payment.</w:t>
      </w:r>
    </w:p>
    <w:p w:rsidR="003F3435" w:rsidRDefault="0032493E">
      <w:pPr>
        <w:spacing w:line="480" w:lineRule="auto"/>
        <w:jc w:val="both"/>
      </w:pPr>
      <w:r>
        <w:t xml:space="preserve">Added by Acts 2011, 82nd Leg., R.S., Ch. 1322 (S.B. </w:t>
      </w:r>
      <w:hyperlink w:docLocation="table" r:id="rId14">
        <w:r>
          <w:rPr>
            <w:rStyle w:val="Hyperlink"/>
          </w:rPr>
          <w:t>407</w:t>
        </w:r>
      </w:hyperlink>
      <w:r>
        <w:t xml:space="preserve">), Sec. 6, eff. September 1, 2011.</w:t>
      </w:r>
    </w:p>
    <w:p w:rsidR="003F3435" w:rsidRDefault="0032493E">
      <w:pPr>
        <w:spacing w:line="480" w:lineRule="auto"/>
        <w:jc w:val="both"/>
      </w:pPr>
      <w:r>
        <w:t xml:space="preserve">Redesignated from Code of Criminal Procedure, Art/Sec 6.09 by Acts 2013, 83rd Leg., R.S., Ch. 161 (S.B. </w:t>
      </w:r>
      <w:hyperlink w:docLocation="table" r:id="rId15">
        <w:r>
          <w:rPr>
            <w:rStyle w:val="Hyperlink"/>
          </w:rPr>
          <w:t>1093</w:t>
        </w:r>
      </w:hyperlink>
      <w:r>
        <w:t xml:space="preserve">), Sec. 22.001(5),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407F.HTM" TargetMode="External" Id="rId14" /><Relationship Type="http://schemas.openxmlformats.org/officeDocument/2006/relationships/hyperlink" Target="http://capitol.texas.gov/tlodocs/83R/billtext/html/SB0109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