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D. STATE PURCHASING AND GENERAL SERVICES</w:t>
      </w:r>
    </w:p>
    <w:p w:rsidR="003F3435" w:rsidRDefault="0032493E">
      <w:pPr>
        <w:spacing w:line="480" w:lineRule="auto"/>
        <w:jc w:val="center"/>
      </w:pPr>
      <w:r>
        <w:t xml:space="preserve">For expiration of this chapter, see Section 2177.010.</w:t>
      </w:r>
    </w:p>
    <w:p w:rsidR="003F3435" w:rsidRDefault="0032493E">
      <w:pPr>
        <w:spacing w:line="480" w:lineRule="auto"/>
        <w:jc w:val="center"/>
      </w:pPr>
      <w:r>
        <w:t xml:space="preserve">CHAPTER 2177.  TEXAS PHARMACEUTICAL INITIATIVE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"Advisory council" means the Texas Pharmaceutical Initiative Advisory Council established under this chapter.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"Board" means the governing board of the initiative.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"Generic biological product" means a biological product approved pursuant to an application under Section 351(k), Public Health Service Act (42 U.S.C. Section 262(k)).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"Generic drug" means a prescription drug approved pursuant to an application under Section 505(j), Federal Food, Drug, and Cosmetic Act (21 U.S.C. Section 355(j)).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"Initiative" means the Texas Pharmaceutical Initiative established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14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2177.002.</w:t>
      </w:r>
      <w:r xml:space="preserve">
        <w:t> </w:t>
      </w:r>
      <w:r xml:space="preserve">
        <w:t> </w:t>
      </w:r>
      <w:r>
        <w:t xml:space="preserve">TEXAS PHARMACEUTICAL INITIATIVE.</w:t>
      </w:r>
      <w:r xml:space="preserve">
        <w:t> </w:t>
      </w:r>
      <w:r xml:space="preserve">
        <w:t> </w:t>
      </w:r>
      <w:r>
        <w:t xml:space="preserve">The Texas Pharmaceutical Initiative is established to provide cost-effective access to prescription drugs and other medical supplies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employees, dependents, and retirees of public higher education systems and institutions;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Employees Retirement System of Texas members;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Teacher Retirement System of Texas members;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persons confined by the Texas Department of Criminal Justice or the Texas Juvenile Justice Department;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individuals served by a program operated or administered by the health and human services system, as that term is defined by Section </w:t>
      </w:r>
      <w:r>
        <w:t xml:space="preserve">531.001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15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2177.003.</w:t>
      </w:r>
      <w:r xml:space="preserve">
        <w:t> </w:t>
      </w:r>
      <w:r xml:space="preserve">
        <w:t> </w:t>
      </w:r>
      <w:r>
        <w:t xml:space="preserve">BOARD.  (a)</w:t>
      </w:r>
      <w:r xml:space="preserve">
        <w:t> </w:t>
      </w:r>
      <w:r xml:space="preserve">
        <w:t> </w:t>
      </w:r>
      <w:r>
        <w:t xml:space="preserve">The initiative is governed by a board composed of five members appointed by the governor.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governor shall designate the presiding officer of the board.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board member serves without compensation but may be reimbursed for travel and other actual and reasonable expenses incurred in the performance of the member's duties on the board.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16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1109 (H.B. </w:t>
      </w:r>
      <w:hyperlink w:docLocation="table" r:id="rId17">
        <w:r>
          <w:rPr>
            <w:rStyle w:val="Hyperlink"/>
          </w:rPr>
          <w:t>4638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2177.0035.</w:t>
      </w:r>
      <w:r xml:space="preserve">
        <w:t> </w:t>
      </w:r>
      <w:r xml:space="preserve">
        <w:t> </w:t>
      </w:r>
      <w:r>
        <w:t xml:space="preserve">TERMS; VACANCIES.  (a)</w:t>
      </w:r>
      <w:r xml:space="preserve">
        <w:t> </w:t>
      </w:r>
      <w:r xml:space="preserve">
        <w:t> </w:t>
      </w:r>
      <w:r>
        <w:t xml:space="preserve">Board members serve staggered six-year terms, with one-third or as near as possible to one-third of the members' terms expiring February 1 of each odd-numbered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vacancy on the board shall be filled for the unexpired term in the same manner as the original appointment.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1109 (H.B. </w:t>
      </w:r>
      <w:hyperlink w:docLocation="table" r:id="rId18">
        <w:r>
          <w:rPr>
            <w:rStyle w:val="Hyperlink"/>
          </w:rPr>
          <w:t>4638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2177.004.</w:t>
      </w:r>
      <w:r xml:space="preserve">
        <w:t> </w:t>
      </w:r>
      <w:r xml:space="preserve">
        <w:t> </w:t>
      </w:r>
      <w:r>
        <w:t xml:space="preserve">BOARD MEMBER QUALIFICATIONS.  (a)</w:t>
      </w:r>
      <w:r xml:space="preserve">
        <w:t> </w:t>
      </w:r>
      <w:r xml:space="preserve">
        <w:t> </w:t>
      </w:r>
      <w:r>
        <w:t xml:space="preserve">A person may not serve as a board member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held any other elective public office during the preceding five years;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an employee of an entity served by the initiative.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 more than one-third of the members of the board serving at any one time may derive more than 10 percent of their annual income from the health care, insurance, or pharmaceutical industry.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19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2177.005.</w:t>
      </w:r>
      <w:r xml:space="preserve">
        <w:t> </w:t>
      </w:r>
      <w:r xml:space="preserve">
        <w:t> </w:t>
      </w:r>
      <w:r>
        <w:t xml:space="preserve">BOARD POWERS AND DUTIES.  (a)</w:t>
      </w:r>
      <w:r xml:space="preserve">
        <w:t> </w:t>
      </w:r>
      <w:r xml:space="preserve">
        <w:t> </w:t>
      </w:r>
      <w:r>
        <w:t xml:space="preserve">The board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develop and implement the initiative and any programs established by this 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 procedures and policies for the administration of the initiative;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establish procedures to document compliance by board members and personnel with applicable laws governing conflicts of interest.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carry out the purposes of this chapter and implement the initiative, the board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hire and employ an executive director and necessary personnel to provide administrative support;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execute contracts and other instruments and conduct all activities the board determines necessary for those purposes;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authorize one or more board members to execute contracts and other instruments on behalf of the board;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establish a committee or other similar entity to exercise powers delegated by the board and exercise any other administrative duties or powers as the board considers necessary.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20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2177.006.</w:t>
      </w:r>
      <w:r xml:space="preserve">
        <w:t> </w:t>
      </w:r>
      <w:r xml:space="preserve">
        <w:t> </w:t>
      </w:r>
      <w:r>
        <w:t xml:space="preserve">BUSINESS PLAN.</w:t>
      </w:r>
      <w:r xml:space="preserve">
        <w:t> </w:t>
      </w:r>
      <w:r xml:space="preserve">
        <w:t> </w:t>
      </w:r>
      <w:r>
        <w:t xml:space="preserve">Not later than June 1 of each even-numbered year, the board shall prepare and submit to the governor, the legislature, and the Legislative Budget Board a business plan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implementing the initiative, including the initiative's organizational structure and related programs;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establishing procedures and policies for the administration of the initiative, including documenting the process and resources required for the provision to individuals described by Section </w:t>
      </w:r>
      <w:r>
        <w:t xml:space="preserve">2177.002</w:t>
      </w:r>
      <w:r>
        <w:t xml:space="preserve"> of the following services: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establishing or contracting for statewide pharmacy benefit manager services;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establishing policies and conditions to operate or contract for the operation of a distribution network, central service center, and associated network of satellite distribution facilities to distribute prescription drugs and related medical supplies;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providing advanced pharmaceutical preparation and related services, including: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manufacturing generic drugs and generic biological products;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providing gene therapies and precision medicine;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providing advanced laboratories for quality control, preparation, and compounding of drugs in support of innovative therapeutics and drug research;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establishing procedures to document compliance by board members and personnel with applicable laws governing conflicts of interest;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establishing the conditions for state agencies that facilitate health plans to participate in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identifying potential cost savings from implementation of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identifying the funding and resources needed to implement this 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providing recommendations on best practices and cost savings related to the provision of pharmacy benefits using program utilization;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providing other board recommendations, with supporting documentation, on continuation of the initiative.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21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1109 (H.B. </w:t>
      </w:r>
      <w:hyperlink w:docLocation="table" r:id="rId22">
        <w:r>
          <w:rPr>
            <w:rStyle w:val="Hyperlink"/>
          </w:rPr>
          <w:t>4638</w:t>
        </w:r>
      </w:hyperlink>
      <w:r>
        <w:t xml:space="preserve">), Sec. 3,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2177.007.</w:t>
      </w:r>
      <w:r xml:space="preserve">
        <w:t> </w:t>
      </w:r>
      <w:r xml:space="preserve">
        <w:t> </w:t>
      </w:r>
      <w:r>
        <w:t xml:space="preserve">ADMINISTRATIVE ATTACHMENT.  (a)</w:t>
      </w:r>
      <w:r xml:space="preserve">
        <w:t> </w:t>
      </w:r>
      <w:r xml:space="preserve">
        <w:t> </w:t>
      </w:r>
      <w:r>
        <w:t xml:space="preserve">The board is administratively attached to the commission.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shall provide administrative support services to the board as necessary to carry out the purposes of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23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2177.008.</w:t>
      </w:r>
      <w:r xml:space="preserve">
        <w:t> </w:t>
      </w:r>
      <w:r xml:space="preserve">
        <w:t> </w:t>
      </w:r>
      <w:r>
        <w:t xml:space="preserve">ADVISORY COUNCIL.  (a)</w:t>
      </w:r>
      <w:r xml:space="preserve">
        <w:t> </w:t>
      </w:r>
      <w:r xml:space="preserve">
        <w:t> </w:t>
      </w:r>
      <w:r>
        <w:t xml:space="preserve">The Texas Pharmaceutical Initiative Advisory Council is established to advise the board in implementing this chapter and carrying out the duties imposed on the board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advisory council is composed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executive commissioner of the commission or the executive commissioner's designee;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executive director of the Employees Retirement System of Texas or the executive director's designee;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executive director of the Teacher Retirement System of Texas or the executive director's designee;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chancellor of The University of Texas System or the chancellor's designee;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chancellor of The Texas A&amp;M University System or the chancellor's designee.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24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2177.009.</w:t>
      </w:r>
      <w:r xml:space="preserve">
        <w:t> </w:t>
      </w:r>
      <w:r xml:space="preserve">
        <w:t> </w:t>
      </w:r>
      <w:r>
        <w:t xml:space="preserve">CONFLICTS OF INTEREST.</w:t>
      </w:r>
      <w:r xml:space="preserve">
        <w:t> </w:t>
      </w:r>
      <w:r xml:space="preserve">
        <w:t> </w:t>
      </w:r>
      <w:r>
        <w:t xml:space="preserve">Except as otherwise provided by this chapter, Chapter </w:t>
      </w:r>
      <w:r>
        <w:t xml:space="preserve">572</w:t>
      </w:r>
      <w:r>
        <w:t xml:space="preserve"> applies to the initiative.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25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2177.010.</w:t>
      </w:r>
      <w:r xml:space="preserve">
        <w:t> </w:t>
      </w:r>
      <w:r xml:space="preserve">
        <w:t> </w:t>
      </w:r>
      <w:r>
        <w:t xml:space="preserve">EXPIRATION OF CHAPTER.</w:t>
      </w:r>
      <w:r xml:space="preserve">
        <w:t> </w:t>
      </w:r>
      <w:r xml:space="preserve">
        <w:t> </w:t>
      </w:r>
      <w:r>
        <w:t xml:space="preserve">This chapter expires September 1, 2027.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891 (H.B. </w:t>
      </w:r>
      <w:hyperlink w:docLocation="table" r:id="rId26">
        <w:r>
          <w:rPr>
            <w:rStyle w:val="Hyperlink"/>
          </w:rPr>
          <w:t>4990</w:t>
        </w:r>
      </w:hyperlink>
      <w:r>
        <w:t xml:space="preserve">), Sec. 1, eff. June 13,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1109 (H.B. </w:t>
      </w:r>
      <w:hyperlink w:docLocation="table" r:id="rId27">
        <w:r>
          <w:rPr>
            <w:rStyle w:val="Hyperlink"/>
          </w:rPr>
          <w:t>4638</w:t>
        </w:r>
      </w:hyperlink>
      <w:r>
        <w:t xml:space="preserve">), Sec. 4,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4990F.HTM" TargetMode="External" Id="rId14" /><Relationship Type="http://schemas.openxmlformats.org/officeDocument/2006/relationships/hyperlink" Target="http://capitol.texas.gov/tlodocs/88R/billtext/html/HB04990F.HTM" TargetMode="External" Id="rId15" /><Relationship Type="http://schemas.openxmlformats.org/officeDocument/2006/relationships/hyperlink" Target="http://capitol.texas.gov/tlodocs/88R/billtext/html/HB04990F.HTM" TargetMode="External" Id="rId16" /><Relationship Type="http://schemas.openxmlformats.org/officeDocument/2006/relationships/hyperlink" Target="http://capitol.texas.gov/tlodocs/89R/billtext/html/HB04638F.HTM" TargetMode="External" Id="rId17" /><Relationship Type="http://schemas.openxmlformats.org/officeDocument/2006/relationships/hyperlink" Target="http://capitol.texas.gov/tlodocs/89R/billtext/html/HB04638F.HTM" TargetMode="External" Id="rId18" /><Relationship Type="http://schemas.openxmlformats.org/officeDocument/2006/relationships/hyperlink" Target="http://capitol.texas.gov/tlodocs/88R/billtext/html/HB04990F.HTM" TargetMode="External" Id="rId19" /><Relationship Type="http://schemas.openxmlformats.org/officeDocument/2006/relationships/hyperlink" Target="http://capitol.texas.gov/tlodocs/88R/billtext/html/HB04990F.HTM" TargetMode="External" Id="rId20" /><Relationship Type="http://schemas.openxmlformats.org/officeDocument/2006/relationships/hyperlink" Target="http://capitol.texas.gov/tlodocs/88R/billtext/html/HB04990F.HTM" TargetMode="External" Id="rId21" /><Relationship Type="http://schemas.openxmlformats.org/officeDocument/2006/relationships/hyperlink" Target="http://capitol.texas.gov/tlodocs/89R/billtext/html/HB04638F.HTM" TargetMode="External" Id="rId22" /><Relationship Type="http://schemas.openxmlformats.org/officeDocument/2006/relationships/hyperlink" Target="http://capitol.texas.gov/tlodocs/88R/billtext/html/HB04990F.HTM" TargetMode="External" Id="rId23" /><Relationship Type="http://schemas.openxmlformats.org/officeDocument/2006/relationships/hyperlink" Target="http://capitol.texas.gov/tlodocs/88R/billtext/html/HB04990F.HTM" TargetMode="External" Id="rId24" /><Relationship Type="http://schemas.openxmlformats.org/officeDocument/2006/relationships/hyperlink" Target="http://capitol.texas.gov/tlodocs/88R/billtext/html/HB04990F.HTM" TargetMode="External" Id="rId25" /><Relationship Type="http://schemas.openxmlformats.org/officeDocument/2006/relationships/hyperlink" Target="http://capitol.texas.gov/tlodocs/88R/billtext/html/HB04990F.HTM" TargetMode="External" Id="rId26" /><Relationship Type="http://schemas.openxmlformats.org/officeDocument/2006/relationships/hyperlink" Target="http://capitol.texas.gov/tlodocs/89R/billtext/html/HB04638F.HTM" TargetMode="Externa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