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C. TEXAS MENTAL HEALTH CODE</w:t>
      </w:r>
    </w:p>
    <w:p w:rsidR="003F3435" w:rsidRDefault="0032493E">
      <w:pPr>
        <w:spacing w:line="480" w:lineRule="auto"/>
        <w:jc w:val="center"/>
      </w:pPr>
      <w:r>
        <w:t xml:space="preserve">CHAPTER 580.  INPATIENT COMPETENCY RESTORATION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w:t>
      </w:r>
      <w:r xml:space="preserve">
        <w:t> </w:t>
      </w:r>
      <w:r xml:space="preserve">
        <w:t> </w:t>
      </w:r>
      <w:r>
        <w:t xml:space="preserve">"Competency restoration" has the meaning assigned by Article </w:t>
      </w:r>
      <w:r>
        <w:t xml:space="preserve">46B.001</w:t>
      </w:r>
      <w:r>
        <w:t xml:space="preserve">, Code of Criminal Procedure.</w:t>
      </w:r>
    </w:p>
    <w:p w:rsidR="003F3435" w:rsidRDefault="0032493E">
      <w:pPr>
        <w:spacing w:line="480" w:lineRule="auto"/>
        <w:ind w:firstLine="1440"/>
        <w:jc w:val="both"/>
      </w:pPr>
      <w:r>
        <w:t xml:space="preserve">(3)</w:t>
      </w:r>
      <w:r xml:space="preserve">
        <w:t> </w:t>
      </w:r>
      <w:r xml:space="preserve">
        <w:t> </w:t>
      </w:r>
      <w:r>
        <w:t xml:space="preserve">"Residential care facility" has the meaning assigned by Section </w:t>
      </w:r>
      <w:r>
        <w:t xml:space="preserve">591.003</w:t>
      </w:r>
      <w:r>
        <w:t xml:space="preserve">.</w:t>
      </w:r>
    </w:p>
    <w:p w:rsidR="003F3435" w:rsidRDefault="0032493E">
      <w:pPr>
        <w:spacing w:line="480" w:lineRule="auto"/>
        <w:jc w:val="both"/>
      </w:pPr>
      <w:r>
        <w:t xml:space="preserve">Added by Acts 2025, 89th Leg., R.S., Ch. 900 (S.B. </w:t>
      </w:r>
      <w:hyperlink w:docLocation="table" r:id="rId14">
        <w:r>
          <w:rPr>
            <w:rStyle w:val="Hyperlink"/>
          </w:rPr>
          <w:t>528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580.002.</w:t>
      </w:r>
      <w:r xml:space="preserve">
        <w:t> </w:t>
      </w:r>
      <w:r xml:space="preserve">
        <w:t> </w:t>
      </w:r>
      <w:r>
        <w:t xml:space="preserve">APPLICABILITY.</w:t>
      </w:r>
      <w:r xml:space="preserve">
        <w:t> </w:t>
      </w:r>
      <w:r xml:space="preserve">
        <w:t> </w:t>
      </w:r>
      <w:r>
        <w:t xml:space="preserve">This chapter applies to a facility that contracts or subcontracts with the commission to provide inpatient competency restoration services for an individual to stand trial in accordance with Chapter </w:t>
      </w:r>
      <w:r>
        <w:t xml:space="preserve">46B</w:t>
      </w:r>
      <w:r>
        <w:t xml:space="preserve">, Code of Criminal Procedure, or that subcontracts to provide those services.</w:t>
      </w:r>
    </w:p>
    <w:p w:rsidR="003F3435" w:rsidRDefault="0032493E">
      <w:pPr>
        <w:spacing w:line="480" w:lineRule="auto"/>
        <w:jc w:val="both"/>
      </w:pPr>
      <w:r>
        <w:t xml:space="preserve">Added by Acts 2025, 89th Leg., R.S., Ch. 900 (S.B. </w:t>
      </w:r>
      <w:hyperlink w:docLocation="table" r:id="rId15">
        <w:r>
          <w:rPr>
            <w:rStyle w:val="Hyperlink"/>
          </w:rPr>
          <w:t>528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580.003.</w:t>
      </w:r>
      <w:r xml:space="preserve">
        <w:t> </w:t>
      </w:r>
      <w:r xml:space="preserve">
        <w:t> </w:t>
      </w:r>
      <w:r>
        <w:t xml:space="preserve">MEMORANDUM OF UNDERSTANDING.</w:t>
      </w:r>
      <w:r xml:space="preserve">
        <w:t> </w:t>
      </w:r>
      <w:r xml:space="preserve">
        <w:t> </w:t>
      </w:r>
      <w:r>
        <w:t xml:space="preserve">The executive commissioner by rule shall require each facility to which this chapter applies to enter into a memorandum of understanding with the county and municipality in which the facility is located and each local mental health authority and local behavioral health authority that operates in the county or municipality, as applicable, to outline the respective powers and duties of the parties with respect to inpatient competency restoration services.</w:t>
      </w:r>
    </w:p>
    <w:p w:rsidR="003F3435" w:rsidRDefault="0032493E">
      <w:pPr>
        <w:spacing w:line="480" w:lineRule="auto"/>
        <w:jc w:val="both"/>
      </w:pPr>
      <w:r>
        <w:t xml:space="preserve">Added by Acts 2025, 89th Leg., R.S., Ch. 900 (S.B. </w:t>
      </w:r>
      <w:hyperlink w:docLocation="table" r:id="rId16">
        <w:r>
          <w:rPr>
            <w:rStyle w:val="Hyperlink"/>
          </w:rPr>
          <w:t>528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580.004.</w:t>
      </w:r>
      <w:r xml:space="preserve">
        <w:t> </w:t>
      </w:r>
      <w:r xml:space="preserve">
        <w:t> </w:t>
      </w:r>
      <w:r>
        <w:t xml:space="preserve">ANNUAL REPORT TO COMMISSION.  (a)</w:t>
      </w:r>
      <w:r xml:space="preserve">
        <w:t> </w:t>
      </w:r>
      <w:r xml:space="preserve">
        <w:t> </w:t>
      </w:r>
      <w:r>
        <w:t xml:space="preserve">The commission shall require each facility to which this chapter applies to annually provide to the commission, in the form and manner the commission requires, the following information for the preceding year regarding individuals who received inpatient competency restoration services at the facility:</w:t>
      </w:r>
    </w:p>
    <w:p w:rsidR="003F3435" w:rsidRDefault="0032493E">
      <w:pPr>
        <w:spacing w:line="480" w:lineRule="auto"/>
        <w:ind w:firstLine="1440"/>
        <w:jc w:val="both"/>
      </w:pPr>
      <w:r>
        <w:t xml:space="preserve">(1)</w:t>
      </w:r>
      <w:r xml:space="preserve">
        <w:t> </w:t>
      </w:r>
      <w:r xml:space="preserve">
        <w:t> </w:t>
      </w:r>
      <w:r>
        <w:t xml:space="preserve">the total number of individuals who received inpatient competency restoration services at the facility and the number of those individuals who were restored to competency;</w:t>
      </w:r>
    </w:p>
    <w:p w:rsidR="003F3435" w:rsidRDefault="0032493E">
      <w:pPr>
        <w:spacing w:line="480" w:lineRule="auto"/>
        <w:ind w:firstLine="1440"/>
        <w:jc w:val="both"/>
      </w:pPr>
      <w:r>
        <w:t xml:space="preserve">(2)</w:t>
      </w:r>
      <w:r xml:space="preserve">
        <w:t> </w:t>
      </w:r>
      <w:r xml:space="preserve">
        <w:t> </w:t>
      </w:r>
      <w:r>
        <w:t xml:space="preserve">for those individuals who were restored to competency, the average number of days the individuals received services at the facility;</w:t>
      </w:r>
    </w:p>
    <w:p w:rsidR="003F3435" w:rsidRDefault="0032493E">
      <w:pPr>
        <w:spacing w:line="480" w:lineRule="auto"/>
        <w:ind w:firstLine="1440"/>
        <w:jc w:val="both"/>
      </w:pPr>
      <w:r>
        <w:t xml:space="preserve">(3)</w:t>
      </w:r>
      <w:r xml:space="preserve">
        <w:t> </w:t>
      </w:r>
      <w:r xml:space="preserve">
        <w:t> </w:t>
      </w:r>
      <w:r>
        <w:t xml:space="preserve">the number of individuals who were restored to competency after receiving services at the facility for not more than 60 days;</w:t>
      </w:r>
    </w:p>
    <w:p w:rsidR="003F3435" w:rsidRDefault="0032493E">
      <w:pPr>
        <w:spacing w:line="480" w:lineRule="auto"/>
        <w:ind w:firstLine="1440"/>
        <w:jc w:val="both"/>
      </w:pPr>
      <w:r>
        <w:t xml:space="preserve">(4)</w:t>
      </w:r>
      <w:r xml:space="preserve">
        <w:t> </w:t>
      </w:r>
      <w:r xml:space="preserve">
        <w:t> </w:t>
      </w:r>
      <w:r>
        <w:t xml:space="preserve">the number of individuals who were not restored to competency within the initial restoration period and for whom a treatment extension was sought;</w:t>
      </w:r>
    </w:p>
    <w:p w:rsidR="003F3435" w:rsidRDefault="0032493E">
      <w:pPr>
        <w:spacing w:line="480" w:lineRule="auto"/>
        <w:ind w:firstLine="1440"/>
        <w:jc w:val="both"/>
      </w:pPr>
      <w:r>
        <w:t xml:space="preserve">(5)</w:t>
      </w:r>
      <w:r xml:space="preserve">
        <w:t> </w:t>
      </w:r>
      <w:r xml:space="preserve">
        <w:t> </w:t>
      </w:r>
      <w:r>
        <w:t xml:space="preserve">the number of individuals who were not restored to competency and who were transferred to an inpatient mental health facility or residential care facility; and</w:t>
      </w:r>
    </w:p>
    <w:p w:rsidR="003F3435" w:rsidRDefault="0032493E">
      <w:pPr>
        <w:spacing w:line="480" w:lineRule="auto"/>
        <w:ind w:firstLine="1440"/>
        <w:jc w:val="both"/>
      </w:pPr>
      <w:r>
        <w:t xml:space="preserve">(6)</w:t>
      </w:r>
      <w:r xml:space="preserve">
        <w:t> </w:t>
      </w:r>
      <w:r xml:space="preserve">
        <w:t> </w:t>
      </w:r>
      <w:r>
        <w:t xml:space="preserve">for individuals who were not restored to competency, the average length of time between the date a determination was made that an individual was not restored to competency and the date the individual was transferred to an inpatient mental health facility or residential care facility.</w:t>
      </w:r>
    </w:p>
    <w:p w:rsidR="003F3435" w:rsidRDefault="0032493E">
      <w:pPr>
        <w:spacing w:line="480" w:lineRule="auto"/>
        <w:ind w:firstLine="720"/>
        <w:jc w:val="both"/>
      </w:pPr>
      <w:r>
        <w:t xml:space="preserve">(b)</w:t>
      </w:r>
      <w:r xml:space="preserve">
        <w:t> </w:t>
      </w:r>
      <w:r xml:space="preserve">
        <w:t> </w:t>
      </w:r>
      <w:r>
        <w:t xml:space="preserve">The data in the report must be disaggregated by whether the individual was charged with a misdemeanor or felony offense and by any other appropriate demographic factors determined by the commission.</w:t>
      </w:r>
    </w:p>
    <w:p w:rsidR="003F3435" w:rsidRDefault="0032493E">
      <w:pPr>
        <w:spacing w:line="480" w:lineRule="auto"/>
        <w:jc w:val="both"/>
      </w:pPr>
      <w:r>
        <w:t xml:space="preserve">Added by Acts 2025, 89th Leg., R.S., Ch. 900 (S.B. </w:t>
      </w:r>
      <w:hyperlink w:docLocation="table" r:id="rId17">
        <w:r>
          <w:rPr>
            <w:rStyle w:val="Hyperlink"/>
          </w:rPr>
          <w:t>528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580.005.</w:t>
      </w:r>
      <w:r xml:space="preserve">
        <w:t> </w:t>
      </w:r>
      <w:r xml:space="preserve">
        <w:t> </w:t>
      </w:r>
      <w:r>
        <w:t xml:space="preserve">ANNUAL REPORT TO LEGISLATURE.</w:t>
      </w:r>
      <w:r xml:space="preserve">
        <w:t> </w:t>
      </w:r>
      <w:r xml:space="preserve">
        <w:t> </w:t>
      </w:r>
      <w:r>
        <w:t xml:space="preserve">Not later than August 1 of each year, the commission shall prepare and submit to the legislature a written report on inpatient competency restoration services in this state for the state fiscal year preceding the year in which the report is due.</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 performance evaluation of each facility to which this chapter applies;</w:t>
      </w:r>
    </w:p>
    <w:p w:rsidR="003F3435" w:rsidRDefault="0032493E">
      <w:pPr>
        <w:spacing w:line="480" w:lineRule="auto"/>
        <w:ind w:firstLine="1440"/>
        <w:jc w:val="both"/>
      </w:pPr>
      <w:r>
        <w:t xml:space="preserve">(2)</w:t>
      </w:r>
      <w:r xml:space="preserve">
        <w:t> </w:t>
      </w:r>
      <w:r xml:space="preserve">
        <w:t> </w:t>
      </w:r>
      <w:r>
        <w:t xml:space="preserve">aggregated demographic data on individuals who received inpatient competency restoration services at a facility to which this chapter applies, including the criminal offenses the individuals were charged with, the individuals' countries of origin, and the individuals' diagnoses, if applicable; and</w:t>
      </w:r>
    </w:p>
    <w:p w:rsidR="003F3435" w:rsidRDefault="0032493E">
      <w:pPr>
        <w:spacing w:line="480" w:lineRule="auto"/>
        <w:ind w:firstLine="1440"/>
        <w:jc w:val="both"/>
      </w:pPr>
      <w:r>
        <w:t xml:space="preserve">(3)</w:t>
      </w:r>
      <w:r xml:space="preserve">
        <w:t> </w:t>
      </w:r>
      <w:r xml:space="preserve">
        <w:t> </w:t>
      </w:r>
      <w:r>
        <w:t xml:space="preserve">the overall cost of providing inpatient competency restoration services at a facility to which this chapter applies compared to the cost of:</w:t>
      </w:r>
    </w:p>
    <w:p w:rsidR="003F3435" w:rsidRDefault="0032493E">
      <w:pPr>
        <w:spacing w:line="480" w:lineRule="auto"/>
        <w:ind w:firstLine="2160"/>
        <w:jc w:val="both"/>
      </w:pPr>
      <w:r>
        <w:t xml:space="preserve">(A)</w:t>
      </w:r>
      <w:r xml:space="preserve">
        <w:t> </w:t>
      </w:r>
      <w:r xml:space="preserve">
        <w:t> </w:t>
      </w:r>
      <w:r>
        <w:t xml:space="preserve">providing forensic inpatient competency restoration services at a state hospital; and</w:t>
      </w:r>
    </w:p>
    <w:p w:rsidR="003F3435" w:rsidRDefault="0032493E">
      <w:pPr>
        <w:spacing w:line="480" w:lineRule="auto"/>
        <w:ind w:firstLine="2160"/>
        <w:jc w:val="both"/>
      </w:pPr>
      <w:r>
        <w:t xml:space="preserve">(B)</w:t>
      </w:r>
      <w:r xml:space="preserve">
        <w:t> </w:t>
      </w:r>
      <w:r xml:space="preserve">
        <w:t> </w:t>
      </w:r>
      <w:r>
        <w:t xml:space="preserve">other competency restoration programs managed by the commission.</w:t>
      </w:r>
    </w:p>
    <w:p w:rsidR="003F3435" w:rsidRDefault="0032493E">
      <w:pPr>
        <w:spacing w:line="480" w:lineRule="auto"/>
        <w:jc w:val="both"/>
      </w:pPr>
      <w:r>
        <w:t xml:space="preserve">Added by Acts 2025, 89th Leg., R.S., Ch. 900 (S.B. </w:t>
      </w:r>
      <w:hyperlink w:docLocation="table" r:id="rId18">
        <w:r>
          <w:rPr>
            <w:rStyle w:val="Hyperlink"/>
          </w:rPr>
          <w:t>528</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528F.HTM" TargetMode="External" Id="rId14" /><Relationship Type="http://schemas.openxmlformats.org/officeDocument/2006/relationships/hyperlink" Target="http://capitol.texas.gov/tlodocs/89R/billtext/html/SB00528F.HTM" TargetMode="External" Id="rId15" /><Relationship Type="http://schemas.openxmlformats.org/officeDocument/2006/relationships/hyperlink" Target="http://capitol.texas.gov/tlodocs/89R/billtext/html/SB00528F.HTM" TargetMode="External" Id="rId16" /><Relationship Type="http://schemas.openxmlformats.org/officeDocument/2006/relationships/hyperlink" Target="http://capitol.texas.gov/tlodocs/89R/billtext/html/SB00528F.HTM" TargetMode="External" Id="rId17" /><Relationship Type="http://schemas.openxmlformats.org/officeDocument/2006/relationships/hyperlink" Target="http://capitol.texas.gov/tlodocs/89R/billtext/html/SB00528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