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l="urn::tlc.state.tx.us.salsa.legdoc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 xmlns:w="http://schemas.openxmlformats.org/wordprocessingml/2006/main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l="urn::tlc.state.tx.us.salsa.legdoc">
    <w:p w:rsidR="003F3435" w:rsidRDefault="0032493E">
      <w:pPr>
        <w:spacing w:line="480" w:lineRule="auto"/>
        <w:jc w:val="center"/>
      </w:pPr>
      <w:r>
        <w:t xml:space="preserve">HEALTH AND SAFETY CODE</w:t>
      </w:r>
    </w:p>
    <w:p w:rsidR="003F3435" w:rsidRDefault="0032493E">
      <w:pPr>
        <w:spacing w:line="480" w:lineRule="auto"/>
        <w:jc w:val="center"/>
      </w:pPr>
      <w:r>
        <w:t xml:space="preserve">TITLE 9. SAFETY</w:t>
      </w:r>
    </w:p>
    <w:p w:rsidR="003F3435" w:rsidRDefault="0032493E">
      <w:pPr>
        <w:spacing w:line="480" w:lineRule="auto"/>
        <w:jc w:val="center"/>
      </w:pPr>
      <w:r>
        <w:t xml:space="preserve">SUBTITLE C. FIRE</w:t>
      </w:r>
    </w:p>
    <w:p w:rsidR="003F3435" w:rsidRDefault="0032493E">
      <w:pPr>
        <w:spacing w:line="480" w:lineRule="auto"/>
        <w:jc w:val="center"/>
      </w:pPr>
      <w:r>
        <w:t xml:space="preserve">CHAPTER 793. DISABLING FIRE EXIT ALARMS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793.001.</w:t>
      </w:r>
      <w:r xml:space="preserve">
        <w:t> </w:t>
      </w:r>
      <w:r xml:space="preserve">
        <w:t> </w:t>
      </w:r>
      <w:r>
        <w:t xml:space="preserve">DEFINITIONS.  In this chapter:</w:t>
      </w:r>
    </w:p>
    <w:p w:rsidR="003F3435" w:rsidRDefault="0032493E">
      <w:pPr>
        <w:spacing w:line="480" w:lineRule="auto"/>
        <w:ind w:firstLine="1440"/>
        <w:jc w:val="both"/>
      </w:pPr>
      <w:r>
        <w:t xml:space="preserve">(1)</w:t>
      </w:r>
      <w:r xml:space="preserve">
        <w:t> </w:t>
      </w:r>
      <w:r xml:space="preserve">
        <w:t> </w:t>
      </w:r>
      <w:r>
        <w:t xml:space="preserve">"Fire exit" means a door, window, or other means of egress from a building that has been expressly designated as a fire escape or emergency exit by a sign, light, or other device located on or in the immediate vicinity of the fire escape or exit.</w:t>
      </w:r>
    </w:p>
    <w:p w:rsidR="003F3435" w:rsidRDefault="0032493E">
      <w:pPr>
        <w:spacing w:line="480" w:lineRule="auto"/>
        <w:ind w:firstLine="1440"/>
        <w:jc w:val="both"/>
      </w:pPr>
      <w:r>
        <w:t xml:space="preserve">(2)</w:t>
      </w:r>
      <w:r xml:space="preserve">
        <w:t> </w:t>
      </w:r>
      <w:r xml:space="preserve">
        <w:t> </w:t>
      </w:r>
      <w:r>
        <w:t xml:space="preserve">"Fire exit alarm" means a device designed to sound an alarm when a fire exit is opened or an attempt to open a fire exit is made.</w:t>
      </w:r>
    </w:p>
    <w:p w:rsidR="003F3435" w:rsidRDefault="0032493E">
      <w:pPr>
        <w:spacing w:line="480" w:lineRule="auto"/>
        <w:jc w:val="both"/>
      </w:pPr>
      <w:r>
        <w:t xml:space="preserve">Acts 1989, 71st Leg., ch. 678, Sec. 1, eff. Sept. 1, 1989.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793.002.</w:t>
      </w:r>
      <w:r xml:space="preserve">
        <w:t> </w:t>
      </w:r>
      <w:r xml:space="preserve">
        <w:t> </w:t>
      </w:r>
      <w:r>
        <w:t xml:space="preserve">CRIMINAL PENALTY.  (a)  A person commits an offense if:</w:t>
      </w:r>
    </w:p>
    <w:p w:rsidR="003F3435" w:rsidRDefault="0032493E">
      <w:pPr>
        <w:spacing w:line="480" w:lineRule="auto"/>
        <w:ind w:firstLine="1440"/>
        <w:jc w:val="both"/>
      </w:pPr>
      <w:r>
        <w:t xml:space="preserve">(1)</w:t>
      </w:r>
      <w:r xml:space="preserve">
        <w:t> </w:t>
      </w:r>
      <w:r xml:space="preserve">
        <w:t> </w:t>
      </w:r>
      <w:r>
        <w:t xml:space="preserve">the person intentionally or knowingly causes a fire exit alarm to fail to sound an alarm;  and</w:t>
      </w:r>
    </w:p>
    <w:p w:rsidR="003F3435" w:rsidRDefault="0032493E">
      <w:pPr>
        <w:spacing w:line="480" w:lineRule="auto"/>
        <w:ind w:firstLine="1440"/>
        <w:jc w:val="both"/>
      </w:pPr>
      <w:r>
        <w:t xml:space="preserve">(2)</w:t>
      </w:r>
      <w:r xml:space="preserve">
        <w:t> </w:t>
      </w:r>
      <w:r xml:space="preserve">
        <w:t> </w:t>
      </w:r>
      <w:r>
        <w:t xml:space="preserve">the person is not authorized to do so by a person having lawful custody or control of the building or the part of the building in which the fire exit is located.</w:t>
      </w:r>
    </w:p>
    <w:p w:rsidR="003F3435" w:rsidRDefault="0032493E">
      <w:pPr>
        <w:spacing w:line="480" w:lineRule="auto"/>
        <w:ind w:firstLine="720"/>
        <w:jc w:val="both"/>
      </w:pPr>
      <w:r>
        <w:t xml:space="preserve">(b)</w:t>
      </w:r>
      <w:r xml:space="preserve">
        <w:t> </w:t>
      </w:r>
      <w:r xml:space="preserve">
        <w:t> </w:t>
      </w:r>
      <w:r>
        <w:t xml:space="preserve">An offense under this section is a Class A misdemeanor.</w:t>
      </w:r>
    </w:p>
    <w:p w:rsidR="003F3435" w:rsidRDefault="0032493E">
      <w:pPr>
        <w:spacing w:line="480" w:lineRule="auto"/>
        <w:jc w:val="both"/>
      </w:pPr>
      <w:r>
        <w:t xml:space="preserve">Acts 1989, 71st Leg., ch. 678, Sec. 1, eff. Sept. 1, 1989.</w:t>
      </w:r>
    </w:p>
    <w:sectPr w:rsidRPr="004B75FD" w:rsidR="003F3435" w:rsidSect="003F3435">
      <w:headerReference w:type="default" r:id="rId8"/>
      <w:footerReference w:type="default" r:id="rId9"/>
      <w:headerReference w:type="first" r:id="rId10"/>
      <w:footerReference w:type="first" r:id="rId11"/>
      <w:pgSz w:w="12240" w:h="20160" w:code="5"/>
      <w:pgMar w:top="1440" w:right="1440" w:bottom="1080" w:left="1440" w:header="0" w:footer="144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4038E" w:rsidRDefault="00A4038E">
      <w:r>
        <w:separator/>
      </w:r>
    </w:p>
  </w:endnote>
  <w:endnote w:type="continuationSeparator" w:id="0">
    <w:p w:rsidR="00A4038E" w:rsidRDefault="00A4038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F3435" w:rsidRDefault="003F3435"/>
  <w:p w:rsidR="003F3435" w:rsidRDefault="003F3435"/>
  <w:p w:rsidR="003F3435" w:rsidRDefault="0032493E">
    <w:pPr>
      <w:pStyle w:val="Footer"/>
    </w:pPr>
    <w:r>
      <w:tab/>
      <w:t>Page -</w:t>
    </w:r>
    <w:r w:rsidR="003F3435">
      <w:fldChar w:fldCharType="begin"/>
    </w:r>
    <w:r>
      <w:instrText xml:space="preserve"> PAGE </w:instrText>
    </w:r>
    <w:r w:rsidR="003F3435">
      <w:fldChar w:fldCharType="separate"/>
    </w:r>
    <w:r w:rsidR="00A84F78">
      <w:rPr>
        <w:noProof/>
      </w:rPr>
      <w:t>2</w:t>
    </w:r>
    <w:r w:rsidR="003F3435">
      <w:fldChar w:fldCharType="end"/>
    </w:r>
    <w:r>
      <w:t xml:space="preserve"> -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F3435" w:rsidRDefault="003F3435"/>
  <w:p w:rsidR="003F3435" w:rsidRDefault="003F3435"/>
  <w:p w:rsidR="003F3435" w:rsidRDefault="0032493E">
    <w:pPr>
      <w:pStyle w:val="Footer"/>
    </w:pPr>
    <w:r>
      <w:tab/>
      <w:t xml:space="preserve">Page - </w:t>
    </w:r>
    <w:r w:rsidR="003F3435">
      <w:fldChar w:fldCharType="begin"/>
    </w:r>
    <w:r>
      <w:instrText xml:space="preserve"> PAGE </w:instrText>
    </w:r>
    <w:r w:rsidR="003F3435">
      <w:fldChar w:fldCharType="separate"/>
    </w:r>
    <w:r w:rsidR="00A84F78">
      <w:rPr>
        <w:noProof/>
      </w:rPr>
      <w:t>1</w:t>
    </w:r>
    <w:r w:rsidR="003F3435">
      <w:fldChar w:fldCharType="end"/>
    </w:r>
    <w: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4038E" w:rsidRDefault="00A4038E">
      <w:r>
        <w:separator/>
      </w:r>
    </w:p>
  </w:footnote>
  <w:footnote w:type="continuationSeparator" w:id="0">
    <w:p w:rsidR="00A4038E" w:rsidRDefault="00A4038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5"/>
  <w:embedSystemFonts/>
  <w:bordersDoNotSurroundHeader/>
  <w:bordersDoNotSurroundFooter/>
  <w:proofState w:spelling="clean" w:grammar="clean"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useSingleBorderforContiguousCells/>
    <w:wpJustification/>
    <w:noTabHangInd/>
    <w:subFontBySize/>
    <w:suppressBottomSpacing/>
    <w:truncateFontHeightsLikeWP6/>
    <w:usePrinterMetrics/>
    <w:wrapTrailSpaces/>
    <w:footnoteLayoutLikeWW8/>
    <w:shapeLayoutLikeWW8/>
    <w:alignTablesRowByRow/>
    <w:forgetLastTabAlignment/>
    <w:doNotUseHTMLParagraphAutoSpacing/>
    <w:layoutRawTableWidth/>
    <w:layoutTableRowsApart/>
    <w:useWord97LineBreakRules/>
    <w:doNotSnapToGridInCell/>
    <w:selectFldWithFirstOrLastChar/>
    <w:doNotWrapTextWithPunct/>
    <w:doNotUseEastAsianBreakRules/>
    <w:useWord2002TableStyleRules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4"/>
  </w:compat>
  <w:rsids>
    <w:rsidRoot w:val="003F3435"/>
    <w:rsid w:val="000C687B"/>
    <w:rsid w:val="002F7BA8"/>
    <w:rsid w:val="0032493E"/>
    <w:rsid w:val="0037454E"/>
    <w:rsid w:val="003F3435"/>
    <w:rsid w:val="00466BFE"/>
    <w:rsid w:val="004E5B79"/>
    <w:rsid w:val="007F5228"/>
    <w:rsid w:val="008A75EB"/>
    <w:rsid w:val="00A4038E"/>
    <w:rsid w:val="00A84F78"/>
    <w:rsid w:val="00FA7F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attachedSchema w:val="http://www.w3.org/2001/XMLSchema-instance"/>
  <w:attachedSchema w:val="urn::tlc.state.tx.us.salsa.legdoc"/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41DDB"/>
    <w:pPr>
      <w:widowControl w:val="0"/>
      <w:autoSpaceDE w:val="0"/>
      <w:autoSpaceDN w:val="0"/>
      <w:adjustRightInd w:val="0"/>
    </w:pPr>
    <w:rPr>
      <w:rFonts w:ascii="Courier New" w:hAnsi="Courier New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semiHidden/>
    <w:rsid w:val="00741DDB"/>
  </w:style>
  <w:style w:type="character" w:styleId="LineNumber">
    <w:name w:val="line number"/>
    <w:basedOn w:val="DefaultParagraphFont"/>
    <w:rsid w:val="00741DDB"/>
    <w:rPr>
      <w:rFonts w:ascii="Courier New" w:hAnsi="Courier New"/>
      <w:b/>
      <w:sz w:val="24"/>
      <w:szCs w:val="24"/>
    </w:rPr>
  </w:style>
  <w:style w:type="character" w:customStyle="1" w:styleId="StyleCourierNew">
    <w:name w:val="Style Courier New"/>
    <w:basedOn w:val="DefaultParagraphFont"/>
    <w:rsid w:val="003F3435"/>
  </w:style>
  <w:style w:type="paragraph" w:customStyle="1" w:styleId="NormalText">
    <w:name w:val="NormalText"/>
    <w:basedOn w:val="Normal"/>
    <w:rsid w:val="00513B28"/>
    <w:pPr>
      <w:spacing w:line="480" w:lineRule="auto"/>
      <w:ind w:firstLine="720"/>
      <w:jc w:val="both"/>
    </w:pPr>
    <w:rPr>
      <w:szCs w:val="20"/>
    </w:rPr>
  </w:style>
  <w:style w:type="character" w:customStyle="1" w:styleId="StruckText">
    <w:name w:val="StruckText"/>
    <w:basedOn w:val="DefaultParagraphFont"/>
    <w:rsid w:val="00513B28"/>
    <w:rPr>
      <w:rFonts w:ascii="Courier New" w:hAnsi="Courier New"/>
      <w:strike/>
    </w:rPr>
  </w:style>
  <w:style w:type="character" w:customStyle="1" w:styleId="InsertedText">
    <w:name w:val="InsertedText"/>
    <w:basedOn w:val="DefaultParagraphFont"/>
    <w:rsid w:val="00513B28"/>
    <w:rPr>
      <w:rFonts w:ascii="Courier New" w:hAnsi="Courier New"/>
      <w:u w:val="single"/>
    </w:rPr>
  </w:style>
  <w:style w:type="character" w:customStyle="1" w:styleId="HardSp">
    <w:name w:val="HardSp"/>
    <w:basedOn w:val="DefaultParagraphFont"/>
    <w:rsid w:val="003F3435"/>
    <w:rPr>
      <w:rFonts w:ascii="Courier New" w:hAnsi="Courier New"/>
    </w:rPr>
  </w:style>
  <w:style w:type="character" w:customStyle="1" w:styleId="SoftSp">
    <w:name w:val="SoftSp"/>
    <w:basedOn w:val="DefaultParagraphFont"/>
    <w:rsid w:val="003F3435"/>
    <w:rPr>
      <w:rFonts w:ascii="Courier New" w:hAnsi="Courier New"/>
    </w:rPr>
  </w:style>
  <w:style w:type="character" w:customStyle="1" w:styleId="InsertedText0">
    <w:name w:val="InsertedText"/>
    <w:basedOn w:val="DefaultParagraphFont"/>
    <w:rsid w:val="003F3435"/>
    <w:rPr>
      <w:rFonts w:ascii="Courier New" w:hAnsi="Courier New"/>
    </w:rPr>
  </w:style>
  <w:style w:type="paragraph" w:customStyle="1" w:styleId="NormalPara">
    <w:name w:val="NormalPara"/>
    <w:basedOn w:val="NormalText"/>
    <w:rsid w:val="00513B28"/>
  </w:style>
  <w:style w:type="paragraph" w:styleId="Footer">
    <w:name w:val="footer"/>
    <w:basedOn w:val="Normal"/>
    <w:rsid w:val="003F3435"/>
    <w:pPr>
      <w:tabs>
        <w:tab w:val="center" w:pos="4320"/>
        <w:tab w:val="right" w:pos="8640"/>
      </w:tabs>
    </w:pPr>
  </w:style>
  <w:style w:type="character" w:styleId="Hyperlink">
    <w:name w:val="Hyperlink"/>
    <w:basedOn w:val="DefaultParagraphFont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0C687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C687B"/>
    <w:rPr>
      <w:rFonts w:ascii="Courier New" w:hAnsi="Courier New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41DDB"/>
    <w:pPr>
      <w:widowControl w:val="0"/>
      <w:autoSpaceDE w:val="0"/>
      <w:autoSpaceDN w:val="0"/>
      <w:adjustRightInd w:val="0"/>
    </w:pPr>
    <w:rPr>
      <w:rFonts w:ascii="Courier New" w:hAnsi="Courier New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semiHidden/>
    <w:rsid w:val="00741DDB"/>
  </w:style>
  <w:style w:type="character" w:styleId="LineNumber">
    <w:name w:val="line number"/>
    <w:basedOn w:val="DefaultParagraphFont"/>
    <w:rsid w:val="00741DDB"/>
    <w:rPr>
      <w:rFonts w:ascii="Courier New" w:hAnsi="Courier New"/>
      <w:b/>
      <w:sz w:val="24"/>
      <w:szCs w:val="24"/>
    </w:rPr>
  </w:style>
  <w:style w:type="character" w:customStyle="1" w:styleId="StyleCourierNew">
    <w:name w:val="Style Courier New"/>
    <w:basedOn w:val="DefaultParagraphFont"/>
    <w:rsid w:val="003F3435"/>
  </w:style>
  <w:style w:type="paragraph" w:customStyle="1" w:styleId="NormalText">
    <w:name w:val="NormalText"/>
    <w:basedOn w:val="Normal"/>
    <w:rsid w:val="00513B28"/>
    <w:pPr>
      <w:spacing w:line="480" w:lineRule="auto"/>
      <w:ind w:firstLine="720"/>
      <w:jc w:val="both"/>
    </w:pPr>
    <w:rPr>
      <w:szCs w:val="20"/>
    </w:rPr>
  </w:style>
  <w:style w:type="character" w:customStyle="1" w:styleId="StruckText">
    <w:name w:val="StruckText"/>
    <w:basedOn w:val="DefaultParagraphFont"/>
    <w:rsid w:val="00513B28"/>
    <w:rPr>
      <w:rFonts w:ascii="Courier New" w:hAnsi="Courier New"/>
      <w:strike/>
    </w:rPr>
  </w:style>
  <w:style w:type="character" w:customStyle="1" w:styleId="InsertedText">
    <w:name w:val="InsertedText"/>
    <w:basedOn w:val="DefaultParagraphFont"/>
    <w:rsid w:val="00513B28"/>
    <w:rPr>
      <w:rFonts w:ascii="Courier New" w:hAnsi="Courier New"/>
      <w:u w:val="single"/>
    </w:rPr>
  </w:style>
  <w:style w:type="character" w:customStyle="1" w:styleId="HardSp">
    <w:name w:val="HardSp"/>
    <w:basedOn w:val="DefaultParagraphFont"/>
    <w:rsid w:val="003F3435"/>
    <w:rPr>
      <w:rFonts w:ascii="Courier New" w:hAnsi="Courier New"/>
    </w:rPr>
  </w:style>
  <w:style w:type="character" w:customStyle="1" w:styleId="SoftSp">
    <w:name w:val="SoftSp"/>
    <w:basedOn w:val="DefaultParagraphFont"/>
    <w:rsid w:val="003F3435"/>
    <w:rPr>
      <w:rFonts w:ascii="Courier New" w:hAnsi="Courier New"/>
    </w:rPr>
  </w:style>
  <w:style w:type="character" w:customStyle="1" w:styleId="InsertedText0">
    <w:name w:val="InsertedText"/>
    <w:basedOn w:val="DefaultParagraphFont"/>
    <w:rsid w:val="003F3435"/>
    <w:rPr>
      <w:rFonts w:ascii="Courier New" w:hAnsi="Courier New"/>
    </w:rPr>
  </w:style>
  <w:style w:type="paragraph" w:customStyle="1" w:styleId="NormalPara">
    <w:name w:val="NormalPara"/>
    <w:basedOn w:val="NormalText"/>
    <w:rsid w:val="00513B28"/>
  </w:style>
  <w:style w:type="paragraph" w:styleId="Footer">
    <w:name w:val="footer"/>
    <w:basedOn w:val="Normal"/>
    <w:rsid w:val="003F3435"/>
    <w:pPr>
      <w:tabs>
        <w:tab w:val="center" w:pos="4320"/>
        <w:tab w:val="right" w:pos="8640"/>
      </w:tabs>
    </w:pPr>
  </w:style>
  <w:style w:type="character" w:styleId="Hyperlink">
    <w:name w:val="Hyperlink"/>
    <w:basedOn w:val="DefaultParagraphFont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0C687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C687B"/>
    <w:rPr>
      <w:rFonts w:ascii="Courier New" w:hAnsi="Courier New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F01F149-FB89-4C68-ACE2-25068F986D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380</Words>
  <Characters>2169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Texas Legislative Council</Company>
  <LinksUpToDate>false</LinksUpToDate>
  <CharactersWithSpaces>2544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salsap</dc:creator>
  <cp:lastModifiedBy>SALSA</cp:lastModifiedBy>
  <cp:revision>2</cp:revision>
  <cp:lastPrinted>2015-11-03T17:46:00Z</cp:lastPrinted>
  <dcterms:created xsi:type="dcterms:W3CDTF">2015-11-04T19:55:00Z</dcterms:created>
  <dcterms:modified xsi:type="dcterms:W3CDTF">2015-11-04T19:55:00Z</dcterms:modified>
</cp:coreProperties>
</file>