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A. HEALTH COVERAGE IN GENERAL</w:t>
      </w:r>
    </w:p>
    <w:p w:rsidR="003F3435" w:rsidRDefault="0032493E">
      <w:pPr>
        <w:spacing w:line="480" w:lineRule="auto"/>
        <w:jc w:val="center"/>
      </w:pPr>
      <w:r>
        <w:t xml:space="preserve">CHAPTER 1216.  OUT-OF-COUNTRY COVERAGE PROHIBITED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1216.001.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"Enrollee" means an individual entitled to coverage under a health benefit plan.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"Foreign country" means a governmental unit other than: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United States;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state, district, commonwealth, territory, or insular possession of the United States;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Panama Canal Zone;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Trust Territory of the Pacific Islands.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"Health care service" means a service to diagnose, prevent, alleviate, cure, or heal a health condition, sickness, or injury that is provided to an enrollee by a physician or other health care provider.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1322 (S.B. </w:t>
      </w:r>
      <w:hyperlink w:docLocation="table" r:id="rId14">
        <w:r>
          <w:rPr>
            <w:rStyle w:val="Hyperlink"/>
          </w:rPr>
          <w:t>1391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Insurance Code, Section </w:t>
      </w:r>
      <w:r>
        <w:t xml:space="preserve">1215.001</w:t>
      </w:r>
      <w:r>
        <w:t xml:space="preserve"> by Acts 2009, 81st Leg., R.S., Ch. 87 (S.B. </w:t>
      </w:r>
      <w:hyperlink w:docLocation="table" r:id="rId15">
        <w:r>
          <w:rPr>
            <w:rStyle w:val="Hyperlink"/>
          </w:rPr>
          <w:t>1969</w:t>
        </w:r>
      </w:hyperlink>
      <w:r>
        <w:t xml:space="preserve">), Sec. 27.001(62),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1216.002.</w:t>
      </w:r>
      <w:r xml:space="preserve">
        <w:t> </w:t>
      </w:r>
      <w:r xml:space="preserve">
        <w:t> </w:t>
      </w:r>
      <w:r>
        <w:t xml:space="preserve">APPLICABILITY OF CHAPTER.  (a)  This chapter applies only to a health benefit plan that provides benefits for health care services, including medical or surgical expenses, incurred as a result of a health condition, accident, or sickness, including: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individual, group, blanket, or franchise insurance policy or insurance agreement, a group hospital service contract, or an individual or group evidence of coverage that is offered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insurance company;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group hospital service corporation operating under Chapter </w:t>
      </w:r>
      <w:r>
        <w:t xml:space="preserve">842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fraternal benefit society operating under Chapter </w:t>
      </w:r>
      <w:r>
        <w:t xml:space="preserve">885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stipulated premium company operating under Chapter </w:t>
      </w:r>
      <w:r>
        <w:t xml:space="preserve">884</w:t>
      </w:r>
      <w:r>
        <w:t xml:space="preserve">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health maintenance organization operating under Chapter </w:t>
      </w:r>
      <w:r>
        <w:t xml:space="preserve">843</w:t>
      </w:r>
      <w:r>
        <w:t xml:space="preserve">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to the extent permitted by the Employee Retirement Income Security Act of 1974 (29 U.S.C. Section 1001 et seq.), a health benefit plan that is offered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multiple employer welfare arrangement as defined by Section 3 of that Act;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another analogous benefit arrangement.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purposes of Subsection (a), a health benefit plan includes a consumer choice of benefits plan issued under Chapter </w:t>
      </w:r>
      <w:r>
        <w:t xml:space="preserve">1507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1322 (S.B. </w:t>
      </w:r>
      <w:hyperlink w:docLocation="table" r:id="rId16">
        <w:r>
          <w:rPr>
            <w:rStyle w:val="Hyperlink"/>
          </w:rPr>
          <w:t>1391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Insurance Code, Section </w:t>
      </w:r>
      <w:r>
        <w:t xml:space="preserve">1215.002</w:t>
      </w:r>
      <w:r>
        <w:t xml:space="preserve"> by Acts 2009, 81st Leg., R.S., Ch. 87 (S.B. </w:t>
      </w:r>
      <w:hyperlink w:docLocation="table" r:id="rId17">
        <w:r>
          <w:rPr>
            <w:rStyle w:val="Hyperlink"/>
          </w:rPr>
          <w:t>1969</w:t>
        </w:r>
      </w:hyperlink>
      <w:r>
        <w:t xml:space="preserve">), Sec. 27.001(62),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1216.003.</w:t>
      </w:r>
      <w:r xml:space="preserve">
        <w:t> </w:t>
      </w:r>
      <w:r xml:space="preserve">
        <w:t> </w:t>
      </w:r>
      <w:r>
        <w:t xml:space="preserve">EXCEPTION.  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plan that provides coverage: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only for a specified disease;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only for accidental death or dismemberment;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for wages or payments in lieu of wages for a period during which an employee is absent from work because of sickness or injury;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as a supplement to a liability insurance policy;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only for dental or vision care;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only for indemnity for hospital confinement;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only for health care services provided to an enrollee while the enrollee is traveling to, visiting, or residing in a foreign country;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Medicare supplemental policy as defined by Section 1882(g)(1), Social Security Act (42 U.S.C. Section 1395ss);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workers' compensation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medical payment insurance coverage provided under a motor vehicle insurance policy;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long-term care insurance policy, including a nursing home fixed indemnity policy, unless the commissioner determines that the policy provides benefit coverage so comprehensive that the policy is a health benefit plan as described by Section </w:t>
      </w:r>
      <w:r>
        <w:t xml:space="preserve">1216.002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1322 (S.B. </w:t>
      </w:r>
      <w:hyperlink w:docLocation="table" r:id="rId18">
        <w:r>
          <w:rPr>
            <w:rStyle w:val="Hyperlink"/>
          </w:rPr>
          <w:t>1391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Insurance Code, Section </w:t>
      </w:r>
      <w:r>
        <w:t xml:space="preserve">1215.003</w:t>
      </w:r>
      <w:r>
        <w:t xml:space="preserve"> by Acts 2009, 81st Leg., R.S., Ch. 87 (S.B. </w:t>
      </w:r>
      <w:hyperlink w:docLocation="table" r:id="rId19">
        <w:r>
          <w:rPr>
            <w:rStyle w:val="Hyperlink"/>
          </w:rPr>
          <w:t>1969</w:t>
        </w:r>
      </w:hyperlink>
      <w:r>
        <w:t xml:space="preserve">), Sec. 27.001(62), eff. September 1, 2009.</w:t>
      </w:r>
    </w:p>
    <w:p w:rsidR="003F3435" w:rsidRDefault="0032493E">
      <w:pPr>
        <w:spacing w:line="480" w:lineRule="auto"/>
        <w:jc w:val="both"/>
      </w:pPr>
      <w:r>
        <w:t xml:space="preserve">Renumbered from Insurance Code, Section </w:t>
      </w:r>
      <w:r>
        <w:t xml:space="preserve">1215.003</w:t>
      </w:r>
      <w:r>
        <w:t xml:space="preserve"> and amended by Acts 2009, 81st Leg., R.S., Ch. 87 (S.B. </w:t>
      </w:r>
      <w:hyperlink w:docLocation="table" r:id="rId20">
        <w:r>
          <w:rPr>
            <w:rStyle w:val="Hyperlink"/>
          </w:rPr>
          <w:t>1969</w:t>
        </w:r>
      </w:hyperlink>
      <w:r>
        <w:t xml:space="preserve">), Sec. 27.002(12),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1216.004.</w:t>
      </w:r>
      <w:r xml:space="preserve">
        <w:t> </w:t>
      </w:r>
      <w:r xml:space="preserve">
        <w:t> </w:t>
      </w:r>
      <w:r>
        <w:t xml:space="preserve">OUT-OF-COUNTRY CARE PROHIBITED.  A health benefit plan issuer may not issue or offer for sale in this state a health benefit plan that requires an enrollee to travel to a foreign country to receive a particular health care service under the health benefit plan.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1322 (S.B. </w:t>
      </w:r>
      <w:hyperlink w:docLocation="table" r:id="rId21">
        <w:r>
          <w:rPr>
            <w:rStyle w:val="Hyperlink"/>
          </w:rPr>
          <w:t>1391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Renumbered from Insurance Code, Section </w:t>
      </w:r>
      <w:r>
        <w:t xml:space="preserve">1215.004</w:t>
      </w:r>
      <w:r>
        <w:t xml:space="preserve"> by Acts 2009, 81st Leg., R.S., Ch. 87 (S.B. </w:t>
      </w:r>
      <w:hyperlink w:docLocation="table" r:id="rId22">
        <w:r>
          <w:rPr>
            <w:rStyle w:val="Hyperlink"/>
          </w:rPr>
          <w:t>1969</w:t>
        </w:r>
      </w:hyperlink>
      <w:r>
        <w:t xml:space="preserve">), Sec. 27.001(62),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SB01391F.HTM" TargetMode="External" Id="rId14" /><Relationship Type="http://schemas.openxmlformats.org/officeDocument/2006/relationships/hyperlink" Target="http://capitol.texas.gov/tlodocs/81R/billtext/html/SB01969F.HTM" TargetMode="External" Id="rId15" /><Relationship Type="http://schemas.openxmlformats.org/officeDocument/2006/relationships/hyperlink" Target="http://capitol.texas.gov/tlodocs/80R/billtext/html/SB01391F.HTM" TargetMode="External" Id="rId16" /><Relationship Type="http://schemas.openxmlformats.org/officeDocument/2006/relationships/hyperlink" Target="http://capitol.texas.gov/tlodocs/81R/billtext/html/SB01969F.HTM" TargetMode="External" Id="rId17" /><Relationship Type="http://schemas.openxmlformats.org/officeDocument/2006/relationships/hyperlink" Target="http://capitol.texas.gov/tlodocs/80R/billtext/html/SB01391F.HTM" TargetMode="External" Id="rId18" /><Relationship Type="http://schemas.openxmlformats.org/officeDocument/2006/relationships/hyperlink" Target="http://capitol.texas.gov/tlodocs/81R/billtext/html/SB01969F.HTM" TargetMode="External" Id="rId19" /><Relationship Type="http://schemas.openxmlformats.org/officeDocument/2006/relationships/hyperlink" Target="http://capitol.texas.gov/tlodocs/81R/billtext/html/SB01969F.HTM" TargetMode="External" Id="rId20" /><Relationship Type="http://schemas.openxmlformats.org/officeDocument/2006/relationships/hyperlink" Target="http://capitol.texas.gov/tlodocs/80R/billtext/html/SB01391F.HTM" TargetMode="External" Id="rId21" /><Relationship Type="http://schemas.openxmlformats.org/officeDocument/2006/relationships/hyperlink" Target="http://capitol.texas.gov/tlodocs/81R/billtext/html/SB01969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