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1353. IMMUNIZATION OR VACCINATION PROTOCOLS UNDER MANAGED CARE PLANS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1353.001.</w:t>
      </w:r>
      <w:r xml:space="preserve">
        <w:t> </w:t>
      </w:r>
      <w:r xml:space="preserve">
        <w:t> </w:t>
      </w:r>
      <w:r>
        <w:t xml:space="preserve">PROHIBITED CONDUCT.  A managed care entity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require a physician participating in a managed care plan to issue an immunization or vaccination protocol for an immunization or vaccination to be administered to an enrollee in the plan;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limit an enrollee's benefits for immunizations or vaccinations to circumstances in which an immunization or vaccination protocol is issued;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provide a financial incentive to a physician to issue an immunization or vaccination protocol;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impose a financial or other penalty on a physician who refuses to issue an immunization or vaccination protocol.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1353.002.</w:t>
      </w:r>
      <w:r xml:space="preserve">
        <w:t> </w:t>
      </w:r>
      <w:r xml:space="preserve">
        <w:t> </w:t>
      </w:r>
      <w:r>
        <w:t xml:space="preserve">RULES.  The commissioner may adopt rules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3,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