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C.  AUTOMOBILE INSURANCE</w:t>
      </w:r>
    </w:p>
    <w:p w:rsidR="003F3435" w:rsidRDefault="0032493E">
      <w:pPr>
        <w:spacing w:line="480" w:lineRule="auto"/>
        <w:jc w:val="center"/>
      </w:pPr>
      <w:r>
        <w:t xml:space="preserve">CHAPTER 1951.  GENERAL PROVISIONS:  AUTOMOBILE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1951.001.</w:t>
      </w:r>
      <w:r xml:space="preserve">
        <w:t> </w:t>
      </w:r>
      <w:r xml:space="preserve">
        <w:t> </w:t>
      </w:r>
      <w:r>
        <w:t xml:space="preserve">RATES FOR AUTOMOBILE INSURANCE.  Rates for personal and commercial automobile insurance in this state are determined as provided by Chapter </w:t>
      </w:r>
      <w:r>
        <w:t xml:space="preserve">2251</w:t>
      </w:r>
      <w:r>
        <w:t xml:space="preserve"> and Article 5.13-2.</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1951.002.</w:t>
      </w:r>
      <w:r xml:space="preserve">
        <w:t> </w:t>
      </w:r>
      <w:r xml:space="preserve">
        <w:t> </w:t>
      </w:r>
      <w:r>
        <w:t xml:space="preserve">RULES.  The commissioner may adopt and enforce reasonable rules necessary to carry out the provisions of this subtitle.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1951.003.</w:t>
      </w:r>
      <w:r xml:space="preserve">
        <w:t> </w:t>
      </w:r>
      <w:r xml:space="preserve">
        <w:t> </w:t>
      </w:r>
      <w:r>
        <w:t xml:space="preserve">FORMER MILITARY VEHICLES.  (a)  In this section, "former military vehicle" has the meaning assigned by Section </w:t>
      </w:r>
      <w:r>
        <w:t xml:space="preserve">504.502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rating plan that includes a classification applicable to antique, privately owned passenger vehicles that are maintained primarily for use in exhibitions, club activities, parades, or other functions of public interest and that may be used occasionally for other purposes must include in that classification former military vehicles maintained for those uses.</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1951.004.</w:t>
      </w:r>
      <w:r xml:space="preserve">
        <w:t> </w:t>
      </w:r>
      <w:r xml:space="preserve">
        <w:t> </w:t>
      </w:r>
      <w:r>
        <w:t xml:space="preserve">CRIMINAL PENALTY.  (a)  An insurer, or an officer or representative of an insurer, commits an offense if the insurer, officer, or representative violates:</w:t>
      </w:r>
    </w:p>
    <w:p w:rsidR="003F3435" w:rsidRDefault="0032493E">
      <w:pPr>
        <w:spacing w:line="480" w:lineRule="auto"/>
        <w:ind w:firstLine="1440"/>
        <w:jc w:val="both"/>
      </w:pPr>
      <w:r>
        <w:t xml:space="preserve">(1)</w:t>
      </w:r>
      <w:r xml:space="preserve">
        <w:t> </w:t>
      </w:r>
      <w:r xml:space="preserve">
        <w:t> </w:t>
      </w:r>
      <w:r>
        <w:t xml:space="preserve">Section </w:t>
      </w:r>
      <w:r>
        <w:t xml:space="preserve">1951.001</w:t>
      </w:r>
      <w:r>
        <w:t xml:space="preserve">, </w:t>
      </w:r>
      <w:r>
        <w:t xml:space="preserve">1951.002</w:t>
      </w:r>
      <w:r>
        <w:t xml:space="preserve">, </w:t>
      </w:r>
      <w:r>
        <w:t xml:space="preserve">1952.051</w:t>
      </w:r>
      <w:r>
        <w:t xml:space="preserve">, </w:t>
      </w:r>
      <w:r>
        <w:t xml:space="preserve">1952.052</w:t>
      </w:r>
      <w:r>
        <w:t xml:space="preserve">, </w:t>
      </w:r>
      <w:r>
        <w:t xml:space="preserve">1952.053</w:t>
      </w:r>
      <w:r>
        <w:t xml:space="preserve">, </w:t>
      </w:r>
      <w:r>
        <w:t xml:space="preserve">1952.054</w:t>
      </w:r>
      <w:r>
        <w:t xml:space="preserve">, or </w:t>
      </w:r>
      <w:r>
        <w:t xml:space="preserve">1952.055</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B</w:t>
      </w:r>
      <w:r>
        <w:t xml:space="preserve">, Chapter </w:t>
      </w:r>
      <w:r>
        <w:t xml:space="preserve">1806</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C</w:t>
      </w:r>
      <w:r>
        <w:t xml:space="preserve">, Chapter </w:t>
      </w:r>
      <w:r>
        <w:t xml:space="preserve">1953</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254</w:t>
      </w:r>
      <w:r>
        <w:t xml:space="preserve">; or</w:t>
      </w:r>
    </w:p>
    <w:p w:rsidR="003F3435" w:rsidRDefault="0032493E">
      <w:pPr>
        <w:spacing w:line="480" w:lineRule="auto"/>
        <w:ind w:firstLine="1440"/>
        <w:jc w:val="both"/>
      </w:pPr>
      <w:r>
        <w:t xml:space="preserve">(5)</w:t>
      </w:r>
      <w:r xml:space="preserve">
        <w:t> </w:t>
      </w:r>
      <w:r xml:space="preserve">
        <w:t> </w:t>
      </w:r>
      <w:r>
        <w:t xml:space="preserve">Article 5.01, 5.03, 5.06, 5.10, or 5.11.</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or more than $500.</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2H.002,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80R/billtext/html/HB0263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