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1008. CHILLICOTHE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Chillicothe Hospital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1008.002.</w:t>
      </w:r>
      <w:r xml:space="preserve">
        <w:t> </w:t>
      </w:r>
      <w:r xml:space="preserve">
        <w:t> </w:t>
      </w:r>
      <w:r>
        <w:t xml:space="preserve">AUTHORITY FOR OPERATION.  The Chillicothe Hospital District operates and is administered and financed in accordance with Section 9, Article IX,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1008.004.</w:t>
      </w:r>
      <w:r xml:space="preserve">
        <w:t> </w:t>
      </w:r>
      <w:r xml:space="preserve">
        <w:t> </w:t>
      </w:r>
      <w:r>
        <w:t xml:space="preserve">DISTRICT TERRITORY.  The boundaries of the district are coextensive with the boundaries of County Commissioners Precinct No. 3 of Hardeman County, Texas, as those boundaries existed on April 26, 1979.</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1008.005.</w:t>
      </w:r>
      <w:r xml:space="preserve">
        <w:t> </w:t>
      </w:r>
      <w:r xml:space="preserve">
        <w:t> </w:t>
      </w:r>
      <w:r>
        <w:t xml:space="preserve">DISTRICT SUPPORT AND MAINTENANCE NOT STATE OBLIGATION.  The support or maintenance of the district may not become a charge against or obligation of this state.</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The board shall declare the results of the election.</w:t>
      </w:r>
    </w:p>
    <w:p w:rsidR="003F3435" w:rsidRDefault="0032493E">
      <w:pPr>
        <w:spacing w:line="480" w:lineRule="auto"/>
        <w:ind w:firstLine="720"/>
        <w:jc w:val="both"/>
      </w:pPr>
      <w:r>
        <w:t xml:space="preserve">(c)</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1008.052.</w:t>
      </w:r>
      <w:r xml:space="preserve">
        <w:t> </w:t>
      </w:r>
      <w:r xml:space="preserve">
        <w:t> </w:t>
      </w:r>
      <w:r>
        <w:t xml:space="preserve">NOTICE OF ELECTION.  At least 30 days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1008.053.</w:t>
      </w:r>
      <w:r xml:space="preserve">
        <w:t> </w:t>
      </w:r>
      <w:r xml:space="preserve">
        <w:t> </w:t>
      </w:r>
      <w:r>
        <w:t xml:space="preserve">BALLOT APPLICATION.  (a)  A person must file an application with the board secretary to have the person's name printed on the ballot as a candidate for director.</w:t>
      </w:r>
    </w:p>
    <w:p w:rsidR="003F3435" w:rsidRDefault="0032493E">
      <w:pPr>
        <w:spacing w:line="480" w:lineRule="auto"/>
        <w:ind w:firstLine="720"/>
        <w:jc w:val="both"/>
      </w:pPr>
      <w:r>
        <w:t xml:space="preserve">(b)</w:t>
      </w:r>
      <w:r xml:space="preserve">
        <w:t> </w:t>
      </w:r>
      <w:r xml:space="preserve">
        <w:t> </w:t>
      </w:r>
      <w:r>
        <w:t xml:space="preserve">The application must be filed at least 45 days before the date of the election.</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the attorney for the district; or</w:t>
      </w:r>
    </w:p>
    <w:p w:rsidR="003F3435" w:rsidRDefault="0032493E">
      <w:pPr>
        <w:spacing w:line="480" w:lineRule="auto"/>
        <w:ind w:firstLine="1440"/>
        <w:jc w:val="both"/>
      </w:pPr>
      <w:r>
        <w:t xml:space="preserve">(3)</w:t>
      </w:r>
      <w:r xml:space="preserve">
        <w:t> </w:t>
      </w:r>
      <w:r xml:space="preserve">
        <w:t> </w:t>
      </w:r>
      <w:r>
        <w:t xml:space="preserve">a district employee.</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1008.055.</w:t>
      </w:r>
      <w:r xml:space="preserve">
        <w:t> </w:t>
      </w:r>
      <w:r xml:space="preserve">
        <w:t> </w:t>
      </w:r>
      <w:r>
        <w:t xml:space="preserve">BOND; RECORD OF BOND AND OATH OR AFFIRMATION OF OFFICE.  (a)  Each director may be required to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approved by the Commissioners Court of Hardeman County;</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may pay for the directors' bonds with district money.</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kept in the permanent records of the district.</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1008.057.</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1008.058.</w:t>
      </w:r>
      <w:r xml:space="preserve">
        <w:t> </w:t>
      </w:r>
      <w:r xml:space="preserve">
        <w:t> </w:t>
      </w:r>
      <w:r>
        <w:t xml:space="preserve">COMPENSATION.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1008.059.</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On assuming the duties of district administrator, the administrator may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1008.062.</w:t>
      </w:r>
      <w:r xml:space="preserve">
        <w:t> </w:t>
      </w:r>
      <w:r xml:space="preserve">
        <w:t> </w:t>
      </w:r>
      <w:r>
        <w:t xml:space="preserve">ATTORNEY; ASSISTANT DISTRICT ADMINISTRATOR.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attorney for the district; and</w:t>
      </w:r>
    </w:p>
    <w:p w:rsidR="003F3435" w:rsidRDefault="0032493E">
      <w:pPr>
        <w:spacing w:line="480" w:lineRule="auto"/>
        <w:ind w:firstLine="1440"/>
        <w:jc w:val="both"/>
      </w:pPr>
      <w:r>
        <w:t xml:space="preserve">(2)</w:t>
      </w:r>
      <w:r xml:space="preserve">
        <w:t> </w:t>
      </w:r>
      <w:r xml:space="preserve">
        <w:t> </w:t>
      </w:r>
      <w:r>
        <w:t xml:space="preserve">the assistant district administrator.</w:t>
      </w:r>
    </w:p>
    <w:p w:rsidR="003F3435" w:rsidRDefault="0032493E">
      <w:pPr>
        <w:spacing w:line="480" w:lineRule="auto"/>
        <w:ind w:firstLine="720"/>
        <w:jc w:val="both"/>
      </w:pPr>
      <w:r>
        <w:t xml:space="preserve">(b)</w:t>
      </w:r>
      <w:r xml:space="preserve">
        <w:t> </w:t>
      </w:r>
      <w:r xml:space="preserve">
        <w:t> </w:t>
      </w:r>
      <w:r>
        <w:t xml:space="preserve">The attorney for the district and the assistant district administrator serve at the will of the board and are entitled to the compensation determined by the board.</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1008.063.</w:t>
      </w:r>
      <w:r xml:space="preserve">
        <w:t> </w:t>
      </w:r>
      <w:r xml:space="preserve">
        <w:t> </w:t>
      </w:r>
      <w:r>
        <w:t xml:space="preserve">APPOINTMENT AND RECRUITMENT OF STAFF AND EMPLOYEES.  (a)  The board may appoint to the staff any physicians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ind w:firstLine="720"/>
        <w:jc w:val="both"/>
      </w:pPr>
      <w:r>
        <w:t xml:space="preserve">(d)</w:t>
      </w:r>
      <w:r xml:space="preserve">
        <w:t> </w:t>
      </w:r>
      <w:r xml:space="preserve">
        <w:t> </w:t>
      </w:r>
      <w:r>
        <w:t xml:space="preserve">The board may spend district money to recruit physicians, nurses, and other trained medical personnel. 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1008.064.</w:t>
      </w:r>
      <w:r xml:space="preserve">
        <w:t> </w:t>
      </w:r>
      <w:r xml:space="preserve">
        <w:t> </w:t>
      </w:r>
      <w:r>
        <w:t xml:space="preserve">PERSONNEL CONTRACTS.  (a)  The board may contract to provide administrative or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contract may not have a term of more than 25 years.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1008.101.</w:t>
      </w:r>
      <w:r xml:space="preserve">
        <w:t> </w:t>
      </w:r>
      <w:r xml:space="preserve">
        <w:t> </w:t>
      </w:r>
      <w:r>
        <w:t xml:space="preserve">DISTRICT RESPONSIBILITY.  The district has full responsibility to:</w:t>
      </w:r>
    </w:p>
    <w:p w:rsidR="003F3435" w:rsidRDefault="0032493E">
      <w:pPr>
        <w:spacing w:line="480" w:lineRule="auto"/>
        <w:ind w:firstLine="1440"/>
        <w:jc w:val="both"/>
      </w:pPr>
      <w:r>
        <w:t xml:space="preserve">(1)</w:t>
      </w:r>
      <w:r xml:space="preserve">
        <w:t> </w:t>
      </w:r>
      <w:r xml:space="preserve">
        <w:t> </w:t>
      </w:r>
      <w:r>
        <w:t xml:space="preserve">operate all hospital facilities; and</w:t>
      </w:r>
    </w:p>
    <w:p w:rsidR="003F3435" w:rsidRDefault="0032493E">
      <w:pPr>
        <w:spacing w:line="480" w:lineRule="auto"/>
        <w:ind w:firstLine="1440"/>
        <w:jc w:val="both"/>
      </w:pPr>
      <w:r>
        <w:t xml:space="preserve">(2)</w:t>
      </w:r>
      <w:r xml:space="preserve">
        <w:t> </w:t>
      </w:r>
      <w:r xml:space="preserve">
        <w:t> </w:t>
      </w:r>
      <w:r>
        <w:t xml:space="preserve">provide medical and hospital care for the district's needy residents.</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1008.102.</w:t>
      </w:r>
      <w:r xml:space="preserve">
        <w:t> </w:t>
      </w:r>
      <w:r xml:space="preserve">
        <w:t> </w:t>
      </w:r>
      <w:r>
        <w:t xml:space="preserve">RESTRICTION ON POLITICAL SUBDIVISION TAXATION AND DEBT.  A political subdivision located wholly or partly within the district may not impose a tax or issue bonds or other obligations for hospital purposes or to provide medical care for district residents.</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acquiring, purchasing, constructing,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 any facilities the board considers necessary for hospital care.</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or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individuals,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the district's property.</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1008.108.</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1008.109.</w:t>
      </w:r>
      <w:r xml:space="preserve">
        <w:t> </w:t>
      </w:r>
      <w:r xml:space="preserve">
        <w:t> </w:t>
      </w:r>
      <w:r>
        <w:t xml:space="preserve">INTERLOCAL AGREEMENT.  The board may enter into an interlocal agreement with another political subdivision to operate the district.</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1008.110.</w:t>
      </w:r>
      <w:r xml:space="preserve">
        <w:t> </w:t>
      </w:r>
      <w:r xml:space="preserve">
        <w:t> </w:t>
      </w:r>
      <w:r>
        <w:t xml:space="preserve">SERVICE CONTRACTS.  The board may contract with a political subdivision or governmental agency for the district to</w:t>
      </w:r>
      <w:r xml:space="preserve">
        <w:t> </w:t>
      </w:r>
      <w:r xml:space="preserve">
        <w:t> </w:t>
      </w:r>
      <w:r>
        <w:t xml:space="preserve">provide investigatory or other services as to facilities for the medical care, hospital, or welfare needs of district residents.</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1008.111.</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right, power,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1008.112.</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electric transmission, telegraph or telephone lines, conduits, poles, or facilities, or pipeline,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1008.113.</w:t>
      </w:r>
      <w:r xml:space="preserve">
        <w:t> </w:t>
      </w:r>
      <w:r xml:space="preserve">
        <w:t> </w:t>
      </w:r>
      <w:r>
        <w:t xml:space="preserve">GIFTS AND ENDOWMENTS.  The board may accept for the district a gift or endowment to be held in trust for a purpose and under a written direction, limitation, or provision of the donor that is consistent with the proper management and objectives of the district.</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1008.114.</w:t>
      </w:r>
      <w:r xml:space="preserve">
        <w:t> </w:t>
      </w:r>
      <w:r xml:space="preserve">
        <w:t> </w:t>
      </w:r>
      <w:r>
        <w:t xml:space="preserve">CONTRACTS FOR SERVICES TO CERTAIN PERSONS.  (a)  The board may contract with a county or municipality located outside the district's boundaries to reimburse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state or agency to reimburse the district for the treatment of a sick or injured person.</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1008.115.</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may be appealed to the district court. The substantial evidence rule applies to the appeal.</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1008.116.</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1008.117.</w:t>
      </w:r>
      <w:r xml:space="preserve">
        <w:t> </w:t>
      </w:r>
      <w:r xml:space="preserve">
        <w:t> </w:t>
      </w:r>
      <w:r>
        <w:t xml:space="preserve">ADVERTISING FOR CERTAIN CONSTRUCTION CONTRACTS.  Contracts for construction involving the expenditure of more than $15,000 may be made only after advertising as provided by Subchapter </w:t>
      </w:r>
      <w:r>
        <w:t xml:space="preserve">B</w:t>
      </w:r>
      <w:r>
        <w:t xml:space="preserve">, Chapter </w:t>
      </w:r>
      <w:r>
        <w:t xml:space="preserve">271</w:t>
      </w:r>
      <w:r>
        <w:t xml:space="preserve">, Local Government Code. </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1008.151.</w:t>
      </w:r>
      <w:r xml:space="preserve">
        <w:t> </w:t>
      </w:r>
      <w:r xml:space="preserve">
        <w:t> </w:t>
      </w:r>
      <w:r>
        <w:t xml:space="preserve">DISSOLUTION; ELECTION.  (a)  The district may be dissolved only on approval of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residents of the district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election shall be held not later than the 60th day after the date the election is ordered.</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1008.152.</w:t>
      </w:r>
      <w:r xml:space="preserve">
        <w:t> </w:t>
      </w:r>
      <w:r xml:space="preserve">
        <w:t> </w:t>
      </w:r>
      <w:r>
        <w:t xml:space="preserve">NOTICE OF ELECTION.  (a)  The board shall give notice of an election under this subchapter by publishing once a week for two consecutive weeks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1008.153.</w:t>
      </w:r>
      <w:r xml:space="preserve">
        <w:t> </w:t>
      </w:r>
      <w:r xml:space="preserve">
        <w:t> </w:t>
      </w:r>
      <w:r>
        <w:t xml:space="preserve">BALLOT.  The ballot for an election under this subchapter must be printed to permit voting for or against the proposition: "The dissolution of the Chillicothe Hospital District."</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Hardeman County or another governmental agency in Hardeman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agency assumes all debts and obligations of the district at the time of the transfer, and the district is dissolved.</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1008.156.</w:t>
      </w:r>
      <w:r xml:space="preserve">
        <w:t> </w:t>
      </w:r>
      <w:r xml:space="preserve">
        <w:t> </w:t>
      </w:r>
      <w:r>
        <w:t xml:space="preserve">SALE OR TRANSFER OF ASSETS AND LIABILITIES.  (a)  Notwithstanding any other provision of this subchapter, the district may not be dissolved unless the board provides for the sale or transfer of the district's assets and liabilities to another person or entity.</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the residents of the district, including the residents' collective property rights in the district's assets.</w:t>
      </w:r>
      <w:r xml:space="preserve">
        <w:t> </w:t>
      </w:r>
      <w:r xml:space="preserve">
        <w:t> </w:t>
      </w:r>
      <w:r>
        <w:t xml:space="preserve">The district may not transfer or dispose of the district's assets except for due compensation unless the transfer is made to another governmental agency that serves the district and the transferred assets are to be used for the benefit of the district's residents.</w:t>
      </w:r>
    </w:p>
    <w:p w:rsidR="003F3435" w:rsidRDefault="0032493E">
      <w:pPr>
        <w:spacing w:line="480" w:lineRule="auto"/>
        <w:ind w:firstLine="720"/>
        <w:jc w:val="both"/>
      </w:pPr>
      <w:r>
        <w:t xml:space="preserve">(d)</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1008.158.</w:t>
      </w:r>
      <w:r xml:space="preserve">
        <w:t> </w:t>
      </w:r>
      <w:r xml:space="preserve">
        <w:t> </w:t>
      </w:r>
      <w:r>
        <w:t xml:space="preserve">REPORT; DISSOLUTION ORDER.  (a)  After the district has paid all its debts and has disposed of all its money and other assets as prescribed by this subchapter, the board shall file a written report with the Commissioners Court of Hardeman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Hardeman County receives the report and determines that the requirements of this subchapter have been fulfilled, the commissioners court shall enter an order dissolving the district and releasing the board from any further duty or obligation. </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accordance with Subchapter </w:t>
      </w:r>
      <w:r>
        <w:t xml:space="preserve">C</w:t>
      </w:r>
      <w:r>
        <w:t xml:space="preserve">,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2005, 79th Leg., Ch. 729 (H.B. </w:t>
      </w:r>
      <w:hyperlink w:docLocation="table" r:id="rId6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2005, 79th Leg., Ch. 729 (H.B. </w:t>
      </w:r>
      <w:hyperlink w:docLocation="table" r:id="rId6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2005, 79th Leg., Ch. 729 (H.B. </w:t>
      </w:r>
      <w:hyperlink w:docLocation="table" r:id="rId6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1008.209.</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1008.210</w:t>
      </w:r>
      <w:r>
        <w:t xml:space="preserve">,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has first executed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2005, 79th Leg., Ch. 729 (H.B. </w:t>
      </w:r>
      <w:hyperlink w:docLocation="table" r:id="rId6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1008.210.</w:t>
      </w:r>
      <w:r xml:space="preserve">
        <w:t> </w:t>
      </w:r>
      <w:r xml:space="preserve">
        <w:t> </w:t>
      </w:r>
      <w:r>
        <w:t xml:space="preserve">SPENDING AND INVESTMENT RESTRICTIONS.  (a)  Except as otherwise provided by this chapter, the district may not incur an obligation payable from district revenues other than the revenues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2005, 79th Leg., Ch. 729 (H.B. </w:t>
      </w:r>
      <w:hyperlink w:docLocation="table" r:id="rId6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1008.211.</w:t>
      </w:r>
      <w:r xml:space="preserve">
        <w:t> </w:t>
      </w:r>
      <w:r xml:space="preserve">
        <w:t> </w:t>
      </w:r>
      <w:r>
        <w:t xml:space="preserve">AUTHORITY TO BORROW MONEY; SECURITY.  (a)  The board may borrow money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2005, 79th Leg., Ch. 729 (H.B. </w:t>
      </w:r>
      <w:hyperlink w:docLocation="table" r:id="rId7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1008.251.</w:t>
      </w:r>
      <w:r xml:space="preserve">
        <w:t> </w:t>
      </w:r>
      <w:r xml:space="preserve">
        <w:t> </w:t>
      </w:r>
      <w:r>
        <w:t xml:space="preserve">GENERAL OBLIGATION BONDS.  The board may issue and sell general obligations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2005, 79th Leg., Ch. 729 (H.B. </w:t>
      </w:r>
      <w:hyperlink w:docLocation="table" r:id="rId7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1008.252.</w:t>
      </w:r>
      <w:r xml:space="preserve">
        <w:t> </w:t>
      </w:r>
      <w:r xml:space="preserve">
        <w:t> </w:t>
      </w:r>
      <w:r>
        <w:t xml:space="preserve">TAX TO PAY GENERAL OBLIGATION BONDS.  (a)  At the time general obligation bonds are issued by the district under Section </w:t>
      </w:r>
      <w:r>
        <w:t xml:space="preserve">1008.251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the limit approved by the voters at the election authorizing the imposition of the tax.</w:t>
      </w:r>
    </w:p>
    <w:p w:rsidR="003F3435" w:rsidRDefault="0032493E">
      <w:pPr>
        <w:spacing w:line="480" w:lineRule="auto"/>
        <w:jc w:val="both"/>
      </w:pPr>
      <w:r>
        <w:t xml:space="preserve">Added by Acts 2005, 79th Leg., Ch. 729 (H.B. </w:t>
      </w:r>
      <w:hyperlink w:docLocation="table" r:id="rId7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1008.253.</w:t>
      </w:r>
      <w:r xml:space="preserve">
        <w:t> </w:t>
      </w:r>
      <w:r xml:space="preserve">
        <w:t> </w:t>
      </w:r>
      <w:r>
        <w:t xml:space="preserve">GENERAL OBLIGATION BOND ELECTION.  (a)  The district may issue general obligation bonds only if the bonds are authorized by a majority of the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must specify in the order calling the election:</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Chapter </w:t>
      </w:r>
      <w:r>
        <w:t xml:space="preserve">41</w:t>
      </w:r>
      <w:r>
        <w:t xml:space="preserve">, Election Code, does not apply to an election held under this section.</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2005, 79th Leg., Ch. 729 (H.B. </w:t>
      </w:r>
      <w:hyperlink w:docLocation="table" r:id="rId73">
        <w:r>
          <w:rPr>
            <w:rStyle w:val="Hyperlink"/>
          </w:rPr>
          <w:t>2019</w:t>
        </w:r>
      </w:hyperlink>
      <w:r>
        <w:t xml:space="preserve">), Sec. 1.01,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74">
        <w:r>
          <w:rPr>
            <w:rStyle w:val="Hyperlink"/>
          </w:rPr>
          <w:t>3167</w:t>
        </w:r>
      </w:hyperlink>
      <w:r>
        <w:t xml:space="preserve">), Sec. 13.003,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2005, 79th Leg., Ch. 729 (H.B. </w:t>
      </w:r>
      <w:hyperlink w:docLocation="table" r:id="rId7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2005, 79th Leg., Ch. 729 (H.B. </w:t>
      </w:r>
      <w:hyperlink w:docLocation="table" r:id="rId7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2005, 79th Leg., Ch. 729 (H.B. </w:t>
      </w:r>
      <w:hyperlink w:docLocation="table" r:id="rId7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1008.257.</w:t>
      </w:r>
      <w:r xml:space="preserve">
        <w:t> </w:t>
      </w:r>
      <w:r xml:space="preserve">
        <w:t> </w:t>
      </w:r>
      <w:r>
        <w:t xml:space="preserve">REFUNDING BONDS.  (a)  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similar principal amount of outstanding indebtedness.</w:t>
      </w:r>
    </w:p>
    <w:p w:rsidR="003F3435" w:rsidRDefault="0032493E">
      <w:pPr>
        <w:spacing w:line="480" w:lineRule="auto"/>
        <w:ind w:firstLine="720"/>
        <w:jc w:val="both"/>
      </w:pPr>
      <w:r>
        <w:t xml:space="preserve">(c)</w:t>
      </w:r>
      <w:r xml:space="preserve">
        <w:t> </w:t>
      </w:r>
      <w:r xml:space="preserve">
        <w:t> </w:t>
      </w:r>
      <w:r>
        <w:t xml:space="preserve">If a refunding bond is sold, the bond must be issued and the payments must be made in the manner provided by Chapter </w:t>
      </w:r>
      <w:r>
        <w:t xml:space="preserve">1207</w:t>
      </w:r>
      <w:r>
        <w:t xml:space="preserve">, Government Code.</w:t>
      </w:r>
    </w:p>
    <w:p w:rsidR="003F3435" w:rsidRDefault="0032493E">
      <w:pPr>
        <w:spacing w:line="480" w:lineRule="auto"/>
        <w:jc w:val="both"/>
      </w:pPr>
      <w:r>
        <w:t xml:space="preserve">Added by Acts 2005, 79th Leg., Ch. 729 (H.B. </w:t>
      </w:r>
      <w:hyperlink w:docLocation="table" r:id="rId7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1008.258.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or</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2005, 79th Leg., Ch. 729 (H.B. </w:t>
      </w:r>
      <w:hyperlink w:docLocation="table" r:id="rId7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1008.301.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2005, 79th Leg., Ch. 729 (H.B. </w:t>
      </w:r>
      <w:hyperlink w:docLocation="table" r:id="rId8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1008.302.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on all taxable property in the district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2005, 79th Leg., Ch. 729 (H.B. </w:t>
      </w:r>
      <w:hyperlink w:docLocation="table" r:id="rId8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1008.303.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2005, 79th Leg., Ch. 729 (H.B. </w:t>
      </w:r>
      <w:hyperlink w:docLocation="table" r:id="rId82">
        <w:r>
          <w:rPr>
            <w:rStyle w:val="Hyperlink"/>
          </w:rPr>
          <w:t>2019</w:t>
        </w:r>
      </w:hyperlink>
      <w:r>
        <w:t xml:space="preserve">), Sec. 1.01,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 Type="http://schemas.openxmlformats.org/officeDocument/2006/relationships/hyperlink" Target="http://capitol.texas.gov/tlodocs/79R/billtext/html/HB02019F.HTM" TargetMode="External" Id="rId61" /><Relationship Type="http://schemas.openxmlformats.org/officeDocument/2006/relationships/hyperlink" Target="http://capitol.texas.gov/tlodocs/79R/billtext/html/HB02019F.HTM" TargetMode="External" Id="rId62" /><Relationship Type="http://schemas.openxmlformats.org/officeDocument/2006/relationships/hyperlink" Target="http://capitol.texas.gov/tlodocs/79R/billtext/html/HB02019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 Type="http://schemas.openxmlformats.org/officeDocument/2006/relationships/hyperlink" Target="http://capitol.texas.gov/tlodocs/79R/billtext/html/HB02019F.HTM" TargetMode="External" Id="rId68" /><Relationship Type="http://schemas.openxmlformats.org/officeDocument/2006/relationships/hyperlink" Target="http://capitol.texas.gov/tlodocs/79R/billtext/html/HB02019F.HTM" TargetMode="External" Id="rId69" /><Relationship Type="http://schemas.openxmlformats.org/officeDocument/2006/relationships/hyperlink" Target="http://capitol.texas.gov/tlodocs/79R/billtext/html/HB02019F.HTM" TargetMode="External" Id="rId70" /><Relationship Type="http://schemas.openxmlformats.org/officeDocument/2006/relationships/hyperlink" Target="http://capitol.texas.gov/tlodocs/79R/billtext/html/HB02019F.HTM" TargetMode="External" Id="rId71" /><Relationship Type="http://schemas.openxmlformats.org/officeDocument/2006/relationships/hyperlink" Target="http://capitol.texas.gov/tlodocs/79R/billtext/html/HB02019F.HTM" TargetMode="External" Id="rId72" /><Relationship Type="http://schemas.openxmlformats.org/officeDocument/2006/relationships/hyperlink" Target="http://capitol.texas.gov/tlodocs/79R/billtext/html/HB02019F.HTM" TargetMode="External" Id="rId73" /><Relationship Type="http://schemas.openxmlformats.org/officeDocument/2006/relationships/hyperlink" Target="http://capitol.texas.gov/tlodocs/80R/billtext/html/HB03167F.HTM" TargetMode="External" Id="rId74" /><Relationship Type="http://schemas.openxmlformats.org/officeDocument/2006/relationships/hyperlink" Target="http://capitol.texas.gov/tlodocs/79R/billtext/html/HB02019F.HTM" TargetMode="External" Id="rId75" /><Relationship Type="http://schemas.openxmlformats.org/officeDocument/2006/relationships/hyperlink" Target="http://capitol.texas.gov/tlodocs/79R/billtext/html/HB02019F.HTM" TargetMode="External" Id="rId76" /><Relationship Type="http://schemas.openxmlformats.org/officeDocument/2006/relationships/hyperlink" Target="http://capitol.texas.gov/tlodocs/79R/billtext/html/HB02019F.HTM" TargetMode="External" Id="rId77" /><Relationship Type="http://schemas.openxmlformats.org/officeDocument/2006/relationships/hyperlink" Target="http://capitol.texas.gov/tlodocs/79R/billtext/html/HB02019F.HTM" TargetMode="External" Id="rId78" /><Relationship Type="http://schemas.openxmlformats.org/officeDocument/2006/relationships/hyperlink" Target="http://capitol.texas.gov/tlodocs/79R/billtext/html/HB02019F.HTM" TargetMode="External" Id="rId79" /><Relationship Type="http://schemas.openxmlformats.org/officeDocument/2006/relationships/hyperlink" Target="http://capitol.texas.gov/tlodocs/79R/billtext/html/HB02019F.HTM" TargetMode="External" Id="rId80" /><Relationship Type="http://schemas.openxmlformats.org/officeDocument/2006/relationships/hyperlink" Target="http://capitol.texas.gov/tlodocs/79R/billtext/html/HB02019F.HTM" TargetMode="External" Id="rId81" /><Relationship Type="http://schemas.openxmlformats.org/officeDocument/2006/relationships/hyperlink" Target="http://capitol.texas.gov/tlodocs/79R/billtext/html/HB02019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