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1042.  HOOD COUNTY HOSPITAL DISTRICT OF HOOD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Hood County Hospital District of Hood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1042.002.</w:t>
      </w:r>
      <w:r xml:space="preserve">
        <w:t> </w:t>
      </w:r>
      <w:r xml:space="preserve">
        <w:t> </w:t>
      </w:r>
      <w:r>
        <w:t xml:space="preserve">AUTHORITY FOR CREATION.  The district of Hood County, Texas,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1042.003.</w:t>
      </w:r>
      <w:r xml:space="preserve">
        <w:t> </w:t>
      </w:r>
      <w:r xml:space="preserve">
        <w:t> </w:t>
      </w:r>
      <w:r>
        <w:t xml:space="preserve">DISTRICT TERRITORY.  The boundaries of the district are coextensive with the boundaries of Hood County.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1042.051.</w:t>
      </w:r>
      <w:r xml:space="preserve">
        <w:t> </w:t>
      </w:r>
      <w:r xml:space="preserve">
        <w:t> </w:t>
      </w:r>
      <w:r>
        <w:t xml:space="preserve">BOARD; TERMS.  (a)  The board consists of:</w:t>
      </w:r>
    </w:p>
    <w:p w:rsidR="003F3435" w:rsidRDefault="0032493E">
      <w:pPr>
        <w:spacing w:line="480" w:lineRule="auto"/>
        <w:ind w:firstLine="1440"/>
        <w:jc w:val="both"/>
      </w:pPr>
      <w:r>
        <w:t xml:space="preserve">(1)</w:t>
      </w:r>
      <w:r xml:space="preserve">
        <w:t> </w:t>
      </w:r>
      <w:r xml:space="preserve">
        <w:t> </w:t>
      </w:r>
      <w:r>
        <w:t xml:space="preserve">the members of the Commissioners Court of Hood County, including the county judge; and</w:t>
      </w:r>
    </w:p>
    <w:p w:rsidR="003F3435" w:rsidRDefault="0032493E">
      <w:pPr>
        <w:spacing w:line="480" w:lineRule="auto"/>
        <w:ind w:firstLine="1440"/>
        <w:jc w:val="both"/>
      </w:pPr>
      <w:r>
        <w:t xml:space="preserve">(2)</w:t>
      </w:r>
      <w:r xml:space="preserve">
        <w:t> </w:t>
      </w:r>
      <w:r xml:space="preserve">
        <w:t> </w:t>
      </w:r>
      <w:r>
        <w:t xml:space="preserve">four persons appointed by the county judge.</w:t>
      </w:r>
    </w:p>
    <w:p w:rsidR="003F3435" w:rsidRDefault="0032493E">
      <w:pPr>
        <w:spacing w:line="480" w:lineRule="auto"/>
        <w:ind w:firstLine="720"/>
        <w:jc w:val="both"/>
      </w:pPr>
      <w:r>
        <w:t xml:space="preserve">(b)</w:t>
      </w:r>
      <w:r xml:space="preserve">
        <w:t> </w:t>
      </w:r>
      <w:r xml:space="preserve">
        <w:t> </w:t>
      </w:r>
      <w:r>
        <w:t xml:space="preserve">One director appointed by the county judge must be:</w:t>
      </w:r>
    </w:p>
    <w:p w:rsidR="003F3435" w:rsidRDefault="0032493E">
      <w:pPr>
        <w:spacing w:line="480" w:lineRule="auto"/>
        <w:ind w:firstLine="1440"/>
        <w:jc w:val="both"/>
      </w:pPr>
      <w:r>
        <w:t xml:space="preserve">(1)</w:t>
      </w:r>
      <w:r xml:space="preserve">
        <w:t> </w:t>
      </w:r>
      <w:r xml:space="preserve">
        <w:t> </w:t>
      </w:r>
      <w:r>
        <w:t xml:space="preserve">a doctor of medicine; or</w:t>
      </w:r>
    </w:p>
    <w:p w:rsidR="003F3435" w:rsidRDefault="0032493E">
      <w:pPr>
        <w:spacing w:line="480" w:lineRule="auto"/>
        <w:ind w:firstLine="1440"/>
        <w:jc w:val="both"/>
      </w:pPr>
      <w:r>
        <w:t xml:space="preserve">(2)</w:t>
      </w:r>
      <w:r xml:space="preserve">
        <w:t> </w:t>
      </w:r>
      <w:r xml:space="preserve">
        <w:t> </w:t>
      </w:r>
      <w:r>
        <w:t xml:space="preserve">a doctor of osteopathy.</w:t>
      </w:r>
    </w:p>
    <w:p w:rsidR="003F3435" w:rsidRDefault="0032493E">
      <w:pPr>
        <w:spacing w:line="480" w:lineRule="auto"/>
        <w:ind w:firstLine="720"/>
        <w:jc w:val="both"/>
      </w:pPr>
      <w:r>
        <w:t xml:space="preserve">(c)</w:t>
      </w:r>
      <w:r xml:space="preserve">
        <w:t> </w:t>
      </w:r>
      <w:r xml:space="preserve">
        <w:t> </w:t>
      </w:r>
      <w:r>
        <w:t xml:space="preserve">An appointed director serves a two-year term.</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1042.052.</w:t>
      </w:r>
      <w:r xml:space="preserve">
        <w:t> </w:t>
      </w:r>
      <w:r xml:space="preserve">
        <w:t> </w:t>
      </w:r>
      <w:r>
        <w:t xml:space="preserve">BOND; RECORD OF BOND AND OATH OR AFFIRMATION OF OFFICE.  (a)  Each appointed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21.016,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1042.053.</w:t>
      </w:r>
      <w:r xml:space="preserve">
        <w:t> </w:t>
      </w:r>
      <w:r xml:space="preserve">
        <w:t> </w:t>
      </w:r>
      <w:r>
        <w:t xml:space="preserve">BOARD VACANCY.  If a vacancy occurs in the office of director, the county judge shall appoint a director.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1042.054.</w:t>
      </w:r>
      <w:r xml:space="preserve">
        <w:t> </w:t>
      </w:r>
      <w:r xml:space="preserve">
        <w:t> </w:t>
      </w:r>
      <w:r>
        <w:t xml:space="preserve">OFFICERS.  The board shall elect from among its members a president, a secretary, and a treasurer at the first meeting after directors are appointed under Section </w:t>
      </w:r>
      <w:r>
        <w:t xml:space="preserve">1042.051</w:t>
      </w:r>
      <w:r>
        <w:t xml:space="preserv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1042.055.</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1042.056.</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w:t>
      </w:r>
    </w:p>
    <w:p w:rsidR="003F3435" w:rsidRDefault="0032493E">
      <w:pPr>
        <w:spacing w:line="480" w:lineRule="auto"/>
        <w:ind w:firstLine="1440"/>
        <w:jc w:val="both"/>
      </w:pPr>
      <w:r>
        <w:t xml:space="preserve">(1)</w:t>
      </w:r>
      <w:r xml:space="preserve">
        <w:t> </w:t>
      </w:r>
      <w:r xml:space="preserve">
        <w:t> </w:t>
      </w:r>
      <w:r>
        <w:t xml:space="preserve">employ necessary personnel to perform the services provided by the hospital system; and</w:t>
      </w:r>
    </w:p>
    <w:p w:rsidR="003F3435" w:rsidRDefault="0032493E">
      <w:pPr>
        <w:spacing w:line="480" w:lineRule="auto"/>
        <w:ind w:firstLine="1440"/>
        <w:jc w:val="both"/>
      </w:pPr>
      <w:r>
        <w:t xml:space="preserve">(2)</w:t>
      </w:r>
      <w:r xml:space="preserve">
        <w:t> </w:t>
      </w:r>
      <w:r xml:space="preserve">
        <w:t> </w:t>
      </w:r>
      <w:r>
        <w:t xml:space="preserve">appoint to the staff any physicians considered advisable for the efficient operation of the hospital system.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1042.057.</w:t>
      </w:r>
      <w:r xml:space="preserve">
        <w:t> </w:t>
      </w:r>
      <w:r xml:space="preserve">
        <w:t> </w:t>
      </w:r>
      <w:r>
        <w:t xml:space="preserve">EMPLOYEES.  The board may employ an attorney, general manager, bookkeeper, architect, and other employees necessary for the efficient operation of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1042.058.</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all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1042.103.</w:t>
      </w:r>
      <w:r xml:space="preserve">
        <w:t> </w:t>
      </w:r>
      <w:r xml:space="preserve">
        <w:t> </w:t>
      </w:r>
      <w:r>
        <w:t xml:space="preserve">MANAGEMENT AND CONTROL OF DISTRICT.  The management and control of the district is vested in the board, and the board has full power to manage and control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1042.104.</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1042.107.</w:t>
      </w:r>
      <w:r xml:space="preserve">
        <w:t> </w:t>
      </w:r>
      <w:r xml:space="preserve">
        <w:t> </w:t>
      </w:r>
      <w:r>
        <w:t xml:space="preserve">SURPLUS PROPERTY.  The board may sell or otherwise dispose of district property if the board finds the property exceeds the district's present and future needs.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1042.108.</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1042.109.</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1042.110.</w:t>
      </w:r>
      <w:r xml:space="preserve">
        <w:t> </w:t>
      </w:r>
      <w:r xml:space="preserve">
        <w:t> </w:t>
      </w:r>
      <w:r>
        <w:t xml:space="preserve">CONTRACTS WITH POLITICAL SUBDIVISIONS FOR HOSPITAL AND MEDICAL CARE.  The board may contract with another political subdivision to provide hospital and medical care for needy persons who reside outside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1042.111.</w:t>
      </w:r>
      <w:r xml:space="preserve">
        <w:t> </w:t>
      </w:r>
      <w:r xml:space="preserve">
        <w:t> </w:t>
      </w:r>
      <w:r>
        <w:t xml:space="preserve">PAYMENT FOR TREATMENT; PROCEDURE.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 order the patient or relative to pay to the treasurer each week an amount specified in the order.</w:t>
      </w:r>
      <w:r xml:space="preserve">
        <w:t> </w:t>
      </w:r>
      <w:r xml:space="preserve">
        <w:t> </w:t>
      </w:r>
      <w:r>
        <w:t xml:space="preserve">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11th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1042.155.</w:t>
      </w:r>
      <w:r xml:space="preserve">
        <w:t> </w:t>
      </w:r>
      <w:r xml:space="preserve">
        <w:t> </w:t>
      </w:r>
      <w:r>
        <w:t xml:space="preserve">DEPOSITORY.  (a)  The board by resolution shall designate a bank in Hood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1042.202.</w:t>
      </w:r>
      <w:r xml:space="preserve">
        <w:t> </w:t>
      </w:r>
      <w:r xml:space="preserve">
        <w:t> </w:t>
      </w:r>
      <w:r>
        <w:t xml:space="preserve">TAX TO PAY BONDS.  The board may issue bonds under Section </w:t>
      </w:r>
      <w:r>
        <w:t xml:space="preserve">1042.201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1042.203.</w:t>
      </w:r>
      <w:r xml:space="preserve">
        <w:t> </w:t>
      </w:r>
      <w:r xml:space="preserve">
        <w:t> </w:t>
      </w:r>
      <w:r>
        <w:t xml:space="preserve">BOND ELECTION.  (a)  The board may issue bonds under Section </w:t>
      </w:r>
      <w:r>
        <w:t xml:space="preserve">1042.201</w:t>
      </w:r>
      <w:r>
        <w:t xml:space="preserve"> only if the bonds are authorized by a majority of district voters voting in an election held for that purpose. 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15th day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1042.253.</w:t>
      </w:r>
      <w:r xml:space="preserve">
        <w:t> </w:t>
      </w:r>
      <w:r xml:space="preserve">
        <w:t> </w:t>
      </w:r>
      <w:r>
        <w:t xml:space="preserve">TAX ASSESSOR-COLLECTOR.  The tax assessor-collector for Hood County shall collect taxes for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