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1049.  KIMBLE COUNTY HOSPITAL DISTRICT OF KIMBLE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Kimble County.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Kimble County Hospital District of Kimble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1049.002.</w:t>
      </w:r>
      <w:r xml:space="preserve">
        <w:t> </w:t>
      </w:r>
      <w:r xml:space="preserve">
        <w:t> </w:t>
      </w:r>
      <w:r>
        <w:t xml:space="preserve">AUTHORITY FOR CREATION.  The district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1049.003.</w:t>
      </w:r>
      <w:r xml:space="preserve">
        <w:t> </w:t>
      </w:r>
      <w:r xml:space="preserve">
        <w:t> </w:t>
      </w:r>
      <w:r>
        <w:t xml:space="preserve">DISTRICT TERRITORY.  The boundaries of the district are coextensive with the boundaries of Kimble County.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each year on the May uniform election day prescribed by Section </w:t>
      </w:r>
      <w:r>
        <w:t xml:space="preserve">41.001</w:t>
      </w:r>
      <w:r>
        <w:t xml:space="preserve">, Election Code,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1049.052.</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district resident for at least two years; and</w:t>
      </w:r>
    </w:p>
    <w:p w:rsidR="003F3435" w:rsidRDefault="0032493E">
      <w:pPr>
        <w:spacing w:line="480" w:lineRule="auto"/>
        <w:ind w:firstLine="1440"/>
        <w:jc w:val="both"/>
      </w:pPr>
      <w:r>
        <w:t xml:space="preserve">(3)</w:t>
      </w:r>
      <w:r xml:space="preserve">
        <w:t> </w:t>
      </w:r>
      <w:r xml:space="preserve">
        <w:t> </w:t>
      </w:r>
      <w:r>
        <w:t xml:space="preserve">be a qualified property tax paying voter of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1049.053.</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21.018,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1049.054.</w:t>
      </w:r>
      <w:r xml:space="preserve">
        <w:t> </w:t>
      </w:r>
      <w:r xml:space="preserve">
        <w:t> </w:t>
      </w:r>
      <w:r>
        <w:t xml:space="preserve">BOARD VACANCY.  If a vacancy occurs in the office of director, a majority of the directors shall appoint a director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1049.055.</w:t>
      </w:r>
      <w:r xml:space="preserve">
        <w:t> </w:t>
      </w:r>
      <w:r xml:space="preserve">
        <w:t> </w:t>
      </w:r>
      <w:r>
        <w:t xml:space="preserve">OFFICERS.  The board shall elect from among its members a president, a secretary, and a treasurer at the first meeting after each director's election.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1049.056.</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1049.057.</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1049.058.</w:t>
      </w:r>
      <w:r xml:space="preserve">
        <w:t> </w:t>
      </w:r>
      <w:r xml:space="preserve">
        <w:t> </w:t>
      </w:r>
      <w:r>
        <w:t xml:space="preserve">EMPLOYEES.  The board may employ an attorney, a general manager, a bookkeeper, an architect, and other employees necessary for the efficient operation of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1049.059.</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1049.103.</w:t>
      </w:r>
      <w:r xml:space="preserve">
        <w:t> </w:t>
      </w:r>
      <w:r xml:space="preserve">
        <w:t> </w:t>
      </w:r>
      <w:r>
        <w:t xml:space="preserve">MANAGEMENT AND CONTROL OF DISTRICT.  The board has full power to manage and control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1049.104.</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1049.107.</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1049.108.</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1049.109.</w:t>
      </w:r>
      <w:r xml:space="preserve">
        <w:t> </w:t>
      </w:r>
      <w:r xml:space="preserve">
        <w:t> </w:t>
      </w:r>
      <w:r>
        <w:t xml:space="preserve">CONTRACTS FOR HEALTH CARE.  The board may contract with any public or private entity, including a charitable organization, the federal government, this state, or any political subdivision, to provide health care or related services inside or outside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1049.110.</w:t>
      </w:r>
      <w:r xml:space="preserve">
        <w:t> </w:t>
      </w:r>
      <w:r xml:space="preserve">
        <w:t> </w:t>
      </w:r>
      <w:r>
        <w:t xml:space="preserve">PAYMENT FOR TREATMENT; PROCEDURES.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w:t>
      </w:r>
    </w:p>
    <w:p w:rsidR="003F3435" w:rsidRDefault="0032493E">
      <w:pPr>
        <w:spacing w:line="480" w:lineRule="auto"/>
        <w:ind w:firstLine="1440"/>
        <w:jc w:val="both"/>
      </w:pPr>
      <w:r>
        <w:t xml:space="preserve">(1)</w:t>
      </w:r>
      <w:r xml:space="preserve">
        <w:t> </w:t>
      </w:r>
      <w:r xml:space="preserve">
        <w:t> </w:t>
      </w:r>
      <w:r>
        <w:t xml:space="preserve">order the patient or relative to pay the district each week an amount specified in the order, which must be proportionate to the person's ability to pay; and</w:t>
      </w:r>
    </w:p>
    <w:p w:rsidR="003F3435" w:rsidRDefault="0032493E">
      <w:pPr>
        <w:spacing w:line="480" w:lineRule="auto"/>
        <w:ind w:firstLine="1440"/>
        <w:jc w:val="both"/>
      </w:pPr>
      <w:r>
        <w:t xml:space="preserve">(2)</w:t>
      </w:r>
      <w:r xml:space="preserve">
        <w:t> </w:t>
      </w:r>
      <w:r xml:space="preserve">
        <w:t> </w:t>
      </w:r>
      <w:r>
        <w:t xml:space="preserve">send a billing statement charging that amount to the person.</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11th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1049.155.</w:t>
      </w:r>
      <w:r xml:space="preserve">
        <w:t> </w:t>
      </w:r>
      <w:r xml:space="preserve">
        <w:t> </w:t>
      </w:r>
      <w:r>
        <w:t xml:space="preserve">DEPOSITORY.  (a)  The board by resolution shall designate a bank in Kimble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1049.156.</w:t>
      </w:r>
      <w:r xml:space="preserve">
        <w:t> </w:t>
      </w:r>
      <w:r xml:space="preserve">
        <w:t> </w:t>
      </w:r>
      <w:r>
        <w:t xml:space="preserve">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1049.202.</w:t>
      </w:r>
      <w:r xml:space="preserve">
        <w:t> </w:t>
      </w:r>
      <w:r xml:space="preserve">
        <w:t> </w:t>
      </w:r>
      <w:r>
        <w:t xml:space="preserve">TAX TO PAY BONDS.  The board may issue bonds under Section </w:t>
      </w:r>
      <w:r>
        <w:t xml:space="preserve">1049.201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1049.203.</w:t>
      </w:r>
      <w:r xml:space="preserve">
        <w:t> </w:t>
      </w:r>
      <w:r xml:space="preserve">
        <w:t> </w:t>
      </w:r>
      <w:r>
        <w:t xml:space="preserve">BOND ELECTION.  (a)  The board may issue bonds under Section </w:t>
      </w:r>
      <w:r>
        <w:t xml:space="preserve">1049.201</w:t>
      </w:r>
      <w:r>
        <w:t xml:space="preserve"> only if the bonds are authorized by a majority of district voters voting in an election held for that purpose.</w:t>
      </w:r>
      <w:r xml:space="preserve">
        <w:t> </w:t>
      </w:r>
      <w:r xml:space="preserve">
        <w:t> </w:t>
      </w:r>
      <w:r>
        <w:t xml:space="preserve">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the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15th day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1049.206.</w:t>
      </w:r>
      <w:r xml:space="preserve">
        <w:t> </w:t>
      </w:r>
      <w:r xml:space="preserve">
        <w:t> </w:t>
      </w:r>
      <w:r>
        <w:t xml:space="preserve">REVENUE BONDS.  (a)  The board may issue and sell revenue bonds in the name and on the faith and credit of the district to purchase, construct, acquire, repair, renovate, or equip buildings or improvements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the issuance of revenue bonds by a county hospital authority.</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or</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1049.253.</w:t>
      </w:r>
      <w:r xml:space="preserve">
        <w:t> </w:t>
      </w:r>
      <w:r xml:space="preserve">
        <w:t> </w:t>
      </w:r>
      <w:r>
        <w:t xml:space="preserve">TAX ASSESSOR-COLLECTOR.  (a)  The tax assessor-collector for Kimble County shall collect taxes for the district.</w:t>
      </w:r>
    </w:p>
    <w:p w:rsidR="003F3435" w:rsidRDefault="0032493E">
      <w:pPr>
        <w:spacing w:line="480" w:lineRule="auto"/>
        <w:ind w:firstLine="720"/>
        <w:jc w:val="both"/>
      </w:pPr>
      <w:r>
        <w:t xml:space="preserve">(b)</w:t>
      </w:r>
      <w:r xml:space="preserve">
        <w:t> </w:t>
      </w:r>
      <w:r xml:space="preserve">
        <w:t> </w:t>
      </w:r>
      <w:r>
        <w:t xml:space="preserve">The tax assessor-collector is entitled to a reasonable fee that is agreed to by the district as compensation for the person's services.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1049.301.</w:t>
      </w:r>
      <w:r xml:space="preserve">
        <w:t> </w:t>
      </w:r>
      <w:r xml:space="preserve">
        <w:t> </w:t>
      </w:r>
      <w:r>
        <w:t xml:space="preserve">DISSOLUTION; ELECTION.  (a)  The district may be dissolved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commissioners court may order an election to dissolve the district on its own order recorded in the minutes.</w:t>
      </w:r>
      <w:r xml:space="preserve">
        <w:t> </w:t>
      </w:r>
      <w:r xml:space="preserve">
        <w:t> </w:t>
      </w:r>
      <w:r>
        <w:t xml:space="preserve">The commissioners court shall order the election if the commissioners court receives a petition from 50 district voters.</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form of the ballots; and</w:t>
      </w:r>
    </w:p>
    <w:p w:rsidR="003F3435" w:rsidRDefault="0032493E">
      <w:pPr>
        <w:spacing w:line="480" w:lineRule="auto"/>
        <w:ind w:firstLine="1440"/>
        <w:jc w:val="both"/>
      </w:pPr>
      <w:r>
        <w:t xml:space="preserve">(3)</w:t>
      </w:r>
      <w:r xml:space="preserve">
        <w:t> </w:t>
      </w:r>
      <w:r xml:space="preserve">
        <w:t> </w:t>
      </w:r>
      <w:r>
        <w:t xml:space="preserve">the presiding judge for each polling place.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1049.302.</w:t>
      </w:r>
      <w:r xml:space="preserve">
        <w:t> </w:t>
      </w:r>
      <w:r xml:space="preserve">
        <w:t> </w:t>
      </w:r>
      <w:r>
        <w:t xml:space="preserve">NOTICE OF ELECTION.  (a)  The commissioners court shall publish a substantial copy of the election order in a newspaper of general circulation in the district once a week for two consecutive weeks before the date of an election under this subchapter.</w:t>
      </w:r>
    </w:p>
    <w:p w:rsidR="003F3435" w:rsidRDefault="0032493E">
      <w:pPr>
        <w:spacing w:line="480" w:lineRule="auto"/>
        <w:ind w:firstLine="720"/>
        <w:jc w:val="both"/>
      </w:pPr>
      <w:r>
        <w:t xml:space="preserve">(b)</w:t>
      </w:r>
      <w:r xml:space="preserve">
        <w:t> </w:t>
      </w:r>
      <w:r xml:space="preserve">
        <w:t> </w:t>
      </w:r>
      <w:r>
        <w:t xml:space="preserve">The first notice must be published not later than the 15th day before the date of the election.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Kimble County Hospital District of Kimble County, Texas."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1049.304.</w:t>
      </w:r>
      <w:r xml:space="preserve">
        <w:t> </w:t>
      </w:r>
      <w:r xml:space="preserve">
        <w:t> </w:t>
      </w:r>
      <w:r>
        <w:t xml:space="preserve">ELECTION RESULTS.  (a)  If a majority of the votes in an election under this subchapter favor dissolution, the commissioners court shall, within 10 days after the date the results are filed, declare the results and order the district dissolved.</w:t>
      </w:r>
      <w:r xml:space="preserve">
        <w:t> </w:t>
      </w:r>
      <w:r xml:space="preserve">
        <w:t> </w:t>
      </w:r>
      <w:r>
        <w:t xml:space="preserve">A copy of the order shall be placed in the minutes of the court, and a copy shall be sent to the board.</w:t>
      </w:r>
    </w:p>
    <w:p w:rsidR="003F3435" w:rsidRDefault="0032493E">
      <w:pPr>
        <w:spacing w:line="480" w:lineRule="auto"/>
        <w:ind w:firstLine="720"/>
        <w:jc w:val="both"/>
      </w:pPr>
      <w:r>
        <w:t xml:space="preserve">(b)</w:t>
      </w:r>
      <w:r xml:space="preserve">
        <w:t> </w:t>
      </w:r>
      <w:r xml:space="preserve">
        <w:t> </w:t>
      </w:r>
      <w:r>
        <w:t xml:space="preserve">If a majority of the votes are against dissolution, this does not prevent the holding of other dissolution elections after the passage of one year.</w:t>
      </w:r>
    </w:p>
    <w:p w:rsidR="003F3435" w:rsidRDefault="0032493E">
      <w:pPr>
        <w:spacing w:line="480" w:lineRule="auto"/>
        <w:ind w:firstLine="720"/>
        <w:jc w:val="both"/>
      </w:pPr>
      <w:r>
        <w:t xml:space="preserve">(c)</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1049.305.</w:t>
      </w:r>
      <w:r xml:space="preserve">
        <w:t> </w:t>
      </w:r>
      <w:r xml:space="preserve">
        <w:t> </w:t>
      </w:r>
      <w:r>
        <w:t xml:space="preserve">AUDIT; TRANSFER OF ASSETS AND LIABILITIES.  (a)  Within 30 days after the election results are filed under Section </w:t>
      </w:r>
      <w:r>
        <w:t xml:space="preserve">1049.304</w:t>
      </w:r>
      <w:r>
        <w:t xml:space="preserve">, the commissioners court shall employ an independent audit of the dissolved district's assets and liabilities.</w:t>
      </w:r>
    </w:p>
    <w:p w:rsidR="003F3435" w:rsidRDefault="0032493E">
      <w:pPr>
        <w:spacing w:line="480" w:lineRule="auto"/>
        <w:ind w:firstLine="720"/>
        <w:jc w:val="both"/>
      </w:pPr>
      <w:r>
        <w:t xml:space="preserve">(b)</w:t>
      </w:r>
      <w:r xml:space="preserve">
        <w:t> </w:t>
      </w:r>
      <w:r xml:space="preserve">
        <w:t> </w:t>
      </w:r>
      <w:r>
        <w:t xml:space="preserve">Within 10 days after the audit is completed, the commissioners court shall:</w:t>
      </w:r>
    </w:p>
    <w:p w:rsidR="003F3435" w:rsidRDefault="0032493E">
      <w:pPr>
        <w:spacing w:line="480" w:lineRule="auto"/>
        <w:ind w:firstLine="1440"/>
        <w:jc w:val="both"/>
      </w:pPr>
      <w:r>
        <w:t xml:space="preserve">(1)</w:t>
      </w:r>
      <w:r xml:space="preserve">
        <w:t> </w:t>
      </w:r>
      <w:r xml:space="preserve">
        <w:t> </w:t>
      </w:r>
      <w:r>
        <w:t xml:space="preserve">publish a copy of the audit in a newspaper of general circulation in the district; and</w:t>
      </w:r>
    </w:p>
    <w:p w:rsidR="003F3435" w:rsidRDefault="0032493E">
      <w:pPr>
        <w:spacing w:line="480" w:lineRule="auto"/>
        <w:ind w:firstLine="1440"/>
        <w:jc w:val="both"/>
      </w:pPr>
      <w:r>
        <w:t xml:space="preserve">(2)</w:t>
      </w:r>
      <w:r xml:space="preserve">
        <w:t> </w:t>
      </w:r>
      <w:r xml:space="preserve">
        <w:t> </w:t>
      </w:r>
      <w:r>
        <w:t xml:space="preserve">by declaration:</w:t>
      </w:r>
    </w:p>
    <w:p w:rsidR="003F3435" w:rsidRDefault="0032493E">
      <w:pPr>
        <w:spacing w:line="480" w:lineRule="auto"/>
        <w:ind w:firstLine="2160"/>
        <w:jc w:val="both"/>
      </w:pPr>
      <w:r>
        <w:t xml:space="preserve">(A)</w:t>
      </w:r>
      <w:r xml:space="preserve">
        <w:t> </w:t>
      </w:r>
      <w:r xml:space="preserve">
        <w:t> </w:t>
      </w:r>
      <w:r>
        <w:t xml:space="preserve">formally transfer the assets of the dissolved district to Kimble County; and</w:t>
      </w:r>
    </w:p>
    <w:p w:rsidR="003F3435" w:rsidRDefault="0032493E">
      <w:pPr>
        <w:spacing w:line="480" w:lineRule="auto"/>
        <w:ind w:firstLine="2160"/>
        <w:jc w:val="both"/>
      </w:pPr>
      <w:r>
        <w:t xml:space="preserve">(B)</w:t>
      </w:r>
      <w:r xml:space="preserve">
        <w:t> </w:t>
      </w:r>
      <w:r xml:space="preserve">
        <w:t> </w:t>
      </w:r>
      <w:r>
        <w:t xml:space="preserve">formally declare the county liable for all debts and liabilities incurred by the dissolved district.</w:t>
      </w:r>
    </w:p>
    <w:p w:rsidR="003F3435" w:rsidRDefault="0032493E">
      <w:pPr>
        <w:spacing w:line="480" w:lineRule="auto"/>
        <w:ind w:firstLine="720"/>
        <w:jc w:val="both"/>
      </w:pPr>
      <w:r>
        <w:t xml:space="preserve">(c)</w:t>
      </w:r>
      <w:r xml:space="preserve">
        <w:t> </w:t>
      </w:r>
      <w:r xml:space="preserve">
        <w:t> </w:t>
      </w:r>
      <w:r>
        <w:t xml:space="preserve">The declarations shall be published in a newspaper of general circulation within 10 days after the declarations are made.</w:t>
      </w:r>
    </w:p>
    <w:p w:rsidR="003F3435" w:rsidRDefault="0032493E">
      <w:pPr>
        <w:spacing w:line="480" w:lineRule="auto"/>
        <w:ind w:firstLine="720"/>
        <w:jc w:val="both"/>
      </w:pPr>
      <w:r>
        <w:t xml:space="preserve">(d)</w:t>
      </w:r>
      <w:r xml:space="preserve">
        <w:t> </w:t>
      </w:r>
      <w:r xml:space="preserve">
        <w:t> </w:t>
      </w:r>
      <w:r>
        <w:t xml:space="preserve">Any assets transferred to Kimble County shall be used to benefit the citizens formerly in the district.</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