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1051.  LAVACA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Lavaca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1051.002.</w:t>
      </w:r>
      <w:r xml:space="preserve">
        <w:t> </w:t>
      </w:r>
      <w:r xml:space="preserve">
        <w:t> </w:t>
      </w:r>
      <w:r>
        <w:t xml:space="preserve">AUTHORITY FOR OPERATION.  The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1051.004.</w:t>
      </w:r>
      <w:r xml:space="preserve">
        <w:t> </w:t>
      </w:r>
      <w:r xml:space="preserve">
        <w:t> </w:t>
      </w:r>
      <w:r>
        <w:t xml:space="preserve">DISTRICT TERRITORY.  The boundaries of the district are coextensive with the boundaries of the following school districts, all located in Lavaca County, as those boundaries existed on March 13, 1975:</w:t>
      </w:r>
    </w:p>
    <w:p w:rsidR="003F3435" w:rsidRDefault="0032493E">
      <w:pPr>
        <w:spacing w:line="480" w:lineRule="auto"/>
        <w:ind w:firstLine="1440"/>
        <w:jc w:val="both"/>
      </w:pPr>
      <w:r>
        <w:t xml:space="preserve">(1)</w:t>
      </w:r>
      <w:r xml:space="preserve">
        <w:t> </w:t>
      </w:r>
      <w:r xml:space="preserve">
        <w:t> </w:t>
      </w:r>
      <w:r>
        <w:t xml:space="preserve">Hallettsville Independent School District, including the Moravia School District No. 7;</w:t>
      </w:r>
    </w:p>
    <w:p w:rsidR="003F3435" w:rsidRDefault="0032493E">
      <w:pPr>
        <w:spacing w:line="480" w:lineRule="auto"/>
        <w:ind w:firstLine="1440"/>
        <w:jc w:val="both"/>
      </w:pPr>
      <w:r>
        <w:t xml:space="preserve">(2)</w:t>
      </w:r>
      <w:r xml:space="preserve">
        <w:t> </w:t>
      </w:r>
      <w:r xml:space="preserve">
        <w:t> </w:t>
      </w:r>
      <w:r>
        <w:t xml:space="preserve">Ezzell School District No. 54;</w:t>
      </w:r>
    </w:p>
    <w:p w:rsidR="003F3435" w:rsidRDefault="0032493E">
      <w:pPr>
        <w:spacing w:line="480" w:lineRule="auto"/>
        <w:ind w:firstLine="1440"/>
        <w:jc w:val="both"/>
      </w:pPr>
      <w:r>
        <w:t xml:space="preserve">(3)</w:t>
      </w:r>
      <w:r xml:space="preserve">
        <w:t> </w:t>
      </w:r>
      <w:r xml:space="preserve">
        <w:t> </w:t>
      </w:r>
      <w:r>
        <w:t xml:space="preserve">Vysehrad School District No. 29;</w:t>
      </w:r>
    </w:p>
    <w:p w:rsidR="003F3435" w:rsidRDefault="0032493E">
      <w:pPr>
        <w:spacing w:line="480" w:lineRule="auto"/>
        <w:ind w:firstLine="1440"/>
        <w:jc w:val="both"/>
      </w:pPr>
      <w:r>
        <w:t xml:space="preserve">(4)</w:t>
      </w:r>
      <w:r xml:space="preserve">
        <w:t> </w:t>
      </w:r>
      <w:r xml:space="preserve">
        <w:t> </w:t>
      </w:r>
      <w:r>
        <w:t xml:space="preserve">the part of the Oakland-Weimar Independent School Districts of Colorado County that is located in Lavaca County; and</w:t>
      </w:r>
    </w:p>
    <w:p w:rsidR="003F3435" w:rsidRDefault="0032493E">
      <w:pPr>
        <w:spacing w:line="480" w:lineRule="auto"/>
        <w:ind w:firstLine="1440"/>
        <w:jc w:val="both"/>
      </w:pPr>
      <w:r>
        <w:t xml:space="preserve">(5)</w:t>
      </w:r>
      <w:r xml:space="preserve">
        <w:t> </w:t>
      </w:r>
      <w:r xml:space="preserve">
        <w:t> </w:t>
      </w:r>
      <w:r>
        <w:t xml:space="preserve">the part of the Provident City Independent School District that is located in Lavaca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1051.051.</w:t>
      </w:r>
      <w:r xml:space="preserve">
        <w:t> </w:t>
      </w:r>
      <w:r xml:space="preserve">
        <w:t> </w:t>
      </w:r>
      <w:r>
        <w:t xml:space="preserve">BOARD ELECTION; TERM.  (a)  The board consists of seven directors elected from the district at large by place.</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May of each even-numbered year to elect the appropriate number of directors.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1051.052.</w:t>
      </w:r>
      <w:r xml:space="preserve">
        <w:t> </w:t>
      </w:r>
      <w:r xml:space="preserve">
        <w:t> </w:t>
      </w:r>
      <w:r>
        <w:t xml:space="preserve">NOTICE OF ELECTION.  Not later than the 31st day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10 voters;</w:t>
      </w:r>
    </w:p>
    <w:p w:rsidR="003F3435" w:rsidRDefault="0032493E">
      <w:pPr>
        <w:spacing w:line="480" w:lineRule="auto"/>
        <w:ind w:firstLine="1440"/>
        <w:jc w:val="both"/>
      </w:pPr>
      <w:r>
        <w:t xml:space="preserve">(2)</w:t>
      </w:r>
      <w:r xml:space="preserve">
        <w:t> </w:t>
      </w:r>
      <w:r xml:space="preserve">
        <w:t> </w:t>
      </w:r>
      <w:r>
        <w:t xml:space="preserve">specify the place for which the person is to be a candidate; and</w:t>
      </w:r>
    </w:p>
    <w:p w:rsidR="003F3435" w:rsidRDefault="0032493E">
      <w:pPr>
        <w:spacing w:line="480" w:lineRule="auto"/>
        <w:ind w:firstLine="1440"/>
        <w:jc w:val="both"/>
      </w:pPr>
      <w:r>
        <w:t xml:space="preserve">(3)</w:t>
      </w:r>
      <w:r xml:space="preserve">
        <w:t> </w:t>
      </w:r>
      <w:r xml:space="preserve">
        <w:t> </w:t>
      </w:r>
      <w:r>
        <w:t xml:space="preserve">be filed not later than the 31st day before the date of the election.</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w:t>
      </w:r>
      <w:r xml:space="preserve">
        <w:t> </w:t>
      </w:r>
      <w:r xml:space="preserve">
        <w:t> </w:t>
      </w:r>
      <w:r>
        <w:t xml:space="preserve">district resident;</w:t>
      </w:r>
    </w:p>
    <w:p w:rsidR="003F3435" w:rsidRDefault="0032493E">
      <w:pPr>
        <w:spacing w:line="480" w:lineRule="auto"/>
        <w:ind w:firstLine="1440"/>
        <w:jc w:val="both"/>
      </w:pPr>
      <w:r>
        <w:t xml:space="preserve">(2)</w:t>
      </w:r>
      <w:r xml:space="preserve">
        <w:t> </w:t>
      </w:r>
      <w:r xml:space="preserve">
        <w:t> </w:t>
      </w:r>
      <w:r>
        <w:t xml:space="preserve">a freeholder; and</w:t>
      </w:r>
    </w:p>
    <w:p w:rsidR="003F3435" w:rsidRDefault="0032493E">
      <w:pPr>
        <w:spacing w:line="480" w:lineRule="auto"/>
        <w:ind w:firstLine="1440"/>
        <w:jc w:val="both"/>
      </w:pPr>
      <w:r>
        <w:t xml:space="preserve">(3)</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1051.058.</w:t>
      </w:r>
      <w:r xml:space="preserve">
        <w:t> </w:t>
      </w:r>
      <w:r xml:space="preserve">
        <w:t> </w:t>
      </w:r>
      <w:r>
        <w:t xml:space="preserve">VOTING REQUIREMENT.  A concurrence of a majority of the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1051.059.</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1051.061.</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1051.062.</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by gift or otherwise,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land, buildings, and facilities on terms considered to be in the best interest of the district's inhabitants. The term of the lease may not exceed 50 years.</w:t>
      </w:r>
    </w:p>
    <w:p w:rsidR="003F3435" w:rsidRDefault="0032493E">
      <w:pPr>
        <w:spacing w:line="480" w:lineRule="auto"/>
        <w:ind w:firstLine="720"/>
        <w:jc w:val="both"/>
      </w:pPr>
      <w:r>
        <w:t xml:space="preserve">(b-1)</w:t>
      </w:r>
      <w:r xml:space="preserve">
        <w:t> </w:t>
      </w:r>
      <w:r xml:space="preserve">
        <w:t> </w:t>
      </w:r>
      <w:r>
        <w:t xml:space="preserve">A lease of the district's land to a private entity under Subsection (b) must include a provision that requires the lessee to indemnify the district for and exempt the district from any liability resulting from an act or omission of the lessee.</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1106 (H.B. </w:t>
      </w:r>
      <w:hyperlink w:docLocation="table" r:id="rId40">
        <w:r>
          <w:rPr>
            <w:rStyle w:val="Hyperlink"/>
          </w:rPr>
          <w:t>2176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1051.110.</w:t>
      </w:r>
      <w:r xml:space="preserve">
        <w:t> </w:t>
      </w:r>
      <w:r xml:space="preserve">
        <w:t> </w:t>
      </w:r>
      <w:r>
        <w:t xml:space="preserve">CONSTRUCTION CONTRACTS.  A construction contract that involves the expenditure of more than $10,000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1051.112.</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1051.113.</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1051.115.</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1051.156.</w:t>
      </w:r>
      <w:r xml:space="preserve">
        <w:t> </w:t>
      </w:r>
      <w:r xml:space="preserve">
        <w:t> </w:t>
      </w:r>
      <w:r>
        <w:t xml:space="preserve">AUDIT.  The board shall have an audit made of the district's financial condition.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1051.160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w:t>
      </w:r>
    </w:p>
    <w:p w:rsidR="003F3435" w:rsidRDefault="0032493E">
      <w:pPr>
        <w:spacing w:line="480" w:lineRule="auto"/>
        <w:ind w:firstLine="1440"/>
        <w:jc w:val="both"/>
      </w:pPr>
      <w:r>
        <w:t xml:space="preserve">(2)</w:t>
      </w:r>
      <w:r xml:space="preserve">
        <w:t> </w:t>
      </w:r>
      <w:r xml:space="preserve">
        <w:t> </w:t>
      </w:r>
      <w:r>
        <w:t xml:space="preserve">purchase certificates of deposit; or</w:t>
      </w:r>
    </w:p>
    <w:p w:rsidR="003F3435" w:rsidRDefault="0032493E">
      <w:pPr>
        <w:spacing w:line="480" w:lineRule="auto"/>
        <w:ind w:firstLine="1440"/>
        <w:jc w:val="both"/>
      </w:pPr>
      <w:r>
        <w:t xml:space="preserve">(3)</w:t>
      </w:r>
      <w:r xml:space="preserve">
        <w:t> </w:t>
      </w:r>
      <w:r xml:space="preserve">
        <w:t> </w:t>
      </w:r>
      <w:r>
        <w:t xml:space="preserve">invest a part of district money in a local government investment pool established in the Texas Treasury Safekeeping Trust Company.</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1051.160.</w:t>
      </w:r>
      <w:r xml:space="preserve">
        <w:t> </w:t>
      </w:r>
      <w:r xml:space="preserve">
        <w:t> </w:t>
      </w:r>
      <w:r>
        <w:t xml:space="preserve">SPENDING AND INVESTMENT RESTRICTIONS.  (a)  Except as otherwise provided by Section </w:t>
      </w:r>
      <w:r>
        <w:t xml:space="preserve">1051.107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1051.202.</w:t>
      </w:r>
      <w:r xml:space="preserve">
        <w:t> </w:t>
      </w:r>
      <w:r xml:space="preserve">
        <w:t> </w:t>
      </w:r>
      <w:r>
        <w:t xml:space="preserve">TAX TO PAY GENERAL OBLIGATION BONDS.  (a)  At the time general obligation bonds are issued by the district under Section </w:t>
      </w:r>
      <w:r>
        <w:t xml:space="preserve">1051.201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Section </w:t>
      </w:r>
      <w:r>
        <w:t xml:space="preserve">1051.206</w:t>
      </w:r>
      <w:r>
        <w:t xml:space="preserv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1051.253.</w:t>
      </w:r>
      <w:r xml:space="preserve">
        <w:t> </w:t>
      </w:r>
      <w:r xml:space="preserve">
        <w:t> </w:t>
      </w:r>
      <w:r>
        <w:t xml:space="preserve">ASSESSMENT AND COLLECTION BY COUNTY TAX ASSESSOR-COLLECTOR.  (a)  This section applies unless the board elects to have taxes assessed and collected under Section </w:t>
      </w:r>
      <w:r>
        <w:t xml:space="preserve">1051.254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Lavaca County shall assess and collect taxes imposed by the district.</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1051.254.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6R/billtext/html/HB0217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