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1080. NIXON HOSPITAL DISTRICT OF GONZALES AND WILSON COUNTIES,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Nixon Hospital District of Gonzales and Wilson Counties,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1080.002.</w:t>
      </w:r>
      <w:r xml:space="preserve">
        <w:t> </w:t>
      </w:r>
      <w:r xml:space="preserve">
        <w:t> </w:t>
      </w:r>
      <w:r>
        <w:t xml:space="preserve">AUTHORITY FOR CREATION.  The Nixon Hospital District of Gonzales and Wilson Counties, Texas,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1080.003.</w:t>
      </w:r>
      <w:r xml:space="preserve">
        <w:t> </w:t>
      </w:r>
      <w:r xml:space="preserve">
        <w:t> </w:t>
      </w:r>
      <w:r>
        <w:t xml:space="preserve">DISTRICT TERRITORY.  (a)  The district is composed of the territory described by Section 2(a), Chapter 644, Acts of the 59th Legislature, Regular Session, 1965. Notwithstanding the metes and bounds description provided by that section, the district does not include any land in Karnes County.</w:t>
      </w:r>
    </w:p>
    <w:p w:rsidR="003F3435" w:rsidRDefault="0032493E">
      <w:pPr>
        <w:spacing w:line="480" w:lineRule="auto"/>
        <w:ind w:firstLine="720"/>
        <w:jc w:val="both"/>
      </w:pPr>
      <w:r>
        <w:t xml:space="preserve">(b)</w:t>
      </w:r>
      <w:r xml:space="preserve">
        <w:t> </w:t>
      </w:r>
      <w:r xml:space="preserve">
        <w:t> </w:t>
      </w:r>
      <w:r>
        <w:t xml:space="preserve">The district's boundaries described by Section 2(a), Chapter 644, Acts of the 59th Legislature, Regular Session, 1965, form a closure. An error in copying the description of the boundaries does not affect the validity of the district.</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1080.051.</w:t>
      </w:r>
      <w:r xml:space="preserve">
        <w:t> </w:t>
      </w:r>
      <w:r xml:space="preserve">
        <w:t> </w:t>
      </w:r>
      <w:r>
        <w:t xml:space="preserve">BOARD ELECTION; TERMS.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1080.052.</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w:t>
      </w:r>
    </w:p>
    <w:p w:rsidR="003F3435" w:rsidRDefault="0032493E">
      <w:pPr>
        <w:spacing w:line="480" w:lineRule="auto"/>
        <w:ind w:firstLine="1440"/>
        <w:jc w:val="both"/>
      </w:pPr>
      <w:r>
        <w:t xml:space="preserve">(3)</w:t>
      </w:r>
      <w:r xml:space="preserve">
        <w:t> </w:t>
      </w:r>
      <w:r xml:space="preserve">
        <w:t> </w:t>
      </w:r>
      <w:r>
        <w:t xml:space="preserve">be a qualified voter; and</w:t>
      </w:r>
    </w:p>
    <w:p w:rsidR="003F3435" w:rsidRDefault="0032493E">
      <w:pPr>
        <w:spacing w:line="480" w:lineRule="auto"/>
        <w:ind w:firstLine="1440"/>
        <w:jc w:val="both"/>
      </w:pPr>
      <w:r>
        <w:t xml:space="preserve">(4)</w:t>
      </w:r>
      <w:r xml:space="preserve">
        <w:t> </w:t>
      </w:r>
      <w:r xml:space="preserve">
        <w:t> </w:t>
      </w:r>
      <w:r>
        <w:t xml:space="preserve">own taxable property in the district and have duly rendered that property for taxation.</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1080.053.</w:t>
      </w:r>
      <w:r xml:space="preserve">
        <w:t> </w:t>
      </w:r>
      <w:r xml:space="preserve">
        <w:t> </w:t>
      </w:r>
      <w:r>
        <w:t xml:space="preserve">BOND; RECORD OF BOND AND OATH OR AFFIRMATION OF OFFICE.  (a)  A person elected to the board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1080.054.</w:t>
      </w:r>
      <w:r xml:space="preserve">
        <w:t> </w:t>
      </w:r>
      <w:r xml:space="preserve">
        <w:t> </w:t>
      </w:r>
      <w:r>
        <w:t xml:space="preserve">OFFICERS.  The board shall elect from among its members a president, a secretary, and a treasurer at the first meeting after each directors' election.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1080.055.</w:t>
      </w:r>
      <w:r xml:space="preserve">
        <w:t> </w:t>
      </w:r>
      <w:r xml:space="preserve">
        <w:t> </w:t>
      </w:r>
      <w:r>
        <w:t xml:space="preserve">COMPENSATION; EXPENSES.  A director is not entitled to compensation but is entitled to reimbursement for necessary expenses incurred in the performance of official duties.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1080.056.</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1080.057.</w:t>
      </w:r>
      <w:r xml:space="preserve">
        <w:t> </w:t>
      </w:r>
      <w:r xml:space="preserve">
        <w:t> </w:t>
      </w:r>
      <w:r>
        <w:t xml:space="preserve">EMPLOYEES.  The board may employ an attorney, a general manager, a bookkeeper, an architect, and other employees necessary for the efficient operation of the district.</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1080.058.</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1080.103.</w:t>
      </w:r>
      <w:r xml:space="preserve">
        <w:t> </w:t>
      </w:r>
      <w:r xml:space="preserve">
        <w:t> </w:t>
      </w:r>
      <w:r>
        <w:t xml:space="preserve">MANAGEMENT AND CONTROL OF THE DISTRICT.  The management and control of the district is vested in the board, and the board has full power to manage and control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1080.104.</w:t>
      </w:r>
      <w:r xml:space="preserve">
        <w:t> </w:t>
      </w:r>
      <w:r xml:space="preserve">
        <w:t> </w:t>
      </w:r>
      <w:r>
        <w:t xml:space="preserve">HOSPITAL SYSTEM.  The district has the responsibility to establish a hospital, hospital system, or clinic within its boundaries to provide hospital and medical care to the district's residents.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1080.107.</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1080.108.</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1080.109.</w:t>
      </w:r>
      <w:r xml:space="preserve">
        <w:t> </w:t>
      </w:r>
      <w:r xml:space="preserve">
        <w:t> </w:t>
      </w:r>
      <w:r>
        <w:t xml:space="preserve">CONTRACTS WITH POLITICAL SUBDIVISIONS FOR HOSPITAL AND MEDICAL CARE.  The board may contract with another political subdivision to provide hospital and medical care for needy persons who reside outside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1080.110.</w:t>
      </w:r>
      <w:r xml:space="preserve">
        <w:t> </w:t>
      </w:r>
      <w:r xml:space="preserve">
        <w:t> </w:t>
      </w:r>
      <w:r>
        <w:t xml:space="preserve">CONTRACT CONCERNING HEALTH CARE FACILITY IN DISTRICT.  The district may contract with any of the following entities for the entity to lease, manage, or operate a health care facility in the district:</w:t>
      </w:r>
    </w:p>
    <w:p w:rsidR="003F3435" w:rsidRDefault="0032493E">
      <w:pPr>
        <w:spacing w:line="480" w:lineRule="auto"/>
        <w:ind w:firstLine="1440"/>
        <w:jc w:val="both"/>
      </w:pPr>
      <w:r>
        <w:t xml:space="preserve">(1)</w:t>
      </w:r>
      <w:r xml:space="preserve">
        <w:t> </w:t>
      </w:r>
      <w:r xml:space="preserve">
        <w:t> </w:t>
      </w:r>
      <w:r>
        <w:t xml:space="preserve">the DeWitt Medical District; and</w:t>
      </w:r>
    </w:p>
    <w:p w:rsidR="003F3435" w:rsidRDefault="0032493E">
      <w:pPr>
        <w:spacing w:line="480" w:lineRule="auto"/>
        <w:ind w:firstLine="1440"/>
        <w:jc w:val="both"/>
      </w:pPr>
      <w:r>
        <w:t xml:space="preserve">(2)</w:t>
      </w:r>
      <w:r xml:space="preserve">
        <w:t> </w:t>
      </w:r>
      <w:r xml:space="preserve">
        <w:t> </w:t>
      </w:r>
      <w:r>
        <w:t xml:space="preserve">Gonzales Healthcare Systems.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1080.111.</w:t>
      </w:r>
      <w:r xml:space="preserve">
        <w:t> </w:t>
      </w:r>
      <w:r xml:space="preserve">
        <w:t> </w:t>
      </w:r>
      <w:r>
        <w:t xml:space="preserve">PAYMENT FOR TREATMENT; PROCEDURE.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 order the patient or relative to pay to the treasurer each week an amount specified in the order.</w:t>
      </w:r>
      <w:r xml:space="preserve">
        <w:t> </w:t>
      </w:r>
      <w:r xml:space="preserve">
        <w:t> </w:t>
      </w:r>
      <w:r>
        <w:t xml:space="preserve">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 as that term is used in an appeal from a justice court to a county court.</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each county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duly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1080.155.</w:t>
      </w:r>
      <w:r xml:space="preserve">
        <w:t> </w:t>
      </w:r>
      <w:r xml:space="preserve">
        <w:t> </w:t>
      </w:r>
      <w:r>
        <w:t xml:space="preserve">DEPOSITORY.  (a)  The board by resolution shall designate a bank in Gonzales or Wilson County as the district's depository.</w:t>
      </w:r>
      <w:r xml:space="preserve">
        <w:t> </w:t>
      </w:r>
      <w:r xml:space="preserve">
        <w:t> </w:t>
      </w:r>
      <w:r>
        <w:t xml:space="preserve">The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1080.202.</w:t>
      </w:r>
      <w:r xml:space="preserve">
        <w:t> </w:t>
      </w:r>
      <w:r xml:space="preserve">
        <w:t> </w:t>
      </w:r>
      <w:r>
        <w:t xml:space="preserve">TAX TO PAY BONDS.  The board may issue bonds under Section </w:t>
      </w:r>
      <w:r>
        <w:t xml:space="preserve">1080.201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1080.203.</w:t>
      </w:r>
      <w:r xml:space="preserve">
        <w:t> </w:t>
      </w:r>
      <w:r xml:space="preserve">
        <w:t> </w:t>
      </w:r>
      <w:r>
        <w:t xml:space="preserve">BOND ELECTION.  (a)  The board may issue bonds under Section </w:t>
      </w:r>
      <w:r>
        <w:t xml:space="preserve">1080.201</w:t>
      </w:r>
      <w:r>
        <w:t xml:space="preserve"> only if the bonds are authorized by a majority of district voters voting in an election held for that purpose. 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each county in the district once a week for two consecutive weeks before the date of the election.</w:t>
      </w:r>
      <w:r xml:space="preserve">
        <w:t> </w:t>
      </w:r>
      <w:r xml:space="preserve">
        <w:t> </w:t>
      </w:r>
      <w:r>
        <w:t xml:space="preserve">The first notice must be published at least 14 days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clerks of Gonzales and Wilson Counties and become a public record.</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1080.252.</w:t>
      </w:r>
      <w:r xml:space="preserve">
        <w:t> </w:t>
      </w:r>
      <w:r xml:space="preserve">
        <w:t> </w:t>
      </w:r>
      <w:r>
        <w:t xml:space="preserve">TAX RATE.  The board may impose the tax at a rate not to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1080.253.</w:t>
      </w:r>
      <w:r xml:space="preserve">
        <w:t> </w:t>
      </w:r>
      <w:r xml:space="preserve">
        <w:t> </w:t>
      </w:r>
      <w:r>
        <w:t xml:space="preserve">TAX ASSESSOR-COLLECTOR.  The tax assessor-collectors of Gonzales and Wilson Counties shall collect the district taxes imposed on property located in each assessor-collector's respective county.</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