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3842.  NASA AREA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NASA Area Management District.</w:t>
      </w:r>
    </w:p>
    <w:p w:rsidR="003F3435" w:rsidRDefault="0032493E">
      <w:pPr>
        <w:spacing w:line="480" w:lineRule="auto"/>
        <w:jc w:val="both"/>
      </w:pPr>
      <w:r>
        <w:t xml:space="preserve">Added by Acts 2007, 80th Leg., R.S., Ch. 589 (S.B. </w:t>
      </w:r>
      <w:hyperlink w:docLocation="table" r:id="rId14">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3842.002.</w:t>
      </w:r>
      <w:r xml:space="preserve">
        <w:t> </w:t>
      </w:r>
      <w:r xml:space="preserve">
        <w:t> </w:t>
      </w:r>
      <w:r>
        <w:t xml:space="preserve">NASA AREA MANAGEMENT DISTRICT.  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589 (S.B. </w:t>
      </w:r>
      <w:hyperlink w:docLocation="table" r:id="rId15">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Nassau Bay,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 territory.</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Nassau Bay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2007, 80th Leg., R.S., Ch. 589 (S.B. </w:t>
      </w:r>
      <w:hyperlink w:docLocation="table" r:id="rId16">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589 (S.B. </w:t>
      </w:r>
      <w:hyperlink w:docLocation="table" r:id="rId17">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3842.005.</w:t>
      </w:r>
      <w:r xml:space="preserve">
        <w:t> </w:t>
      </w:r>
      <w:r xml:space="preserve">
        <w:t> </w:t>
      </w:r>
      <w:r>
        <w:t xml:space="preserve">DISTRICT TERRITORY.  (a)  The district is composed of the territory described by Section 3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Section </w:t>
      </w:r>
      <w:r>
        <w:t xml:space="preserve">3842.108</w:t>
      </w:r>
      <w:r>
        <w:t xml:space="preserv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3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a sales and use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589 (S.B. </w:t>
      </w:r>
      <w:hyperlink w:docLocation="table" r:id="rId18">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3842.006.</w:t>
      </w:r>
      <w:r xml:space="preserve">
        <w:t> </w:t>
      </w:r>
      <w:r xml:space="preserve">
        <w:t> </w:t>
      </w:r>
      <w:r>
        <w:t xml:space="preserve">ELIGIBILITY FOR INCLUSION IN SPECIAL ZONES.  All or any part of the area of the district is eligible, regardless of other statutory criteria,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Nassau Bay or another governmental entity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Nassau Bay or another governmental entity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of Nassau Bay or another governmental entity under Chapter </w:t>
      </w:r>
      <w:r>
        <w:t xml:space="preserve">2303</w:t>
      </w:r>
      <w:r>
        <w:t xml:space="preserve">, Government Code.</w:t>
      </w:r>
    </w:p>
    <w:p w:rsidR="003F3435" w:rsidRDefault="0032493E">
      <w:pPr>
        <w:spacing w:line="480" w:lineRule="auto"/>
        <w:jc w:val="both"/>
      </w:pPr>
      <w:r>
        <w:t xml:space="preserve">Added by Acts 2007, 80th Leg., R.S., Ch. 589 (S.B. </w:t>
      </w:r>
      <w:hyperlink w:docLocation="table" r:id="rId19">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2007, 80th Leg., R.S., Ch. 589 (S.B. </w:t>
      </w:r>
      <w:hyperlink w:docLocation="table" r:id="rId20">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589 (S.B. </w:t>
      </w:r>
      <w:hyperlink w:docLocation="table" r:id="rId21">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3842.051.</w:t>
      </w:r>
      <w:r xml:space="preserve">
        <w:t> </w:t>
      </w:r>
      <w:r xml:space="preserve">
        <w:t> </w:t>
      </w:r>
      <w:r>
        <w:t xml:space="preserve">COMPOSITION; TERMS.  (a)  The district is governed by a board of seven voting directors who serve staggered terms of four years, with three or four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governing body of the City of Nassau Bay may change the number of voting directors on the board.</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2007, 80th Leg., R.S., Ch. 589 (S.B. </w:t>
      </w:r>
      <w:hyperlink w:docLocation="table" r:id="rId22">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3842.052.</w:t>
      </w:r>
      <w:r xml:space="preserve">
        <w:t> </w:t>
      </w:r>
      <w:r xml:space="preserve">
        <w:t> </w:t>
      </w:r>
      <w:r>
        <w:t xml:space="preserve">APPOINTMENT OF DIRECTORS.  (a)  The mayor and members of the governing body of the City of Nassau Bay shall appoint voting directors.</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 Local Government Code, does not apply to the district.</w:t>
      </w:r>
    </w:p>
    <w:p w:rsidR="003F3435" w:rsidRDefault="0032493E">
      <w:pPr>
        <w:spacing w:line="480" w:lineRule="auto"/>
        <w:jc w:val="both"/>
      </w:pPr>
      <w:r>
        <w:t xml:space="preserve">Added by Acts 2007, 80th Leg., R.S., Ch. 589 (S.B. </w:t>
      </w:r>
      <w:hyperlink w:docLocation="table" r:id="rId23">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3842.053.</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presiding officer of the City of Nassau Bay's planning and zoning commission;</w:t>
      </w:r>
    </w:p>
    <w:p w:rsidR="003F3435" w:rsidRDefault="0032493E">
      <w:pPr>
        <w:spacing w:line="480" w:lineRule="auto"/>
        <w:ind w:firstLine="1440"/>
        <w:jc w:val="both"/>
      </w:pPr>
      <w:r>
        <w:t xml:space="preserve">(2)</w:t>
      </w:r>
      <w:r xml:space="preserve">
        <w:t> </w:t>
      </w:r>
      <w:r xml:space="preserve">
        <w:t> </w:t>
      </w:r>
      <w:r>
        <w:t xml:space="preserve">the City of Nassau Bay's director of public works; and</w:t>
      </w:r>
    </w:p>
    <w:p w:rsidR="003F3435" w:rsidRDefault="0032493E">
      <w:pPr>
        <w:spacing w:line="480" w:lineRule="auto"/>
        <w:ind w:firstLine="1440"/>
        <w:jc w:val="both"/>
      </w:pPr>
      <w:r>
        <w:t xml:space="preserve">(3)</w:t>
      </w:r>
      <w:r xml:space="preserve">
        <w:t> </w:t>
      </w:r>
      <w:r xml:space="preserve">
        <w:t> </w:t>
      </w:r>
      <w:r>
        <w:t xml:space="preserve">the City of Nassau Bay's chief of police.</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The board may appoint other nonvoting directors to serve at the pleasure of the voting directors.</w:t>
      </w:r>
    </w:p>
    <w:p w:rsidR="003F3435" w:rsidRDefault="0032493E">
      <w:pPr>
        <w:spacing w:line="480" w:lineRule="auto"/>
        <w:jc w:val="both"/>
      </w:pPr>
      <w:r>
        <w:t xml:space="preserve">Added by Acts 2007, 80th Leg., R.S., Ch. 589 (S.B. </w:t>
      </w:r>
      <w:hyperlink w:docLocation="table" r:id="rId24">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3842.054.</w:t>
      </w:r>
      <w:r xml:space="preserve">
        <w:t> </w:t>
      </w:r>
      <w:r xml:space="preserve">
        <w:t> </w:t>
      </w:r>
      <w:r>
        <w:t xml:space="preserve">QUORUM.  For purposes of determining whether a quorum of the board is present,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2007, 80th Leg., R.S., Ch. 589 (S.B. </w:t>
      </w:r>
      <w:hyperlink w:docLocation="table" r:id="rId25">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or maintain a project described by that chapter; and</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2007, 80th Leg., R.S., Ch. 589 (S.B. </w:t>
      </w:r>
      <w:hyperlink w:docLocation="table" r:id="rId26">
        <w:r>
          <w:rPr>
            <w:rStyle w:val="Hyperlink"/>
          </w:rPr>
          <w:t>1999</w:t>
        </w:r>
      </w:hyperlink>
      <w:r>
        <w:t xml:space="preserve">), Sec. 2,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21.027,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A director of the corporation is not required to reside in the district.</w:t>
      </w:r>
    </w:p>
    <w:p w:rsidR="003F3435" w:rsidRDefault="0032493E">
      <w:pPr>
        <w:spacing w:line="480" w:lineRule="auto"/>
        <w:ind w:firstLine="720"/>
        <w:jc w:val="both"/>
      </w:pPr>
      <w:r>
        <w:t xml:space="preserve">(d)</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2007, 80th Leg., R.S., Ch. 589 (S.B. </w:t>
      </w:r>
      <w:hyperlink w:docLocation="table" r:id="rId28">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2007, 80th Leg., R.S., Ch. 589 (S.B. </w:t>
      </w:r>
      <w:hyperlink w:docLocation="table" r:id="rId29">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3842.104.</w:t>
      </w:r>
      <w:r xml:space="preserve">
        <w:t> </w:t>
      </w:r>
      <w:r xml:space="preserve">
        <w:t> </w:t>
      </w:r>
      <w:r>
        <w:t xml:space="preserve">AUTHORITY TO CONTRACT FOR LAW ENFORCEMENT.  To protect the public interest, the district may contract with a qualified provider, including Harris County or the City of Nassau Bay, to provide law enforcement services in the district for a fee.</w:t>
      </w:r>
    </w:p>
    <w:p w:rsidR="003F3435" w:rsidRDefault="0032493E">
      <w:pPr>
        <w:spacing w:line="480" w:lineRule="auto"/>
        <w:jc w:val="both"/>
      </w:pPr>
      <w:r>
        <w:t xml:space="preserve">Added by Acts 2007, 80th Leg., R.S., Ch. 589 (S.B. </w:t>
      </w:r>
      <w:hyperlink w:docLocation="table" r:id="rId30">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3842.105.</w:t>
      </w:r>
      <w:r xml:space="preserve">
        <w:t> </w:t>
      </w:r>
      <w:r xml:space="preserve">
        <w:t> </w:t>
      </w:r>
      <w:r>
        <w:t xml:space="preserve">APPROVAL BY CITY OF NASSAU BAY.  (a)  Except as provided by Subsection (c), the district must obtain the approval of the City of Nassau Bay for:</w:t>
      </w:r>
    </w:p>
    <w:p w:rsidR="003F3435" w:rsidRDefault="0032493E">
      <w:pPr>
        <w:spacing w:line="480" w:lineRule="auto"/>
        <w:ind w:firstLine="1440"/>
        <w:jc w:val="both"/>
      </w:pPr>
      <w:r>
        <w:t xml:space="preserve">(1)</w:t>
      </w:r>
      <w:r xml:space="preserve">
        <w:t> </w:t>
      </w:r>
      <w:r xml:space="preserve">
        <w:t> </w:t>
      </w:r>
      <w:r>
        <w:t xml:space="preserve">the issuance of bonds for an improvement project;</w:t>
      </w:r>
    </w:p>
    <w:p w:rsidR="003F3435" w:rsidRDefault="0032493E">
      <w:pPr>
        <w:spacing w:line="480" w:lineRule="auto"/>
        <w:ind w:firstLine="1440"/>
        <w:jc w:val="both"/>
      </w:pPr>
      <w:r>
        <w:t xml:space="preserve">(2)</w:t>
      </w:r>
      <w:r xml:space="preserve">
        <w:t> </w:t>
      </w:r>
      <w:r xml:space="preserve">
        <w:t> </w:t>
      </w:r>
      <w:r>
        <w:t xml:space="preserve">the imposition of a sales and use tax;</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financed by the bonds; and</w:t>
      </w:r>
    </w:p>
    <w:p w:rsidR="003F3435" w:rsidRDefault="0032493E">
      <w:pPr>
        <w:spacing w:line="480" w:lineRule="auto"/>
        <w:ind w:firstLine="1440"/>
        <w:jc w:val="both"/>
      </w:pPr>
      <w:r>
        <w:t xml:space="preserve">(4)</w:t>
      </w:r>
      <w:r xml:space="preserve">
        <w:t> </w:t>
      </w:r>
      <w:r xml:space="preserve">
        <w:t> </w:t>
      </w:r>
      <w:r>
        <w:t xml:space="preserve">the plans and specifications of an improvement project related to the use of land owned by the City of Nassau Bay, an easement granted by the City of Nassau Bay,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approval obtained under Subsection (a)(1) or (2) must be a resolution or ordinance of the governing body of the City of Nassau Bay.</w:t>
      </w:r>
      <w:r xml:space="preserve">
        <w:t> </w:t>
      </w:r>
      <w:r xml:space="preserve">
        <w:t> </w:t>
      </w:r>
      <w:r>
        <w:t xml:space="preserve">The approval obtained under Subsection (a)(3) or (4) may be by an administrative process that does not involve the city's governing body.</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 of Nassau Bay's governing body of a capital improvements budget for a period not to exceed five years, the district may finance the capital improvements and issue bonds specified in the budget without further approval from the City of Nassau Bay.</w:t>
      </w:r>
    </w:p>
    <w:p w:rsidR="003F3435" w:rsidRDefault="0032493E">
      <w:pPr>
        <w:spacing w:line="480" w:lineRule="auto"/>
        <w:ind w:firstLine="720"/>
        <w:jc w:val="both"/>
      </w:pPr>
      <w:r>
        <w:t xml:space="preserve">(d)</w:t>
      </w:r>
      <w:r xml:space="preserve">
        <w:t> </w:t>
      </w:r>
      <w:r xml:space="preserve">
        <w:t> </w:t>
      </w:r>
      <w:r>
        <w:t xml:space="preserve">The City of Nassau Bay and the district may agree on conditions for obtaining the approval of the city under this section, including an agreement for the approval of a sales and use tax that requires the district to abolish or decrease the rate of the tax if the rate, when combined with other local sales and use taxes, results in a combined tax rate that exceeds the maximum rate under Section </w:t>
      </w:r>
      <w:r>
        <w:t xml:space="preserve">321.101</w:t>
      </w:r>
      <w:r>
        <w:t xml:space="preserve">(f), Tax Code, at any location in the district.</w:t>
      </w:r>
    </w:p>
    <w:p w:rsidR="003F3435" w:rsidRDefault="0032493E">
      <w:pPr>
        <w:spacing w:line="480" w:lineRule="auto"/>
        <w:jc w:val="both"/>
      </w:pPr>
      <w:r>
        <w:t xml:space="preserve">Added by Acts 2007, 80th Leg., R.S., Ch. 589 (S.B. </w:t>
      </w:r>
      <w:hyperlink w:docLocation="table" r:id="rId31">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3842.106.</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is exempt from the payment of federal income taxes under Section 501(a), Internal Revenue Code of 1986, by being listed as an exempt organization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2007, 80th Leg., R.S., Ch. 589 (S.B. </w:t>
      </w:r>
      <w:hyperlink w:docLocation="table" r:id="rId32">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3842.107.</w:t>
      </w:r>
      <w:r xml:space="preserve">
        <w:t> </w:t>
      </w:r>
      <w:r xml:space="preserve">
        <w:t> </w:t>
      </w:r>
      <w:r>
        <w:t xml:space="preserve">ECONOMIC DEVELOPMENT PROGRAMS AND OTHER POWERS RELATED TO PLANNING AND DEVELOPMENT.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2007, 80th Leg., R.S., Ch. 589 (S.B. </w:t>
      </w:r>
      <w:hyperlink w:docLocation="table" r:id="rId33">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3842.108.</w:t>
      </w:r>
      <w:r xml:space="preserve">
        <w:t> </w:t>
      </w:r>
      <w:r xml:space="preserve">
        <w:t> </w:t>
      </w:r>
      <w:r>
        <w:t xml:space="preserve">ANNEXATION.  In addition to the authority to annex territory under Subchapter </w:t>
      </w:r>
      <w:r>
        <w:t xml:space="preserve">J</w:t>
      </w:r>
      <w:r>
        <w:t xml:space="preserve">, Chapter </w:t>
      </w:r>
      <w:r>
        <w:t xml:space="preserve">49</w:t>
      </w:r>
      <w:r>
        <w:t xml:space="preserve">, Water Code, the district may by board resolution annex territory located in the City of Nassau Bay if the city's governing body by ordinance or resolution consents to the annexation.</w:t>
      </w:r>
    </w:p>
    <w:p w:rsidR="003F3435" w:rsidRDefault="0032493E">
      <w:pPr>
        <w:spacing w:line="480" w:lineRule="auto"/>
        <w:jc w:val="both"/>
      </w:pPr>
      <w:r>
        <w:t xml:space="preserve">Added by Acts 2007, 80th Leg., R.S., Ch. 589 (S.B. </w:t>
      </w:r>
      <w:hyperlink w:docLocation="table" r:id="rId34">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3842.109.</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2007, 80th Leg., R.S., Ch. 589 (S.B. </w:t>
      </w:r>
      <w:hyperlink w:docLocation="table" r:id="rId35">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2007, 80th Leg., R.S., Ch. 589 (S.B. </w:t>
      </w:r>
      <w:hyperlink w:docLocation="table" r:id="rId36">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3842.152.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2007, 80th Leg., R.S., Ch. 589 (S.B. </w:t>
      </w:r>
      <w:hyperlink w:docLocation="table" r:id="rId37">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3842.153.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if more than 25 persons own real property in the district according to the most recent certified tax appraisal roll for Harris County;</w:t>
      </w:r>
    </w:p>
    <w:p w:rsidR="003F3435" w:rsidRDefault="0032493E">
      <w:pPr>
        <w:spacing w:line="480" w:lineRule="auto"/>
        <w:ind w:firstLine="1440"/>
        <w:jc w:val="both"/>
      </w:pPr>
      <w:r>
        <w:t xml:space="preserve">(3)</w:t>
      </w:r>
      <w:r xml:space="preserve">
        <w:t> </w:t>
      </w:r>
      <w:r xml:space="preserve">
        <w:t> </w:t>
      </w:r>
      <w:r>
        <w:t xml:space="preserve">the owners of a majority of the surface area of real property in the district subject to assessment as determined by the board; or</w:t>
      </w:r>
    </w:p>
    <w:p w:rsidR="003F3435" w:rsidRDefault="0032493E">
      <w:pPr>
        <w:spacing w:line="480" w:lineRule="auto"/>
        <w:ind w:firstLine="1440"/>
        <w:jc w:val="both"/>
      </w:pPr>
      <w:r>
        <w:t xml:space="preserve">(4)</w:t>
      </w:r>
      <w:r xml:space="preserve">
        <w:t> </w:t>
      </w:r>
      <w:r xml:space="preserve">
        <w:t> </w:t>
      </w:r>
      <w:r>
        <w:t xml:space="preserve">the owners of a majority of the number of platted lots of real property subject to assessment as determined by the board.</w:t>
      </w:r>
    </w:p>
    <w:p w:rsidR="003F3435" w:rsidRDefault="0032493E">
      <w:pPr>
        <w:spacing w:line="480" w:lineRule="auto"/>
        <w:jc w:val="both"/>
      </w:pPr>
      <w:r>
        <w:t xml:space="preserve">Added by Acts 2007, 80th Leg., R.S., Ch. 589 (S.B. </w:t>
      </w:r>
      <w:hyperlink w:docLocation="table" r:id="rId38">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3842.154.</w:t>
      </w:r>
      <w:r xml:space="preserve">
        <w:t> </w:t>
      </w:r>
      <w:r xml:space="preserve">
        <w:t> </w:t>
      </w:r>
      <w:r>
        <w:t xml:space="preserve">METHOD OF NOTICE FOR HEARING.  The district may mail the notice required by Section </w:t>
      </w:r>
      <w:r>
        <w:t xml:space="preserve">375.115</w:t>
      </w:r>
      <w:r>
        <w:t xml:space="preserve">(c), Local Government Code, by certified United States mail or an equivalent service that can provide a record of mailing or other delivery.</w:t>
      </w:r>
    </w:p>
    <w:p w:rsidR="003F3435" w:rsidRDefault="0032493E">
      <w:pPr>
        <w:spacing w:line="480" w:lineRule="auto"/>
        <w:jc w:val="both"/>
      </w:pPr>
      <w:r>
        <w:t xml:space="preserve">Added by Acts 2007, 80th Leg., R.S., Ch. 589 (S.B. </w:t>
      </w:r>
      <w:hyperlink w:docLocation="table" r:id="rId39">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3842.155.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an ad valorem tax lien against real property is enforced.</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2007, 80th Leg., R.S., Ch. 589 (S.B. </w:t>
      </w:r>
      <w:hyperlink w:docLocation="table" r:id="rId40">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589 (S.B. </w:t>
      </w:r>
      <w:hyperlink w:docLocation="table" r:id="rId41">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3842.157.</w:t>
      </w:r>
      <w:r xml:space="preserve">
        <w:t> </w:t>
      </w:r>
      <w:r xml:space="preserve">
        <w:t> </w:t>
      </w:r>
      <w:r>
        <w:t xml:space="preserve">BONDS AND OTHER OBLIGATIONS.  (a)  The district may issue by competitive bid or negotiated sale bonds or other obligations payable wholly or partly from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(a), Water Code, does not apply to the district.</w:t>
      </w:r>
    </w:p>
    <w:p w:rsidR="003F3435" w:rsidRDefault="0032493E">
      <w:pPr>
        <w:spacing w:line="480" w:lineRule="auto"/>
        <w:jc w:val="both"/>
      </w:pPr>
      <w:r>
        <w:t xml:space="preserve">Added by Acts 2007, 80th Leg., R.S., Ch. 589 (S.B. </w:t>
      </w:r>
      <w:hyperlink w:docLocation="table" r:id="rId42">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3842.158.</w:t>
      </w:r>
      <w:r xml:space="preserve">
        <w:t> </w:t>
      </w:r>
      <w:r xml:space="preserve">
        <w:t> </w:t>
      </w:r>
      <w:r>
        <w:t xml:space="preserve">CITY NOT REQUIRED TO PAY DISTRICT OBLIGATIONS.  Except as provided by Section </w:t>
      </w:r>
      <w:r>
        <w:t xml:space="preserve">375.263</w:t>
      </w:r>
      <w:r>
        <w:t xml:space="preserve">, Local Government Code, the City of Nassau Bay is not required to pay a bond, note, or other obligation of the district.</w:t>
      </w:r>
    </w:p>
    <w:p w:rsidR="003F3435" w:rsidRDefault="0032493E">
      <w:pPr>
        <w:spacing w:line="480" w:lineRule="auto"/>
        <w:jc w:val="both"/>
      </w:pPr>
      <w:r>
        <w:t xml:space="preserve">Added by Acts 2007, 80th Leg., R.S., Ch. 589 (S.B. </w:t>
      </w:r>
      <w:hyperlink w:docLocation="table" r:id="rId43">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3842.159.</w:t>
      </w:r>
      <w:r xml:space="preserve">
        <w:t> </w:t>
      </w:r>
      <w:r xml:space="preserve">
        <w:t> </w:t>
      </w:r>
      <w:r>
        <w:t xml:space="preserve">COMPETITIVE BIDDING.  Section </w:t>
      </w:r>
      <w:r>
        <w:t xml:space="preserve">375.221</w:t>
      </w:r>
      <w:r>
        <w:t xml:space="preserve">, Local Government Code, applies to the district only for a contract that has a value greater than $50,000.</w:t>
      </w:r>
    </w:p>
    <w:p w:rsidR="003F3435" w:rsidRDefault="0032493E">
      <w:pPr>
        <w:spacing w:line="480" w:lineRule="auto"/>
        <w:jc w:val="both"/>
      </w:pPr>
      <w:r>
        <w:t xml:space="preserve">Added by Acts 2007, 80th Leg., R.S., Ch. 589 (S.B. </w:t>
      </w:r>
      <w:hyperlink w:docLocation="table" r:id="rId44">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3842.160.</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2007, 80th Leg., R.S., Ch. 589 (S.B. </w:t>
      </w:r>
      <w:hyperlink w:docLocation="table" r:id="rId45">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3842.161.</w:t>
      </w:r>
      <w:r xml:space="preserve">
        <w:t> </w:t>
      </w:r>
      <w:r xml:space="preserve">
        <w:t> </w:t>
      </w:r>
      <w:r>
        <w:t xml:space="preserve">TAX INCREMENT FINANCING POWERS.  (a)  The district may designate all or any part of the district as a tax increment reinvestment zone, and the district may use tax increment financing under Chapter </w:t>
      </w:r>
      <w:r>
        <w:t xml:space="preserve">311</w:t>
      </w:r>
      <w:r>
        <w:t xml:space="preserve">, Tax Code, in the manner provided by that chapter for a municipality, except as modified by this section.</w:t>
      </w:r>
    </w:p>
    <w:p w:rsidR="003F3435" w:rsidRDefault="0032493E">
      <w:pPr>
        <w:spacing w:line="480" w:lineRule="auto"/>
        <w:ind w:firstLine="720"/>
        <w:jc w:val="both"/>
      </w:pPr>
      <w:r>
        <w:t xml:space="preserve">(b)</w:t>
      </w:r>
      <w:r xml:space="preserve">
        <w:t> </w:t>
      </w:r>
      <w:r xml:space="preserve">
        <w:t> </w:t>
      </w:r>
      <w:r>
        <w:t xml:space="preserve">The district has all powers provided under Chapter </w:t>
      </w:r>
      <w:r>
        <w:t xml:space="preserve">311</w:t>
      </w:r>
      <w:r>
        <w:t xml:space="preserve">, Tax Code.</w:t>
      </w:r>
    </w:p>
    <w:p w:rsidR="003F3435" w:rsidRDefault="0032493E">
      <w:pPr>
        <w:spacing w:line="480" w:lineRule="auto"/>
        <w:ind w:firstLine="720"/>
        <w:jc w:val="both"/>
      </w:pPr>
      <w:r>
        <w:t xml:space="preserve">(c)</w:t>
      </w:r>
      <w:r xml:space="preserve">
        <w:t> </w:t>
      </w:r>
      <w:r xml:space="preserve">
        <w:t> </w:t>
      </w:r>
      <w:r>
        <w:t xml:space="preserve">The district and an overlapping taxing unit may enter into an interlocal agreement for the payment of all or a portion of the tax increment of the unit to the district.</w:t>
      </w:r>
    </w:p>
    <w:p w:rsidR="003F3435" w:rsidRDefault="0032493E">
      <w:pPr>
        <w:spacing w:line="480" w:lineRule="auto"/>
        <w:ind w:firstLine="720"/>
        <w:jc w:val="both"/>
      </w:pPr>
      <w:r>
        <w:t xml:space="preserve">(d)</w:t>
      </w:r>
      <w:r xml:space="preserve">
        <w:t> </w:t>
      </w:r>
      <w:r xml:space="preserve">
        <w:t> </w:t>
      </w:r>
      <w:r>
        <w:t xml:space="preserve">For the purpose of tax increment financing under this section, the board functions as the board of directors of the reinvestment zone.</w:t>
      </w:r>
      <w:r xml:space="preserve">
        <w:t> </w:t>
      </w:r>
      <w:r xml:space="preserve">
        <w:t> </w:t>
      </w:r>
      <w:r>
        <w:t xml:space="preserve">Section </w:t>
      </w:r>
      <w:r>
        <w:t xml:space="preserve">311.009</w:t>
      </w:r>
      <w:r>
        <w:t xml:space="preserve">, Tax Code, does not apply to the district.</w:t>
      </w:r>
    </w:p>
    <w:p w:rsidR="003F3435" w:rsidRDefault="0032493E">
      <w:pPr>
        <w:spacing w:line="480" w:lineRule="auto"/>
        <w:jc w:val="both"/>
      </w:pPr>
      <w:r>
        <w:t xml:space="preserve">Added by Acts 2007, 80th Leg., R.S., Ch. 589 (S.B. </w:t>
      </w:r>
      <w:hyperlink w:docLocation="table" r:id="rId46">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jc w:val="center"/>
      </w:pPr>
      <w:r>
        <w:t xml:space="preserve">SUBCHAPTER E.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3842.201.</w:t>
      </w:r>
      <w:r xml:space="preserve">
        <w:t> </w:t>
      </w:r>
      <w:r xml:space="preserve">
        <w:t> </w:t>
      </w:r>
      <w:r>
        <w:t xml:space="preserve">MEANINGS OF WORDS AND PHRASES.  Words and phrases used in this subchapter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2007, 80th Leg., R.S., Ch. 589 (S.B. </w:t>
      </w:r>
      <w:hyperlink w:docLocation="table" r:id="rId47">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3842.202.</w:t>
      </w:r>
      <w:r xml:space="preserve">
        <w:t> </w:t>
      </w:r>
      <w:r xml:space="preserve">
        <w:t> </w:t>
      </w:r>
      <w:r>
        <w:t xml:space="preserve">APPLICABILITY OF CERTAIN TAX CODE PROVISIONS.  (a)  Except as otherwise provided by this subchapter, Subtitles A and B, Title 2, Tax Code, and Chapter </w:t>
      </w:r>
      <w:r>
        <w:t xml:space="preserve">151</w:t>
      </w:r>
      <w:r>
        <w:t xml:space="preserve">, Tax Code, apply to taxes imposed under this subchapter and to the administration and enforcement of those taxes in the same manner that those laws apply to state taxes.</w:t>
      </w:r>
    </w:p>
    <w:p w:rsidR="003F3435" w:rsidRDefault="0032493E">
      <w:pPr>
        <w:spacing w:line="480" w:lineRule="auto"/>
        <w:ind w:firstLine="720"/>
        <w:jc w:val="both"/>
      </w:pPr>
      <w:r>
        <w:t xml:space="preserve">(b)</w:t>
      </w:r>
      <w:r xml:space="preserve">
        <w:t> </w:t>
      </w:r>
      <w:r xml:space="preserve">
        <w:t> </w:t>
      </w:r>
      <w:r>
        <w:t xml:space="preserve">Chapter </w:t>
      </w:r>
      <w:r>
        <w:t xml:space="preserve">321</w:t>
      </w:r>
      <w:r>
        <w:t xml:space="preserve">, Tax Code, relating to municipal sales and use taxes applies to the application, collection, change, and administration of a sales and use tax imposed under this subchapter to the extent consistent with this chapter, as if references in Chapter </w:t>
      </w:r>
      <w:r>
        <w:t xml:space="preserve">321</w:t>
      </w:r>
      <w:r>
        <w:t xml:space="preserve">, Tax Code, to a municipality referred to the district and references to a governing body referred to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321.106</w:t>
      </w:r>
      <w:r>
        <w:t xml:space="preserve">, </w:t>
      </w:r>
      <w:r>
        <w:t xml:space="preserve">321.401</w:t>
      </w:r>
      <w:r>
        <w:t xml:space="preserve">, </w:t>
      </w:r>
      <w:r>
        <w:t xml:space="preserve">321.402</w:t>
      </w:r>
      <w:r>
        <w:t xml:space="preserve">, </w:t>
      </w:r>
      <w:r>
        <w:t xml:space="preserve">321.403</w:t>
      </w:r>
      <w:r>
        <w:t xml:space="preserve">, </w:t>
      </w:r>
      <w:r>
        <w:t xml:space="preserve">321.404</w:t>
      </w:r>
      <w:r>
        <w:t xml:space="preserve">, </w:t>
      </w:r>
      <w:r>
        <w:t xml:space="preserve">321.406</w:t>
      </w:r>
      <w:r>
        <w:t xml:space="preserve">, </w:t>
      </w:r>
      <w:r>
        <w:t xml:space="preserve">321.409</w:t>
      </w:r>
      <w:r>
        <w:t xml:space="preserve">, </w:t>
      </w:r>
      <w:r>
        <w:t xml:space="preserve">321.506</w:t>
      </w:r>
      <w:r>
        <w:t xml:space="preserve">, </w:t>
      </w:r>
      <w:r>
        <w:t xml:space="preserve">321.507</w:t>
      </w:r>
      <w:r>
        <w:t xml:space="preserve">, and </w:t>
      </w:r>
      <w:r>
        <w:t xml:space="preserve">321.508</w:t>
      </w:r>
      <w:r>
        <w:t xml:space="preserve">, Tax Code, do not apply to a tax imposed under this subchapter.</w:t>
      </w:r>
    </w:p>
    <w:p w:rsidR="003F3435" w:rsidRDefault="0032493E">
      <w:pPr>
        <w:spacing w:line="480" w:lineRule="auto"/>
        <w:jc w:val="both"/>
      </w:pPr>
      <w:r>
        <w:t xml:space="preserve">Added by Acts 2007, 80th Leg., R.S., Ch. 589 (S.B. </w:t>
      </w:r>
      <w:hyperlink w:docLocation="table" r:id="rId48">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3842.203.</w:t>
      </w:r>
      <w:r xml:space="preserve">
        <w:t> </w:t>
      </w:r>
      <w:r xml:space="preserve">
        <w:t> </w:t>
      </w:r>
      <w:r>
        <w:t xml:space="preserve">AUTHORIZATION.  The district may adopt a sales and use tax for the benefit of the district.</w:t>
      </w:r>
      <w:r xml:space="preserve">
        <w:t> </w:t>
      </w:r>
      <w:r xml:space="preserve">
        <w:t> </w:t>
      </w:r>
      <w:r>
        <w:t xml:space="preserve">The board is not required to call an election to adopt the tax.</w:t>
      </w:r>
    </w:p>
    <w:p w:rsidR="003F3435" w:rsidRDefault="0032493E">
      <w:pPr>
        <w:spacing w:line="480" w:lineRule="auto"/>
        <w:jc w:val="both"/>
      </w:pPr>
      <w:r>
        <w:t xml:space="preserve">Added by Acts 2007, 80th Leg., R.S., Ch. 589 (S.B. </w:t>
      </w:r>
      <w:hyperlink w:docLocation="table" r:id="rId49">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3842.204.</w:t>
      </w:r>
      <w:r xml:space="preserve">
        <w:t> </w:t>
      </w:r>
      <w:r xml:space="preserve">
        <w:t> </w:t>
      </w:r>
      <w:r>
        <w:t xml:space="preserve">ABOLISHING SALES AND USE TAX.  (a)  Except as provided in Subsection (b), the board, with the consent of the governing body of the City of Nassau Bay, may abolish the sales and use tax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sales and use tax if the district has outstanding debt secured by the tax.</w:t>
      </w:r>
    </w:p>
    <w:p w:rsidR="003F3435" w:rsidRDefault="0032493E">
      <w:pPr>
        <w:spacing w:line="480" w:lineRule="auto"/>
        <w:jc w:val="both"/>
      </w:pPr>
      <w:r>
        <w:t xml:space="preserve">Added by Acts 2007, 80th Leg., R.S., Ch. 589 (S.B. </w:t>
      </w:r>
      <w:hyperlink w:docLocation="table" r:id="rId50">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3842.205.</w:t>
      </w:r>
      <w:r xml:space="preserve">
        <w:t> </w:t>
      </w:r>
      <w:r xml:space="preserve">
        <w:t> </w:t>
      </w:r>
      <w:r>
        <w:t xml:space="preserve">SALES AND USE TAX RATE.  (a)  On adoption of the tax authorized by this subchapter, there is imposed a tax at the rate authorized by the district on the receipts from the sale at retail of taxable items within the district, and an excise tax on the use, storage, or other consumption within the district of taxable items purchased, leased, or rented from a retailer within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authorized by the governing body of the City of Nassau Bay.</w:t>
      </w:r>
    </w:p>
    <w:p w:rsidR="003F3435" w:rsidRDefault="0032493E">
      <w:pPr>
        <w:spacing w:line="480" w:lineRule="auto"/>
        <w:ind w:firstLine="720"/>
        <w:jc w:val="both"/>
      </w:pPr>
      <w:r>
        <w:t xml:space="preserve">(c)</w:t>
      </w:r>
      <w:r xml:space="preserve">
        <w:t> </w:t>
      </w:r>
      <w:r xml:space="preserve">
        <w:t> </w:t>
      </w:r>
      <w:r>
        <w:t xml:space="preserve">With the consent of the governing body of the City of Nassau Bay, the board may reduce the tax rate to the extent the reduction does not impair any outstanding debt or other obligations payable from the tax.</w:t>
      </w:r>
    </w:p>
    <w:p w:rsidR="003F3435" w:rsidRDefault="0032493E">
      <w:pPr>
        <w:spacing w:line="480" w:lineRule="auto"/>
        <w:ind w:firstLine="720"/>
        <w:jc w:val="both"/>
      </w:pPr>
      <w:r>
        <w:t xml:space="preserve">(d)</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2007, 80th Leg., R.S., Ch. 589 (S.B. </w:t>
      </w:r>
      <w:hyperlink w:docLocation="table" r:id="rId51">
        <w:r>
          <w:rPr>
            <w:rStyle w:val="Hyperlink"/>
          </w:rPr>
          <w:t>1999</w:t>
        </w:r>
      </w:hyperlink>
      <w:r>
        <w:t xml:space="preserve">), Sec. 2, eff. June 16, 2007.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3842.251.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2007, 80th Leg., R.S., Ch. 589 (S.B. </w:t>
      </w:r>
      <w:hyperlink w:docLocation="table" r:id="rId52">
        <w:r>
          <w:rPr>
            <w:rStyle w:val="Hyperlink"/>
          </w:rPr>
          <w:t>1999</w:t>
        </w:r>
      </w:hyperlink>
      <w:r>
        <w:t xml:space="preserve">), Sec. 2,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99F.HTM" TargetMode="External" Id="rId14" /><Relationship Type="http://schemas.openxmlformats.org/officeDocument/2006/relationships/hyperlink" Target="http://capitol.texas.gov/tlodocs/80R/billtext/html/SB01999F.HTM" TargetMode="External" Id="rId15" /><Relationship Type="http://schemas.openxmlformats.org/officeDocument/2006/relationships/hyperlink" Target="http://capitol.texas.gov/tlodocs/80R/billtext/html/SB01999F.HTM" TargetMode="External" Id="rId16" /><Relationship Type="http://schemas.openxmlformats.org/officeDocument/2006/relationships/hyperlink" Target="http://capitol.texas.gov/tlodocs/80R/billtext/html/SB01999F.HTM" TargetMode="External" Id="rId17" /><Relationship Type="http://schemas.openxmlformats.org/officeDocument/2006/relationships/hyperlink" Target="http://capitol.texas.gov/tlodocs/80R/billtext/html/SB01999F.HTM" TargetMode="External" Id="rId18" /><Relationship Type="http://schemas.openxmlformats.org/officeDocument/2006/relationships/hyperlink" Target="http://capitol.texas.gov/tlodocs/80R/billtext/html/SB01999F.HTM" TargetMode="External" Id="rId19" /><Relationship Type="http://schemas.openxmlformats.org/officeDocument/2006/relationships/hyperlink" Target="http://capitol.texas.gov/tlodocs/80R/billtext/html/SB01999F.HTM" TargetMode="External" Id="rId20" /><Relationship Type="http://schemas.openxmlformats.org/officeDocument/2006/relationships/hyperlink" Target="http://capitol.texas.gov/tlodocs/80R/billtext/html/SB01999F.HTM" TargetMode="External" Id="rId21" /><Relationship Type="http://schemas.openxmlformats.org/officeDocument/2006/relationships/hyperlink" Target="http://capitol.texas.gov/tlodocs/80R/billtext/html/SB01999F.HTM" TargetMode="External" Id="rId22" /><Relationship Type="http://schemas.openxmlformats.org/officeDocument/2006/relationships/hyperlink" Target="http://capitol.texas.gov/tlodocs/80R/billtext/html/SB01999F.HTM" TargetMode="External" Id="rId23" /><Relationship Type="http://schemas.openxmlformats.org/officeDocument/2006/relationships/hyperlink" Target="http://capitol.texas.gov/tlodocs/80R/billtext/html/SB01999F.HTM" TargetMode="External" Id="rId24" /><Relationship Type="http://schemas.openxmlformats.org/officeDocument/2006/relationships/hyperlink" Target="http://capitol.texas.gov/tlodocs/80R/billtext/html/SB01999F.HTM" TargetMode="External" Id="rId25" /><Relationship Type="http://schemas.openxmlformats.org/officeDocument/2006/relationships/hyperlink" Target="http://capitol.texas.gov/tlodocs/80R/billtext/html/SB01999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SB01999F.HTM" TargetMode="External" Id="rId28" /><Relationship Type="http://schemas.openxmlformats.org/officeDocument/2006/relationships/hyperlink" Target="http://capitol.texas.gov/tlodocs/80R/billtext/html/SB01999F.HTM" TargetMode="External" Id="rId29" /><Relationship Type="http://schemas.openxmlformats.org/officeDocument/2006/relationships/hyperlink" Target="http://capitol.texas.gov/tlodocs/80R/billtext/html/SB01999F.HTM" TargetMode="External" Id="rId30" /><Relationship Type="http://schemas.openxmlformats.org/officeDocument/2006/relationships/hyperlink" Target="http://capitol.texas.gov/tlodocs/80R/billtext/html/SB01999F.HTM" TargetMode="External" Id="rId31" /><Relationship Type="http://schemas.openxmlformats.org/officeDocument/2006/relationships/hyperlink" Target="http://capitol.texas.gov/tlodocs/80R/billtext/html/SB01999F.HTM" TargetMode="External" Id="rId32" /><Relationship Type="http://schemas.openxmlformats.org/officeDocument/2006/relationships/hyperlink" Target="http://capitol.texas.gov/tlodocs/80R/billtext/html/SB01999F.HTM" TargetMode="External" Id="rId33" /><Relationship Type="http://schemas.openxmlformats.org/officeDocument/2006/relationships/hyperlink" Target="http://capitol.texas.gov/tlodocs/80R/billtext/html/SB01999F.HTM" TargetMode="External" Id="rId34" /><Relationship Type="http://schemas.openxmlformats.org/officeDocument/2006/relationships/hyperlink" Target="http://capitol.texas.gov/tlodocs/80R/billtext/html/SB01999F.HTM" TargetMode="External" Id="rId35" /><Relationship Type="http://schemas.openxmlformats.org/officeDocument/2006/relationships/hyperlink" Target="http://capitol.texas.gov/tlodocs/80R/billtext/html/SB01999F.HTM" TargetMode="External" Id="rId36" /><Relationship Type="http://schemas.openxmlformats.org/officeDocument/2006/relationships/hyperlink" Target="http://capitol.texas.gov/tlodocs/80R/billtext/html/SB01999F.HTM" TargetMode="External" Id="rId37" /><Relationship Type="http://schemas.openxmlformats.org/officeDocument/2006/relationships/hyperlink" Target="http://capitol.texas.gov/tlodocs/80R/billtext/html/SB01999F.HTM" TargetMode="External" Id="rId38" /><Relationship Type="http://schemas.openxmlformats.org/officeDocument/2006/relationships/hyperlink" Target="http://capitol.texas.gov/tlodocs/80R/billtext/html/SB01999F.HTM" TargetMode="External" Id="rId39" /><Relationship Type="http://schemas.openxmlformats.org/officeDocument/2006/relationships/hyperlink" Target="http://capitol.texas.gov/tlodocs/80R/billtext/html/SB01999F.HTM" TargetMode="External" Id="rId40" /><Relationship Type="http://schemas.openxmlformats.org/officeDocument/2006/relationships/hyperlink" Target="http://capitol.texas.gov/tlodocs/80R/billtext/html/SB01999F.HTM" TargetMode="External" Id="rId41" /><Relationship Type="http://schemas.openxmlformats.org/officeDocument/2006/relationships/hyperlink" Target="http://capitol.texas.gov/tlodocs/80R/billtext/html/SB01999F.HTM" TargetMode="External" Id="rId42" /><Relationship Type="http://schemas.openxmlformats.org/officeDocument/2006/relationships/hyperlink" Target="http://capitol.texas.gov/tlodocs/80R/billtext/html/SB01999F.HTM" TargetMode="External" Id="rId43" /><Relationship Type="http://schemas.openxmlformats.org/officeDocument/2006/relationships/hyperlink" Target="http://capitol.texas.gov/tlodocs/80R/billtext/html/SB01999F.HTM" TargetMode="External" Id="rId44" /><Relationship Type="http://schemas.openxmlformats.org/officeDocument/2006/relationships/hyperlink" Target="http://capitol.texas.gov/tlodocs/80R/billtext/html/SB01999F.HTM" TargetMode="External" Id="rId45" /><Relationship Type="http://schemas.openxmlformats.org/officeDocument/2006/relationships/hyperlink" Target="http://capitol.texas.gov/tlodocs/80R/billtext/html/SB01999F.HTM" TargetMode="External" Id="rId46" /><Relationship Type="http://schemas.openxmlformats.org/officeDocument/2006/relationships/hyperlink" Target="http://capitol.texas.gov/tlodocs/80R/billtext/html/SB01999F.HTM" TargetMode="External" Id="rId47" /><Relationship Type="http://schemas.openxmlformats.org/officeDocument/2006/relationships/hyperlink" Target="http://capitol.texas.gov/tlodocs/80R/billtext/html/SB01999F.HTM" TargetMode="External" Id="rId48" /><Relationship Type="http://schemas.openxmlformats.org/officeDocument/2006/relationships/hyperlink" Target="http://capitol.texas.gov/tlodocs/80R/billtext/html/SB01999F.HTM" TargetMode="External" Id="rId49" /><Relationship Type="http://schemas.openxmlformats.org/officeDocument/2006/relationships/hyperlink" Target="http://capitol.texas.gov/tlodocs/80R/billtext/html/SB01999F.HTM" TargetMode="External" Id="rId50" /><Relationship Type="http://schemas.openxmlformats.org/officeDocument/2006/relationships/hyperlink" Target="http://capitol.texas.gov/tlodocs/80R/billtext/html/SB01999F.HTM" TargetMode="External" Id="rId51" /><Relationship Type="http://schemas.openxmlformats.org/officeDocument/2006/relationships/hyperlink" Target="http://capitol.texas.gov/tlodocs/80R/billtext/html/SB01999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